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D2C11" w14:textId="77777777" w:rsidR="00DC05F3" w:rsidRPr="00905195" w:rsidRDefault="00DC05F3" w:rsidP="00DC05F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05195">
        <w:rPr>
          <w:rFonts w:ascii="Times New Roman" w:hAnsi="Times New Roman"/>
          <w:sz w:val="24"/>
          <w:szCs w:val="24"/>
        </w:rPr>
        <w:t xml:space="preserve">Tabla 1.0 </w:t>
      </w:r>
    </w:p>
    <w:p w14:paraId="66E08F7F" w14:textId="77777777" w:rsidR="00DC05F3" w:rsidRPr="00905195" w:rsidRDefault="00DC05F3" w:rsidP="00DC05F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5195">
        <w:rPr>
          <w:rFonts w:ascii="Times New Roman" w:hAnsi="Times New Roman"/>
          <w:b/>
          <w:bCs/>
          <w:sz w:val="24"/>
          <w:szCs w:val="24"/>
        </w:rPr>
        <w:t>Número de entrevistas realizadas a la comunidad gubernamental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8"/>
        <w:gridCol w:w="1780"/>
      </w:tblGrid>
      <w:tr w:rsidR="00DC05F3" w:rsidRPr="00D9450E" w14:paraId="4CED448A" w14:textId="77777777" w:rsidTr="00FA13B1">
        <w:trPr>
          <w:trHeight w:val="526"/>
        </w:trPr>
        <w:tc>
          <w:tcPr>
            <w:tcW w:w="0" w:type="auto"/>
            <w:noWrap/>
            <w:hideMark/>
          </w:tcPr>
          <w:p w14:paraId="4FEDD6C6" w14:textId="77777777" w:rsidR="00DC05F3" w:rsidRPr="00CE29BB" w:rsidRDefault="00DC05F3" w:rsidP="00FA13B1">
            <w:pP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CE29BB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Comunidad gubernamental</w:t>
            </w:r>
          </w:p>
        </w:tc>
        <w:tc>
          <w:tcPr>
            <w:tcW w:w="0" w:type="auto"/>
            <w:hideMark/>
          </w:tcPr>
          <w:p w14:paraId="72554963" w14:textId="77777777" w:rsidR="00DC05F3" w:rsidRPr="00CE29BB" w:rsidRDefault="00DC05F3" w:rsidP="00FA13B1">
            <w:pPr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CE29BB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Entrevistas realizadas </w:t>
            </w:r>
          </w:p>
        </w:tc>
      </w:tr>
      <w:tr w:rsidR="00DC05F3" w:rsidRPr="00D9450E" w14:paraId="78BA6818" w14:textId="77777777" w:rsidTr="00FA13B1">
        <w:trPr>
          <w:trHeight w:val="466"/>
        </w:trPr>
        <w:tc>
          <w:tcPr>
            <w:tcW w:w="0" w:type="auto"/>
            <w:hideMark/>
          </w:tcPr>
          <w:p w14:paraId="456B396D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Oficina de menor repatriado, Sistema DIF estatal</w:t>
            </w:r>
          </w:p>
        </w:tc>
        <w:tc>
          <w:tcPr>
            <w:tcW w:w="0" w:type="auto"/>
            <w:noWrap/>
            <w:hideMark/>
          </w:tcPr>
          <w:p w14:paraId="3D86D587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405C3372" w14:textId="77777777" w:rsidTr="00FA13B1">
        <w:trPr>
          <w:trHeight w:val="518"/>
        </w:trPr>
        <w:tc>
          <w:tcPr>
            <w:tcW w:w="0" w:type="auto"/>
            <w:hideMark/>
          </w:tcPr>
          <w:p w14:paraId="22384892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FEVIMTRA (Fiscalía especial para los delitos de violencia contra las mujeres y la trata de personas)</w:t>
            </w:r>
          </w:p>
        </w:tc>
        <w:tc>
          <w:tcPr>
            <w:tcW w:w="0" w:type="auto"/>
            <w:noWrap/>
            <w:hideMark/>
          </w:tcPr>
          <w:p w14:paraId="6444D996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6291BDA2" w14:textId="77777777" w:rsidTr="00FA13B1">
        <w:trPr>
          <w:trHeight w:val="590"/>
        </w:trPr>
        <w:tc>
          <w:tcPr>
            <w:tcW w:w="0" w:type="auto"/>
            <w:hideMark/>
          </w:tcPr>
          <w:p w14:paraId="2C2E8218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CONAVIM (Comisión Nacional para prevenir y erradicar la violencia contra las mujeres)</w:t>
            </w:r>
          </w:p>
        </w:tc>
        <w:tc>
          <w:tcPr>
            <w:tcW w:w="0" w:type="auto"/>
            <w:noWrap/>
            <w:hideMark/>
          </w:tcPr>
          <w:p w14:paraId="0F4198DB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C05F3" w:rsidRPr="00D9450E" w14:paraId="73827665" w14:textId="77777777" w:rsidTr="00FA13B1">
        <w:trPr>
          <w:trHeight w:val="438"/>
        </w:trPr>
        <w:tc>
          <w:tcPr>
            <w:tcW w:w="0" w:type="auto"/>
            <w:hideMark/>
          </w:tcPr>
          <w:p w14:paraId="0C24D2E9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CEJUM (Centro de justicia para las mujeres)</w:t>
            </w:r>
          </w:p>
        </w:tc>
        <w:tc>
          <w:tcPr>
            <w:tcW w:w="0" w:type="auto"/>
            <w:noWrap/>
            <w:hideMark/>
          </w:tcPr>
          <w:p w14:paraId="7BBBED10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6FFBAF4E" w14:textId="77777777" w:rsidTr="00FA13B1">
        <w:trPr>
          <w:trHeight w:val="491"/>
        </w:trPr>
        <w:tc>
          <w:tcPr>
            <w:tcW w:w="0" w:type="auto"/>
            <w:hideMark/>
          </w:tcPr>
          <w:p w14:paraId="6F04FCFF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Subprocuraduría de protección auxiliar de niñas, niños y adolescentes Distrito Bravos</w:t>
            </w:r>
          </w:p>
        </w:tc>
        <w:tc>
          <w:tcPr>
            <w:tcW w:w="0" w:type="auto"/>
            <w:noWrap/>
            <w:hideMark/>
          </w:tcPr>
          <w:p w14:paraId="2D6AA9AA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6779452F" w14:textId="77777777" w:rsidTr="00FA13B1">
        <w:trPr>
          <w:trHeight w:val="536"/>
        </w:trPr>
        <w:tc>
          <w:tcPr>
            <w:tcW w:w="0" w:type="auto"/>
            <w:hideMark/>
          </w:tcPr>
          <w:p w14:paraId="2581274B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Procuraduría de protección de niños, niñas y adolescentes del estado de Chihuahua DIF estatal</w:t>
            </w:r>
          </w:p>
        </w:tc>
        <w:tc>
          <w:tcPr>
            <w:tcW w:w="0" w:type="auto"/>
            <w:noWrap/>
            <w:hideMark/>
          </w:tcPr>
          <w:p w14:paraId="66CD27B5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6415FAC5" w14:textId="77777777" w:rsidTr="00FA13B1">
        <w:trPr>
          <w:trHeight w:val="288"/>
        </w:trPr>
        <w:tc>
          <w:tcPr>
            <w:tcW w:w="0" w:type="auto"/>
            <w:hideMark/>
          </w:tcPr>
          <w:p w14:paraId="326014A3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Fiscalía General del estado de Chihuahua</w:t>
            </w:r>
          </w:p>
        </w:tc>
        <w:tc>
          <w:tcPr>
            <w:tcW w:w="0" w:type="auto"/>
            <w:noWrap/>
            <w:hideMark/>
          </w:tcPr>
          <w:p w14:paraId="2B046EA8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C05F3" w:rsidRPr="00D9450E" w14:paraId="7B9D9E46" w14:textId="77777777" w:rsidTr="00FA13B1">
        <w:trPr>
          <w:trHeight w:val="288"/>
        </w:trPr>
        <w:tc>
          <w:tcPr>
            <w:tcW w:w="0" w:type="auto"/>
            <w:hideMark/>
          </w:tcPr>
          <w:p w14:paraId="3A424C4E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Policía Municipal de Juárez</w:t>
            </w:r>
          </w:p>
        </w:tc>
        <w:tc>
          <w:tcPr>
            <w:tcW w:w="0" w:type="auto"/>
            <w:noWrap/>
            <w:hideMark/>
          </w:tcPr>
          <w:p w14:paraId="1C762607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6D06C591" w14:textId="77777777" w:rsidTr="00FA13B1">
        <w:trPr>
          <w:trHeight w:val="288"/>
        </w:trPr>
        <w:tc>
          <w:tcPr>
            <w:tcW w:w="0" w:type="auto"/>
            <w:hideMark/>
          </w:tcPr>
          <w:p w14:paraId="68CDEB6C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Fiscalía de atención a víctimas </w:t>
            </w:r>
          </w:p>
        </w:tc>
        <w:tc>
          <w:tcPr>
            <w:tcW w:w="0" w:type="auto"/>
            <w:noWrap/>
            <w:hideMark/>
          </w:tcPr>
          <w:p w14:paraId="3ECD8226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616D8F7D" w14:textId="77777777" w:rsidTr="00FA13B1">
        <w:trPr>
          <w:trHeight w:val="385"/>
        </w:trPr>
        <w:tc>
          <w:tcPr>
            <w:tcW w:w="0" w:type="auto"/>
            <w:hideMark/>
          </w:tcPr>
          <w:p w14:paraId="37D63CBE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PGR (Procuraduría General de la República)</w:t>
            </w:r>
          </w:p>
        </w:tc>
        <w:tc>
          <w:tcPr>
            <w:tcW w:w="0" w:type="auto"/>
            <w:noWrap/>
            <w:hideMark/>
          </w:tcPr>
          <w:p w14:paraId="30E5229C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08577C94" w14:textId="77777777" w:rsidTr="00FA13B1">
        <w:trPr>
          <w:trHeight w:val="288"/>
        </w:trPr>
        <w:tc>
          <w:tcPr>
            <w:tcW w:w="0" w:type="auto"/>
            <w:hideMark/>
          </w:tcPr>
          <w:p w14:paraId="43269FED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Instituto Municipal de la Mujer Cd. Juárez</w:t>
            </w:r>
          </w:p>
        </w:tc>
        <w:tc>
          <w:tcPr>
            <w:tcW w:w="0" w:type="auto"/>
            <w:noWrap/>
            <w:hideMark/>
          </w:tcPr>
          <w:p w14:paraId="3BD2280E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C05F3" w:rsidRPr="00D9450E" w14:paraId="0DD1AEB1" w14:textId="77777777" w:rsidTr="00FA13B1">
        <w:trPr>
          <w:trHeight w:val="288"/>
        </w:trPr>
        <w:tc>
          <w:tcPr>
            <w:tcW w:w="0" w:type="auto"/>
            <w:hideMark/>
          </w:tcPr>
          <w:p w14:paraId="1F52E4ED" w14:textId="77777777" w:rsidR="00DC05F3" w:rsidRPr="004852CB" w:rsidRDefault="00DC05F3" w:rsidP="00FA13B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Tribunal de Justicia (Jueces)</w:t>
            </w:r>
          </w:p>
        </w:tc>
        <w:tc>
          <w:tcPr>
            <w:tcW w:w="0" w:type="auto"/>
            <w:noWrap/>
            <w:hideMark/>
          </w:tcPr>
          <w:p w14:paraId="4A25238D" w14:textId="77777777" w:rsidR="00DC05F3" w:rsidRPr="004852CB" w:rsidRDefault="00DC05F3" w:rsidP="00FA1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</w:tbl>
    <w:p w14:paraId="4027874E" w14:textId="77777777" w:rsidR="00DC05F3" w:rsidRDefault="00DC05F3" w:rsidP="00DC05F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5593">
        <w:rPr>
          <w:rFonts w:ascii="Times New Roman" w:hAnsi="Times New Roman"/>
          <w:sz w:val="20"/>
          <w:szCs w:val="20"/>
        </w:rPr>
        <w:t>Fuente: elaboración propia para indicar el número de entrevistas realizadas a representantes de oficinas de gobierno directamente involucrados con el fenómeno de la trata de personas.</w:t>
      </w:r>
    </w:p>
    <w:p w14:paraId="477E8E5B" w14:textId="77777777" w:rsidR="005A41C7" w:rsidRDefault="007405C5"/>
    <w:p w14:paraId="5D281CC9" w14:textId="77777777" w:rsidR="00DC05F3" w:rsidRDefault="00DC05F3"/>
    <w:p w14:paraId="66E54227" w14:textId="77777777" w:rsidR="00DC05F3" w:rsidRDefault="00DC05F3"/>
    <w:p w14:paraId="0427CB08" w14:textId="77777777" w:rsidR="00DC05F3" w:rsidRDefault="00DC05F3"/>
    <w:p w14:paraId="05A4A4DD" w14:textId="77777777" w:rsidR="00DC05F3" w:rsidRDefault="00DC05F3"/>
    <w:p w14:paraId="1855532E" w14:textId="77777777" w:rsidR="00DC05F3" w:rsidRDefault="00DC05F3"/>
    <w:p w14:paraId="1C64DB96" w14:textId="77777777" w:rsidR="00DC05F3" w:rsidRDefault="00DC05F3"/>
    <w:p w14:paraId="6448D518" w14:textId="77777777" w:rsidR="00DC05F3" w:rsidRDefault="00DC05F3"/>
    <w:p w14:paraId="5923DE1F" w14:textId="77777777" w:rsidR="00DC05F3" w:rsidRPr="00905195" w:rsidRDefault="00DC05F3" w:rsidP="00DC05F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commentRangeStart w:id="0"/>
      <w:r w:rsidRPr="001B1C50">
        <w:rPr>
          <w:rFonts w:ascii="Times New Roman" w:hAnsi="Times New Roman"/>
          <w:bCs/>
          <w:sz w:val="24"/>
          <w:szCs w:val="24"/>
        </w:rPr>
        <w:lastRenderedPageBreak/>
        <w:t>Tabla</w:t>
      </w:r>
      <w:commentRangeEnd w:id="0"/>
      <w:r w:rsidRPr="001B1C50">
        <w:rPr>
          <w:rStyle w:val="Refdecomentario"/>
          <w:bCs/>
          <w:sz w:val="24"/>
          <w:szCs w:val="24"/>
        </w:rPr>
        <w:commentReference w:id="0"/>
      </w:r>
      <w:r w:rsidRPr="001B1C50">
        <w:rPr>
          <w:rFonts w:ascii="Times New Roman" w:hAnsi="Times New Roman"/>
          <w:bCs/>
          <w:sz w:val="24"/>
          <w:szCs w:val="24"/>
        </w:rPr>
        <w:t xml:space="preserve"> 2.0</w:t>
      </w:r>
    </w:p>
    <w:p w14:paraId="500D3463" w14:textId="77777777" w:rsidR="00DC05F3" w:rsidRPr="00905195" w:rsidRDefault="00DC05F3" w:rsidP="00DC05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5195">
        <w:rPr>
          <w:rFonts w:ascii="Times New Roman" w:hAnsi="Times New Roman"/>
          <w:b/>
          <w:sz w:val="24"/>
          <w:szCs w:val="24"/>
        </w:rPr>
        <w:t>Objetivos y estrategias del Programa Nacional para prevenir, sancionar y erradicar los delitos en materia de trata de personas</w:t>
      </w:r>
    </w:p>
    <w:tbl>
      <w:tblPr>
        <w:tblStyle w:val="Tablaconcuadrcula"/>
        <w:tblW w:w="9057" w:type="dxa"/>
        <w:tblLook w:val="04A0" w:firstRow="1" w:lastRow="0" w:firstColumn="1" w:lastColumn="0" w:noHBand="0" w:noVBand="1"/>
      </w:tblPr>
      <w:tblGrid>
        <w:gridCol w:w="2969"/>
        <w:gridCol w:w="6088"/>
      </w:tblGrid>
      <w:tr w:rsidR="00DC05F3" w14:paraId="18A92E7A" w14:textId="77777777" w:rsidTr="00FA13B1">
        <w:trPr>
          <w:trHeight w:val="232"/>
        </w:trPr>
        <w:tc>
          <w:tcPr>
            <w:tcW w:w="2969" w:type="dxa"/>
          </w:tcPr>
          <w:p w14:paraId="259F8DBD" w14:textId="77777777" w:rsidR="00DC05F3" w:rsidRPr="009A35BF" w:rsidRDefault="00DC05F3" w:rsidP="00FA1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35BF">
              <w:rPr>
                <w:rFonts w:ascii="Times New Roman" w:hAnsi="Times New Roman"/>
                <w:b/>
                <w:bCs/>
                <w:sz w:val="20"/>
                <w:szCs w:val="20"/>
              </w:rPr>
              <w:t>Objetivos</w:t>
            </w:r>
          </w:p>
        </w:tc>
        <w:tc>
          <w:tcPr>
            <w:tcW w:w="6088" w:type="dxa"/>
          </w:tcPr>
          <w:p w14:paraId="750D41FB" w14:textId="77777777" w:rsidR="00DC05F3" w:rsidRPr="009A35BF" w:rsidRDefault="00DC05F3" w:rsidP="00FA1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35BF">
              <w:rPr>
                <w:rFonts w:ascii="Times New Roman" w:hAnsi="Times New Roman"/>
                <w:b/>
                <w:bCs/>
                <w:sz w:val="20"/>
                <w:szCs w:val="20"/>
              </w:rPr>
              <w:t>Estrategias</w:t>
            </w:r>
          </w:p>
        </w:tc>
      </w:tr>
      <w:tr w:rsidR="00DC05F3" w14:paraId="632C170B" w14:textId="77777777" w:rsidTr="00FA13B1">
        <w:trPr>
          <w:trHeight w:val="2077"/>
        </w:trPr>
        <w:tc>
          <w:tcPr>
            <w:tcW w:w="2969" w:type="dxa"/>
          </w:tcPr>
          <w:p w14:paraId="2D68AE33" w14:textId="77777777" w:rsidR="00DC05F3" w:rsidRPr="004852CB" w:rsidRDefault="00DC05F3" w:rsidP="00FA1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2CB">
              <w:rPr>
                <w:rFonts w:ascii="Times New Roman" w:hAnsi="Times New Roman"/>
                <w:b/>
                <w:bCs/>
                <w:sz w:val="20"/>
                <w:szCs w:val="20"/>
              </w:rPr>
              <w:t>1.- Prevenir el delito de trata de personas, sus modalidades y fomentar la visibilización del fenómeno delictivo</w:t>
            </w:r>
          </w:p>
        </w:tc>
        <w:tc>
          <w:tcPr>
            <w:tcW w:w="6088" w:type="dxa"/>
          </w:tcPr>
          <w:p w14:paraId="23EFB6FE" w14:textId="77777777" w:rsidR="00DC05F3" w:rsidRPr="004852CB" w:rsidRDefault="00DC05F3" w:rsidP="00FA13B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Sensibilizar e informar sobre las características y modalidades.</w:t>
            </w:r>
          </w:p>
          <w:p w14:paraId="3E4BE74B" w14:textId="77777777" w:rsidR="00DC05F3" w:rsidRPr="004852CB" w:rsidRDefault="00DC05F3" w:rsidP="00FA13B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Diseñar, promover, implementar y coordinar campañas de prevención.</w:t>
            </w:r>
          </w:p>
          <w:p w14:paraId="00F50ADB" w14:textId="77777777" w:rsidR="00DC05F3" w:rsidRPr="004852CB" w:rsidRDefault="00DC05F3" w:rsidP="00FA13B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Programas de capacitación a servidores públicos.</w:t>
            </w:r>
          </w:p>
          <w:p w14:paraId="53AE2888" w14:textId="77777777" w:rsidR="00DC05F3" w:rsidRPr="004852CB" w:rsidRDefault="00DC05F3" w:rsidP="00FA13B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Coordinación y colaboración entre instituciones de gobierno.</w:t>
            </w:r>
          </w:p>
          <w:p w14:paraId="5B55D35B" w14:textId="77777777" w:rsidR="00DC05F3" w:rsidRPr="004852CB" w:rsidRDefault="00DC05F3" w:rsidP="00FA13B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Verificación de establecimientos y medios de comunicación que por sus servicios pudieran derivar en la comisión de los delitos en trata de personas.</w:t>
            </w:r>
          </w:p>
          <w:p w14:paraId="069A2939" w14:textId="77777777" w:rsidR="00DC05F3" w:rsidRPr="004852CB" w:rsidRDefault="00DC05F3" w:rsidP="00FA13B1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05F3" w14:paraId="39FF23B8" w14:textId="77777777" w:rsidTr="00FA13B1">
        <w:trPr>
          <w:trHeight w:val="2644"/>
        </w:trPr>
        <w:tc>
          <w:tcPr>
            <w:tcW w:w="2969" w:type="dxa"/>
          </w:tcPr>
          <w:p w14:paraId="2D7CE8B3" w14:textId="77777777" w:rsidR="00DC05F3" w:rsidRPr="004852CB" w:rsidRDefault="00DC05F3" w:rsidP="00FA1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2CB">
              <w:rPr>
                <w:rFonts w:ascii="Times New Roman" w:hAnsi="Times New Roman"/>
                <w:b/>
                <w:bCs/>
                <w:sz w:val="20"/>
                <w:szCs w:val="20"/>
              </w:rPr>
              <w:t>2.- Proporcionar atención, protección y asistencia integral a víctimas.</w:t>
            </w:r>
          </w:p>
        </w:tc>
        <w:tc>
          <w:tcPr>
            <w:tcW w:w="6088" w:type="dxa"/>
          </w:tcPr>
          <w:p w14:paraId="2BF7DD7E" w14:textId="77777777" w:rsidR="00DC05F3" w:rsidRPr="004852CB" w:rsidRDefault="00DC05F3" w:rsidP="00FA13B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4852CB">
              <w:rPr>
                <w:rFonts w:ascii="Times New Roman" w:hAnsi="Times New Roman"/>
                <w:sz w:val="20"/>
                <w:szCs w:val="20"/>
              </w:rPr>
              <w:t>Impulsar mecanismos de coordinación entre las órdenes de gobierno para proteger, atender y asistir integralmente a las víctimas de los delitos en materia de trata de personas.</w:t>
            </w:r>
          </w:p>
          <w:p w14:paraId="5EF8E2AB" w14:textId="77777777" w:rsidR="00DC05F3" w:rsidRPr="004852CB" w:rsidRDefault="00DC05F3" w:rsidP="00FA13B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4852CB">
              <w:rPr>
                <w:rFonts w:ascii="Times New Roman" w:hAnsi="Times New Roman"/>
                <w:sz w:val="20"/>
                <w:szCs w:val="20"/>
              </w:rPr>
              <w:t>Colaborar con otros países para la implementación de instrumentos y programas de protección, atención y asistencia a víctimas de los delitos en materia de trata de personas.</w:t>
            </w:r>
          </w:p>
          <w:p w14:paraId="0D1CA74C" w14:textId="77777777" w:rsidR="00DC05F3" w:rsidRPr="004852CB" w:rsidRDefault="00DC05F3" w:rsidP="00FA13B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4852CB">
              <w:rPr>
                <w:rFonts w:ascii="Times New Roman" w:hAnsi="Times New Roman"/>
                <w:sz w:val="20"/>
                <w:szCs w:val="20"/>
              </w:rPr>
              <w:t>Vincular a la sociedad civil y empresas socialmente responsables en los programas en la materia.</w:t>
            </w:r>
          </w:p>
          <w:p w14:paraId="1F4AB4AD" w14:textId="77777777" w:rsidR="00DC05F3" w:rsidRPr="004852CB" w:rsidRDefault="00DC05F3" w:rsidP="00FA13B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4852CB">
              <w:rPr>
                <w:rFonts w:ascii="Times New Roman" w:hAnsi="Times New Roman"/>
                <w:sz w:val="20"/>
                <w:szCs w:val="20"/>
              </w:rPr>
              <w:t>Fortalecer la red de centros de apoyo especializados para la atención y protección a víctimas de trata de personas.</w:t>
            </w:r>
          </w:p>
          <w:p w14:paraId="10020ED1" w14:textId="77777777" w:rsidR="00DC05F3" w:rsidRDefault="00DC05F3" w:rsidP="00FA13B1">
            <w:pPr>
              <w:pStyle w:val="Prrafodelista"/>
              <w:spacing w:after="0" w:line="240" w:lineRule="auto"/>
              <w:jc w:val="both"/>
            </w:pPr>
          </w:p>
        </w:tc>
      </w:tr>
      <w:tr w:rsidR="00DC05F3" w14:paraId="38C92057" w14:textId="77777777" w:rsidTr="00FA13B1">
        <w:trPr>
          <w:trHeight w:val="2064"/>
        </w:trPr>
        <w:tc>
          <w:tcPr>
            <w:tcW w:w="2969" w:type="dxa"/>
          </w:tcPr>
          <w:p w14:paraId="0C0A21BD" w14:textId="77777777" w:rsidR="00DC05F3" w:rsidRPr="004852CB" w:rsidRDefault="00DC05F3" w:rsidP="00FA1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2CB">
              <w:rPr>
                <w:rFonts w:ascii="Times New Roman" w:hAnsi="Times New Roman"/>
                <w:b/>
                <w:bCs/>
                <w:sz w:val="20"/>
                <w:szCs w:val="20"/>
              </w:rPr>
              <w:t>3.- Impulsar la efectiva procuración, investigación y persecución del delito.</w:t>
            </w:r>
          </w:p>
        </w:tc>
        <w:tc>
          <w:tcPr>
            <w:tcW w:w="6088" w:type="dxa"/>
          </w:tcPr>
          <w:p w14:paraId="7BBD059B" w14:textId="77777777" w:rsidR="00DC05F3" w:rsidRPr="004852CB" w:rsidRDefault="00DC05F3" w:rsidP="00FA13B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Impulsar reformas integrales que permitan la armonización legislativa en materia de trata de personas.</w:t>
            </w:r>
          </w:p>
          <w:p w14:paraId="1D8D031F" w14:textId="77777777" w:rsidR="00DC05F3" w:rsidRPr="004852CB" w:rsidRDefault="00DC05F3" w:rsidP="00FA13B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Diseñar programas de capacitación y especialización continua para las y los operadores de justicia en los tres órdenes de gobierno.</w:t>
            </w:r>
          </w:p>
          <w:p w14:paraId="45BD80D2" w14:textId="77777777" w:rsidR="00DC05F3" w:rsidRPr="004852CB" w:rsidRDefault="00DC05F3" w:rsidP="00FA13B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Fortalecer la comunicación entre instancias internacionales, federales, estatales y municipales responsables de la procuración de justicia.</w:t>
            </w:r>
          </w:p>
          <w:p w14:paraId="1203D9D9" w14:textId="77777777" w:rsidR="00DC05F3" w:rsidRPr="004852CB" w:rsidRDefault="00DC05F3" w:rsidP="00FA13B1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05F3" w14:paraId="056BAD75" w14:textId="77777777" w:rsidTr="00FA13B1">
        <w:trPr>
          <w:trHeight w:val="952"/>
        </w:trPr>
        <w:tc>
          <w:tcPr>
            <w:tcW w:w="2969" w:type="dxa"/>
          </w:tcPr>
          <w:p w14:paraId="16EA8086" w14:textId="77777777" w:rsidR="00DC05F3" w:rsidRPr="004852CB" w:rsidRDefault="00DC05F3" w:rsidP="00FA1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2CB">
              <w:rPr>
                <w:rFonts w:ascii="Times New Roman" w:hAnsi="Times New Roman"/>
                <w:b/>
                <w:bCs/>
                <w:sz w:val="20"/>
                <w:szCs w:val="20"/>
              </w:rPr>
              <w:t>4.- Promover los sistemas de rendición de cuentas y acceso a la información.</w:t>
            </w:r>
          </w:p>
        </w:tc>
        <w:tc>
          <w:tcPr>
            <w:tcW w:w="6088" w:type="dxa"/>
          </w:tcPr>
          <w:p w14:paraId="3D516321" w14:textId="77777777" w:rsidR="00DC05F3" w:rsidRPr="004852CB" w:rsidRDefault="00DC05F3" w:rsidP="00FA13B1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Diseñar y establecer mecanismos mixtos de evaluación y desempeño de resultados para la implementación de mejoras.</w:t>
            </w:r>
          </w:p>
          <w:p w14:paraId="7654C9A5" w14:textId="77777777" w:rsidR="00DC05F3" w:rsidRPr="004852CB" w:rsidRDefault="00DC05F3" w:rsidP="00FA13B1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2CB">
              <w:rPr>
                <w:rFonts w:ascii="Times New Roman" w:hAnsi="Times New Roman"/>
                <w:sz w:val="20"/>
                <w:szCs w:val="20"/>
              </w:rPr>
              <w:t>Diseñar e implementar criterios estandarizados para la rendición de cuentas.</w:t>
            </w:r>
          </w:p>
          <w:p w14:paraId="2DC8A4EC" w14:textId="77777777" w:rsidR="00DC05F3" w:rsidRPr="004852CB" w:rsidRDefault="00DC05F3" w:rsidP="00FA13B1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EA0C11" w14:textId="77777777" w:rsidR="00DC05F3" w:rsidRDefault="00DC05F3" w:rsidP="00DC05F3">
      <w:pPr>
        <w:tabs>
          <w:tab w:val="left" w:pos="1284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D617F7">
        <w:rPr>
          <w:rFonts w:ascii="Times New Roman" w:hAnsi="Times New Roman"/>
          <w:sz w:val="20"/>
          <w:szCs w:val="20"/>
        </w:rPr>
        <w:t>Fuente: Programa nacional en materia de trata de personas.</w:t>
      </w:r>
    </w:p>
    <w:p w14:paraId="4D792F15" w14:textId="77777777" w:rsidR="00CE1E41" w:rsidRDefault="00CE1E41" w:rsidP="00CE1E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EC3F6A" w14:textId="77777777" w:rsidR="00CE1E41" w:rsidRDefault="00CE1E41" w:rsidP="00CE1E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0B9B2C" w14:textId="77777777" w:rsidR="00CE1E41" w:rsidRDefault="00CE1E41" w:rsidP="00CE1E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32B6FE" w14:textId="77777777" w:rsidR="00CE1E41" w:rsidRDefault="00CE1E41" w:rsidP="00CE1E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192B18" w14:textId="77777777" w:rsidR="00CE1E41" w:rsidRDefault="00CE1E41" w:rsidP="00CE1E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3FF4752" w14:textId="77777777" w:rsidR="00CE1E41" w:rsidRDefault="00CE1E41" w:rsidP="00CE1E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C25CDE" w14:textId="599714A1" w:rsidR="00CE1E41" w:rsidRPr="00B51CF1" w:rsidRDefault="00CE1E41" w:rsidP="00CE1E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GoBack"/>
      <w:bookmarkEnd w:id="1"/>
      <w:commentRangeStart w:id="2"/>
      <w:r w:rsidRPr="001B1C50">
        <w:rPr>
          <w:rFonts w:ascii="Times New Roman" w:hAnsi="Times New Roman"/>
          <w:sz w:val="24"/>
          <w:szCs w:val="24"/>
        </w:rPr>
        <w:lastRenderedPageBreak/>
        <w:t>Tabla</w:t>
      </w:r>
      <w:commentRangeEnd w:id="2"/>
      <w:r w:rsidRPr="001B1C50">
        <w:rPr>
          <w:rStyle w:val="Refdecomentario"/>
        </w:rPr>
        <w:commentReference w:id="2"/>
      </w:r>
      <w:r w:rsidRPr="001B1C50">
        <w:rPr>
          <w:rFonts w:ascii="Times New Roman" w:hAnsi="Times New Roman"/>
          <w:sz w:val="24"/>
          <w:szCs w:val="24"/>
        </w:rPr>
        <w:t xml:space="preserve"> 3.0</w:t>
      </w:r>
    </w:p>
    <w:p w14:paraId="46715B5C" w14:textId="77777777" w:rsidR="00CE1E41" w:rsidRPr="00887D18" w:rsidRDefault="00CE1E41" w:rsidP="00CE1E4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Organización</w:t>
      </w:r>
      <w:r w:rsidRPr="00887D18">
        <w:rPr>
          <w:rFonts w:ascii="Times New Roman" w:hAnsi="Times New Roman"/>
          <w:b/>
          <w:sz w:val="24"/>
          <w:szCs w:val="24"/>
        </w:rPr>
        <w:t xml:space="preserve"> de la </w:t>
      </w:r>
      <w:r w:rsidRPr="00887D18">
        <w:rPr>
          <w:rFonts w:ascii="Times New Roman" w:hAnsi="Times New Roman"/>
          <w:b/>
          <w:i/>
          <w:sz w:val="24"/>
          <w:szCs w:val="24"/>
        </w:rPr>
        <w:t>Fiscalía General del Estado de Chihuahua</w:t>
      </w:r>
    </w:p>
    <w:tbl>
      <w:tblPr>
        <w:tblStyle w:val="Tablaconcuadrcula"/>
        <w:tblW w:w="0" w:type="auto"/>
        <w:tblLook w:val="0420" w:firstRow="1" w:lastRow="0" w:firstColumn="0" w:lastColumn="0" w:noHBand="0" w:noVBand="1"/>
      </w:tblPr>
      <w:tblGrid>
        <w:gridCol w:w="2147"/>
        <w:gridCol w:w="2140"/>
        <w:gridCol w:w="2537"/>
        <w:gridCol w:w="2004"/>
      </w:tblGrid>
      <w:tr w:rsidR="00CE1E41" w:rsidRPr="00956804" w14:paraId="497964CA" w14:textId="77777777" w:rsidTr="00FA13B1">
        <w:trPr>
          <w:trHeight w:val="338"/>
        </w:trPr>
        <w:tc>
          <w:tcPr>
            <w:tcW w:w="8789" w:type="dxa"/>
            <w:gridSpan w:val="4"/>
            <w:hideMark/>
          </w:tcPr>
          <w:p w14:paraId="05CAA06F" w14:textId="77777777" w:rsidR="00CE1E41" w:rsidRPr="004852CB" w:rsidRDefault="00CE1E41" w:rsidP="00FA1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FFFF"/>
                <w:sz w:val="20"/>
                <w:szCs w:val="20"/>
              </w:rPr>
            </w:pPr>
            <w:r w:rsidRPr="001135AF">
              <w:rPr>
                <w:rFonts w:ascii="Times New Roman" w:eastAsia="Times New Roman" w:hAnsi="Times New Roman"/>
                <w:b/>
                <w:bCs/>
                <w:i/>
                <w:kern w:val="24"/>
                <w:sz w:val="20"/>
                <w:szCs w:val="20"/>
              </w:rPr>
              <w:t>Fiscalía General del Estado de Chihuahua</w:t>
            </w:r>
          </w:p>
        </w:tc>
      </w:tr>
      <w:tr w:rsidR="00CE1E41" w:rsidRPr="00956804" w14:paraId="00F93C08" w14:textId="77777777" w:rsidTr="00FA13B1">
        <w:trPr>
          <w:trHeight w:val="1516"/>
        </w:trPr>
        <w:tc>
          <w:tcPr>
            <w:tcW w:w="2147" w:type="dxa"/>
            <w:hideMark/>
          </w:tcPr>
          <w:p w14:paraId="511C8880" w14:textId="77777777" w:rsidR="00CE1E41" w:rsidRPr="004852CB" w:rsidRDefault="00CE1E41" w:rsidP="00FA13B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Fiscalía especializada en investigación y persecución del delito por zona.</w:t>
            </w:r>
          </w:p>
        </w:tc>
        <w:tc>
          <w:tcPr>
            <w:tcW w:w="0" w:type="auto"/>
            <w:hideMark/>
          </w:tcPr>
          <w:p w14:paraId="4EAD7EA6" w14:textId="77777777" w:rsidR="00CE1E41" w:rsidRPr="004852CB" w:rsidRDefault="00CE1E41" w:rsidP="00FA13B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Fiscalía especializada en atención a víctimas y ofendidos del delito</w:t>
            </w:r>
            <w:r>
              <w:rPr>
                <w:rStyle w:val="Refdenotaalpie"/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footnoteReference w:id="1"/>
            </w:r>
            <w:r w:rsidRPr="004852CB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0E09293" w14:textId="77777777" w:rsidR="00CE1E41" w:rsidRPr="004852CB" w:rsidRDefault="00CE1E41" w:rsidP="00FA13B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Fiscalía especializada en atención a mujeres víctimas del delito por razones de género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 xml:space="preserve"> (FEM)</w:t>
            </w:r>
            <w:r w:rsidRPr="004852CB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.</w:t>
            </w:r>
          </w:p>
        </w:tc>
        <w:tc>
          <w:tcPr>
            <w:tcW w:w="2004" w:type="dxa"/>
            <w:hideMark/>
          </w:tcPr>
          <w:p w14:paraId="7263FD4C" w14:textId="77777777" w:rsidR="00CE1E41" w:rsidRPr="004852CB" w:rsidRDefault="00CE1E41" w:rsidP="00FA13B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</w:pPr>
            <w:r w:rsidRPr="004852CB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</w:rPr>
              <w:t>Fiscalía especializada en seguridad pública y prevención del delito.</w:t>
            </w:r>
          </w:p>
        </w:tc>
      </w:tr>
    </w:tbl>
    <w:p w14:paraId="7480B646" w14:textId="77777777" w:rsidR="00CE1E41" w:rsidRDefault="00CE1E41" w:rsidP="00CE1E4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08DDA48E" w14:textId="77777777" w:rsidR="00CE1E41" w:rsidRPr="001135AF" w:rsidRDefault="00CE1E41" w:rsidP="00CE1E41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1135AF">
        <w:rPr>
          <w:rFonts w:ascii="Times New Roman" w:hAnsi="Times New Roman"/>
          <w:bCs/>
          <w:sz w:val="18"/>
          <w:szCs w:val="18"/>
        </w:rPr>
        <w:t xml:space="preserve"> Fuente: Elaboración propia, consultado en el portal electrónico de la FGE http://fiscalia.chihuahua.gob.mx/inicio/?page_id=13.</w:t>
      </w:r>
    </w:p>
    <w:p w14:paraId="43DDA23F" w14:textId="77777777" w:rsidR="00DC05F3" w:rsidRDefault="00DC05F3"/>
    <w:sectPr w:rsidR="00DC05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Marcela García" w:date="2020-04-06T10:56:00Z" w:initials="MG">
    <w:p w14:paraId="6CD14DB8" w14:textId="77777777" w:rsidR="00DC05F3" w:rsidRDefault="00DC05F3" w:rsidP="00DC05F3">
      <w:pPr>
        <w:pStyle w:val="Textocomentario"/>
      </w:pPr>
      <w:r>
        <w:rPr>
          <w:rStyle w:val="Refdecomentario"/>
        </w:rPr>
        <w:annotationRef/>
      </w:r>
      <w:r>
        <w:t xml:space="preserve">Decía tabla 1 pero le puse tabla </w:t>
      </w:r>
      <w:proofErr w:type="gramStart"/>
      <w:r>
        <w:t>2..</w:t>
      </w:r>
      <w:proofErr w:type="gramEnd"/>
      <w:r>
        <w:t>0 porque la 1.0 está arriba</w:t>
      </w:r>
    </w:p>
  </w:comment>
  <w:comment w:id="2" w:author="Marcela García" w:date="2020-04-06T10:59:00Z" w:initials="MG">
    <w:p w14:paraId="39FE83AC" w14:textId="77777777" w:rsidR="00CE1E41" w:rsidRDefault="00CE1E41" w:rsidP="00CE1E41">
      <w:pPr>
        <w:pStyle w:val="Textocomentario"/>
      </w:pPr>
      <w:r>
        <w:rPr>
          <w:rStyle w:val="Refdecomentario"/>
        </w:rPr>
        <w:annotationRef/>
      </w:r>
      <w:r>
        <w:t>Decía tabla 2.1, pero le puse 3.0</w:t>
      </w:r>
    </w:p>
    <w:p w14:paraId="740E3E24" w14:textId="77777777" w:rsidR="00CE1E41" w:rsidRDefault="00CE1E41" w:rsidP="00CE1E41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CD14DB8" w15:done="0"/>
  <w15:commentEx w15:paraId="740E3E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D14DB8" w16cid:durableId="2235896D"/>
  <w16cid:commentId w16cid:paraId="740E3E24" w16cid:durableId="22358A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1323D" w14:textId="77777777" w:rsidR="007405C5" w:rsidRDefault="007405C5" w:rsidP="00CE1E41">
      <w:pPr>
        <w:spacing w:after="0" w:line="240" w:lineRule="auto"/>
      </w:pPr>
      <w:r>
        <w:separator/>
      </w:r>
    </w:p>
  </w:endnote>
  <w:endnote w:type="continuationSeparator" w:id="0">
    <w:p w14:paraId="535FCA9D" w14:textId="77777777" w:rsidR="007405C5" w:rsidRDefault="007405C5" w:rsidP="00CE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BAF1B" w14:textId="77777777" w:rsidR="007405C5" w:rsidRDefault="007405C5" w:rsidP="00CE1E41">
      <w:pPr>
        <w:spacing w:after="0" w:line="240" w:lineRule="auto"/>
      </w:pPr>
      <w:r>
        <w:separator/>
      </w:r>
    </w:p>
  </w:footnote>
  <w:footnote w:type="continuationSeparator" w:id="0">
    <w:p w14:paraId="5193280A" w14:textId="77777777" w:rsidR="007405C5" w:rsidRDefault="007405C5" w:rsidP="00CE1E41">
      <w:pPr>
        <w:spacing w:after="0" w:line="240" w:lineRule="auto"/>
      </w:pPr>
      <w:r>
        <w:continuationSeparator/>
      </w:r>
    </w:p>
  </w:footnote>
  <w:footnote w:id="1">
    <w:p w14:paraId="6172D10E" w14:textId="77777777" w:rsidR="00CE1E41" w:rsidRPr="005B47E3" w:rsidRDefault="00CE1E41" w:rsidP="00CE1E41">
      <w:pPr>
        <w:pStyle w:val="Textonotapie"/>
        <w:jc w:val="both"/>
        <w:rPr>
          <w:rFonts w:ascii="Times New Roman" w:hAnsi="Times New Roman"/>
          <w:sz w:val="24"/>
          <w:szCs w:val="24"/>
          <w:lang w:eastAsia="ja-JP"/>
        </w:rPr>
      </w:pPr>
      <w:r>
        <w:rPr>
          <w:rStyle w:val="Refdenotaalpie"/>
        </w:rPr>
        <w:footnoteRef/>
      </w:r>
      <w:r>
        <w:t xml:space="preserve"> </w:t>
      </w:r>
      <w:r w:rsidRPr="005B47E3">
        <w:rPr>
          <w:rFonts w:ascii="Times New Roman" w:hAnsi="Times New Roman"/>
          <w:sz w:val="24"/>
          <w:szCs w:val="24"/>
        </w:rPr>
        <w:t>Actualmente la Fiscalía de atención a víctimas y ofendidos del delito dejó de funcionar bajo ese nombre y se trasladó a la Comisión Ejecutiva de Atención a víctimas (CEAV) que tiene las mismas atribuciones y competencias.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62F4C"/>
    <w:multiLevelType w:val="hybridMultilevel"/>
    <w:tmpl w:val="747E74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4055E"/>
    <w:multiLevelType w:val="hybridMultilevel"/>
    <w:tmpl w:val="3E0479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77855"/>
    <w:multiLevelType w:val="hybridMultilevel"/>
    <w:tmpl w:val="4E14A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F4166"/>
    <w:multiLevelType w:val="hybridMultilevel"/>
    <w:tmpl w:val="68E699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ela García">
    <w15:presenceInfo w15:providerId="Windows Live" w15:userId="ede785a53fcb72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F3"/>
    <w:rsid w:val="00141AF9"/>
    <w:rsid w:val="00143C2D"/>
    <w:rsid w:val="0014550C"/>
    <w:rsid w:val="001A00FE"/>
    <w:rsid w:val="007405C5"/>
    <w:rsid w:val="00781847"/>
    <w:rsid w:val="00786B8F"/>
    <w:rsid w:val="008432AC"/>
    <w:rsid w:val="008F1E71"/>
    <w:rsid w:val="00A309CA"/>
    <w:rsid w:val="00A71645"/>
    <w:rsid w:val="00AA71E9"/>
    <w:rsid w:val="00CE1E41"/>
    <w:rsid w:val="00DC05F3"/>
    <w:rsid w:val="00DD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C68EE"/>
  <w15:chartTrackingRefBased/>
  <w15:docId w15:val="{582BB8DD-9E89-42C3-BEB9-BB7E4DEE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C05F3"/>
    <w:pPr>
      <w:spacing w:after="200" w:line="276" w:lineRule="auto"/>
    </w:pPr>
    <w:rPr>
      <w:rFonts w:eastAsia="MS Mincho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143C2D"/>
    <w:pPr>
      <w:keepNext/>
      <w:spacing w:before="240" w:after="60" w:line="240" w:lineRule="auto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1E71"/>
    <w:pPr>
      <w:keepNext/>
      <w:keepLines/>
      <w:spacing w:before="40" w:after="0"/>
      <w:outlineLvl w:val="1"/>
    </w:pPr>
    <w:rPr>
      <w:rFonts w:eastAsiaTheme="majorEastAsia" w:cstheme="majorBidi"/>
      <w:b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43C2D"/>
    <w:rPr>
      <w:b/>
      <w:bCs/>
      <w:kern w:val="32"/>
      <w:sz w:val="32"/>
      <w:szCs w:val="32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781847"/>
    <w:pPr>
      <w:spacing w:after="60" w:line="240" w:lineRule="auto"/>
      <w:jc w:val="center"/>
      <w:outlineLvl w:val="1"/>
    </w:pPr>
    <w:rPr>
      <w:rFonts w:eastAsia="Times New Roman"/>
      <w:szCs w:val="24"/>
      <w:lang w:val="x-none" w:eastAsia="x-none" w:bidi="en-US"/>
    </w:rPr>
  </w:style>
  <w:style w:type="character" w:customStyle="1" w:styleId="SubttuloCar">
    <w:name w:val="Subtítulo Car"/>
    <w:link w:val="Subttulo"/>
    <w:uiPriority w:val="11"/>
    <w:rsid w:val="00781847"/>
    <w:rPr>
      <w:rFonts w:ascii="Times New Roman" w:eastAsia="Times New Roman" w:hAnsi="Times New Roman"/>
      <w:sz w:val="24"/>
      <w:szCs w:val="24"/>
      <w:lang w:val="x-none" w:eastAsia="x-none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8F1E71"/>
    <w:rPr>
      <w:rFonts w:ascii="Times New Roman" w:eastAsiaTheme="majorEastAsia" w:hAnsi="Times New Roman" w:cstheme="majorBidi"/>
      <w:b/>
      <w:i/>
      <w:sz w:val="24"/>
      <w:szCs w:val="26"/>
    </w:rPr>
  </w:style>
  <w:style w:type="table" w:styleId="Tablaconcuadrcula">
    <w:name w:val="Table Grid"/>
    <w:basedOn w:val="Tablanormal"/>
    <w:uiPriority w:val="59"/>
    <w:rsid w:val="00DC05F3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DC05F3"/>
    <w:pPr>
      <w:ind w:left="720"/>
      <w:contextualSpacing/>
    </w:pPr>
    <w:rPr>
      <w:rFonts w:ascii="Calibri" w:hAnsi="Calibri" w:cs="Times New Roman"/>
      <w:lang w:eastAsia="es-MX"/>
    </w:rPr>
  </w:style>
  <w:style w:type="character" w:customStyle="1" w:styleId="PrrafodelistaCar">
    <w:name w:val="Párrafo de lista Car"/>
    <w:link w:val="Prrafodelista"/>
    <w:uiPriority w:val="34"/>
    <w:rsid w:val="00DC05F3"/>
    <w:rPr>
      <w:rFonts w:ascii="Calibri" w:eastAsia="MS Mincho" w:hAnsi="Calibri" w:cs="Times New Roman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C05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05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05F3"/>
    <w:rPr>
      <w:rFonts w:eastAsia="MS Mincho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0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5F3"/>
    <w:rPr>
      <w:rFonts w:ascii="Segoe UI" w:eastAsia="MS Mincho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unhideWhenUsed/>
    <w:rsid w:val="00CE1E41"/>
    <w:pPr>
      <w:spacing w:after="0" w:line="240" w:lineRule="auto"/>
    </w:pPr>
    <w:rPr>
      <w:rFonts w:ascii="Calibri" w:hAnsi="Calibri" w:cs="Times New Roman"/>
      <w:sz w:val="20"/>
      <w:szCs w:val="20"/>
      <w:lang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1E41"/>
    <w:rPr>
      <w:rFonts w:ascii="Calibri" w:eastAsia="MS Mincho" w:hAnsi="Calibri" w:cs="Times New Roman"/>
      <w:sz w:val="20"/>
      <w:szCs w:val="20"/>
      <w:lang w:eastAsia="es-MX"/>
    </w:rPr>
  </w:style>
  <w:style w:type="character" w:styleId="Refdenotaalpie">
    <w:name w:val="footnote reference"/>
    <w:uiPriority w:val="99"/>
    <w:semiHidden/>
    <w:unhideWhenUsed/>
    <w:rsid w:val="00CE1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PAULINA GARCIA DENA</dc:creator>
  <cp:keywords/>
  <dc:description/>
  <cp:lastModifiedBy>MIRIAM PAULINA GARCIA DENA</cp:lastModifiedBy>
  <cp:revision>2</cp:revision>
  <dcterms:created xsi:type="dcterms:W3CDTF">2020-04-16T23:48:00Z</dcterms:created>
  <dcterms:modified xsi:type="dcterms:W3CDTF">2020-04-16T23:53:00Z</dcterms:modified>
</cp:coreProperties>
</file>