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B751E7" w14:textId="37F0D8D6" w:rsidR="00A91C46" w:rsidRPr="002A3DB6" w:rsidRDefault="00F4057A" w:rsidP="00C12E99">
      <w:pPr>
        <w:spacing w:line="360" w:lineRule="auto"/>
        <w:jc w:val="center"/>
        <w:rPr>
          <w:rFonts w:ascii="Times New Roman" w:hAnsi="Times New Roman" w:cs="Times New Roman"/>
          <w:smallCaps/>
          <w:sz w:val="24"/>
          <w:szCs w:val="24"/>
        </w:rPr>
      </w:pPr>
      <w:r w:rsidRPr="002A3DB6">
        <w:rPr>
          <w:rFonts w:ascii="Times New Roman" w:hAnsi="Times New Roman" w:cs="Times New Roman"/>
          <w:smallCaps/>
          <w:sz w:val="24"/>
          <w:szCs w:val="24"/>
        </w:rPr>
        <w:t>A</w:t>
      </w:r>
      <w:r>
        <w:rPr>
          <w:rFonts w:ascii="Times New Roman" w:hAnsi="Times New Roman" w:cs="Times New Roman"/>
          <w:smallCaps/>
          <w:sz w:val="24"/>
          <w:szCs w:val="24"/>
        </w:rPr>
        <w:t xml:space="preserve">nálise de </w:t>
      </w:r>
      <w:r w:rsidRPr="002A3DB6">
        <w:rPr>
          <w:rFonts w:ascii="Times New Roman" w:hAnsi="Times New Roman" w:cs="Times New Roman"/>
          <w:smallCaps/>
          <w:sz w:val="24"/>
          <w:szCs w:val="24"/>
        </w:rPr>
        <w:t>i</w:t>
      </w:r>
      <w:r>
        <w:rPr>
          <w:rFonts w:ascii="Times New Roman" w:hAnsi="Times New Roman" w:cs="Times New Roman"/>
          <w:smallCaps/>
          <w:sz w:val="24"/>
          <w:szCs w:val="24"/>
        </w:rPr>
        <w:t xml:space="preserve">mpacto </w:t>
      </w:r>
      <w:r w:rsidRPr="002A3DB6">
        <w:rPr>
          <w:rFonts w:ascii="Times New Roman" w:hAnsi="Times New Roman" w:cs="Times New Roman"/>
          <w:smallCaps/>
          <w:sz w:val="24"/>
          <w:szCs w:val="24"/>
        </w:rPr>
        <w:t>r</w:t>
      </w:r>
      <w:r>
        <w:rPr>
          <w:rFonts w:ascii="Times New Roman" w:hAnsi="Times New Roman" w:cs="Times New Roman"/>
          <w:smallCaps/>
          <w:sz w:val="24"/>
          <w:szCs w:val="24"/>
        </w:rPr>
        <w:t>egulatório</w:t>
      </w:r>
      <w:r w:rsidRPr="002A3DB6">
        <w:rPr>
          <w:rFonts w:ascii="Times New Roman" w:hAnsi="Times New Roman" w:cs="Times New Roman"/>
          <w:smallCaps/>
          <w:sz w:val="24"/>
          <w:szCs w:val="24"/>
        </w:rPr>
        <w:t xml:space="preserve"> e proporcionalidade: semelhanças estruturais, mesmos problemas reais?</w:t>
      </w:r>
    </w:p>
    <w:p w14:paraId="76CDE37B" w14:textId="77777777" w:rsidR="00772B21" w:rsidRPr="002A3DB6" w:rsidRDefault="00772B21" w:rsidP="002A3DB6">
      <w:pPr>
        <w:spacing w:line="360" w:lineRule="auto"/>
        <w:jc w:val="both"/>
        <w:rPr>
          <w:rFonts w:ascii="Times New Roman" w:hAnsi="Times New Roman" w:cs="Times New Roman"/>
          <w:sz w:val="24"/>
          <w:szCs w:val="24"/>
        </w:rPr>
      </w:pPr>
    </w:p>
    <w:p w14:paraId="539CDA59" w14:textId="0D8CFD97" w:rsidR="00772B21" w:rsidRPr="002A3DB6" w:rsidRDefault="00772B21" w:rsidP="002A3DB6">
      <w:pPr>
        <w:spacing w:line="360" w:lineRule="auto"/>
        <w:jc w:val="right"/>
        <w:rPr>
          <w:rFonts w:ascii="Times New Roman" w:hAnsi="Times New Roman" w:cs="Times New Roman"/>
          <w:sz w:val="24"/>
          <w:szCs w:val="24"/>
        </w:rPr>
      </w:pPr>
      <w:r w:rsidRPr="002A3DB6">
        <w:rPr>
          <w:rFonts w:ascii="Times New Roman" w:hAnsi="Times New Roman" w:cs="Times New Roman"/>
          <w:sz w:val="24"/>
          <w:szCs w:val="24"/>
        </w:rPr>
        <w:t>Fernando Leal</w:t>
      </w:r>
      <w:r w:rsidR="00480890" w:rsidRPr="002A3DB6">
        <w:rPr>
          <w:rStyle w:val="Refdenotaderodap"/>
          <w:rFonts w:ascii="Times New Roman" w:hAnsi="Times New Roman" w:cs="Times New Roman"/>
          <w:sz w:val="24"/>
          <w:szCs w:val="24"/>
        </w:rPr>
        <w:footnoteReference w:customMarkFollows="1" w:id="1"/>
        <w:sym w:font="Symbol" w:char="F02A"/>
      </w:r>
    </w:p>
    <w:p w14:paraId="2779078A" w14:textId="0D06441A" w:rsidR="00441C08" w:rsidRDefault="00441C08" w:rsidP="000F73B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Resumo: O presente trabalho investiga as semelhanças e diferenças estruturais entre o exame de proporcionalidade e a Análise de Impacto Regulatório </w:t>
      </w:r>
      <w:r w:rsidRPr="008443C7">
        <w:rPr>
          <w:rFonts w:ascii="Times New Roman" w:hAnsi="Times New Roman" w:cs="Times New Roman"/>
          <w:sz w:val="24"/>
          <w:szCs w:val="24"/>
        </w:rPr>
        <w:t>visando a identificar</w:t>
      </w:r>
      <w:r>
        <w:rPr>
          <w:rFonts w:ascii="Times New Roman" w:hAnsi="Times New Roman" w:cs="Times New Roman"/>
          <w:sz w:val="24"/>
          <w:szCs w:val="24"/>
        </w:rPr>
        <w:t xml:space="preserve"> problemas comp</w:t>
      </w:r>
      <w:r w:rsidR="00CC16A9">
        <w:rPr>
          <w:rFonts w:ascii="Times New Roman" w:hAnsi="Times New Roman" w:cs="Times New Roman"/>
          <w:sz w:val="24"/>
          <w:szCs w:val="24"/>
        </w:rPr>
        <w:t>artilhados pelas duas metodologias</w:t>
      </w:r>
      <w:r>
        <w:rPr>
          <w:rFonts w:ascii="Times New Roman" w:hAnsi="Times New Roman" w:cs="Times New Roman"/>
          <w:sz w:val="24"/>
          <w:szCs w:val="24"/>
        </w:rPr>
        <w:t xml:space="preserve"> de justificação. Ao final, conclu</w:t>
      </w:r>
      <w:r w:rsidR="00CC16A9">
        <w:rPr>
          <w:rFonts w:ascii="Times New Roman" w:hAnsi="Times New Roman" w:cs="Times New Roman"/>
          <w:sz w:val="24"/>
          <w:szCs w:val="24"/>
        </w:rPr>
        <w:t>o</w:t>
      </w:r>
      <w:r>
        <w:rPr>
          <w:rFonts w:ascii="Times New Roman" w:hAnsi="Times New Roman" w:cs="Times New Roman"/>
          <w:sz w:val="24"/>
          <w:szCs w:val="24"/>
        </w:rPr>
        <w:t xml:space="preserve"> que muitos desafios </w:t>
      </w:r>
      <w:r w:rsidR="000F73B0">
        <w:rPr>
          <w:rFonts w:ascii="Times New Roman" w:hAnsi="Times New Roman" w:cs="Times New Roman"/>
          <w:sz w:val="24"/>
          <w:szCs w:val="24"/>
        </w:rPr>
        <w:t>enfrentados por um dos exames podem afetar o outro e que a experi</w:t>
      </w:r>
      <w:r w:rsidR="00CC16A9">
        <w:rPr>
          <w:rFonts w:ascii="Times New Roman" w:hAnsi="Times New Roman" w:cs="Times New Roman"/>
          <w:sz w:val="24"/>
          <w:szCs w:val="24"/>
        </w:rPr>
        <w:t>ência acumulada no Brasil sobre a aplicação inconsistente</w:t>
      </w:r>
      <w:r w:rsidR="000F73B0">
        <w:rPr>
          <w:rFonts w:ascii="Times New Roman" w:hAnsi="Times New Roman" w:cs="Times New Roman"/>
          <w:sz w:val="24"/>
          <w:szCs w:val="24"/>
        </w:rPr>
        <w:t xml:space="preserve"> da proporcionalidade pode inspirar reflexões sobre o desenvolvimento de análises de impacto regulatório que não </w:t>
      </w:r>
      <w:r w:rsidR="00CC16A9">
        <w:rPr>
          <w:rFonts w:ascii="Times New Roman" w:hAnsi="Times New Roman" w:cs="Times New Roman"/>
          <w:sz w:val="24"/>
          <w:szCs w:val="24"/>
        </w:rPr>
        <w:t>funcionem na prática como simples manipulação de um</w:t>
      </w:r>
      <w:r w:rsidR="000F73B0">
        <w:rPr>
          <w:rFonts w:ascii="Times New Roman" w:hAnsi="Times New Roman" w:cs="Times New Roman"/>
          <w:sz w:val="24"/>
          <w:szCs w:val="24"/>
        </w:rPr>
        <w:t xml:space="preserve"> r</w:t>
      </w:r>
      <w:r w:rsidR="00CC16A9">
        <w:rPr>
          <w:rFonts w:ascii="Times New Roman" w:hAnsi="Times New Roman" w:cs="Times New Roman"/>
          <w:sz w:val="24"/>
          <w:szCs w:val="24"/>
        </w:rPr>
        <w:t>ótulo vazio</w:t>
      </w:r>
      <w:r w:rsidR="000F73B0">
        <w:rPr>
          <w:rFonts w:ascii="Times New Roman" w:hAnsi="Times New Roman" w:cs="Times New Roman"/>
          <w:sz w:val="24"/>
          <w:szCs w:val="24"/>
        </w:rPr>
        <w:t>.</w:t>
      </w:r>
    </w:p>
    <w:p w14:paraId="439210C3" w14:textId="451E1D1E" w:rsidR="000F73B0" w:rsidRPr="00801C18" w:rsidRDefault="000F73B0" w:rsidP="000F73B0">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Palavras-chave: Proporcionalidade. Análise de Impacto Regulatório. </w:t>
      </w:r>
      <w:proofErr w:type="spellStart"/>
      <w:r w:rsidRPr="00801C18">
        <w:rPr>
          <w:rFonts w:ascii="Times New Roman" w:hAnsi="Times New Roman" w:cs="Times New Roman"/>
          <w:sz w:val="24"/>
          <w:szCs w:val="24"/>
          <w:lang w:val="en-US"/>
        </w:rPr>
        <w:t>Análise</w:t>
      </w:r>
      <w:proofErr w:type="spellEnd"/>
      <w:r w:rsidRPr="00801C18">
        <w:rPr>
          <w:rFonts w:ascii="Times New Roman" w:hAnsi="Times New Roman" w:cs="Times New Roman"/>
          <w:sz w:val="24"/>
          <w:szCs w:val="24"/>
          <w:lang w:val="en-US"/>
        </w:rPr>
        <w:t xml:space="preserve"> </w:t>
      </w:r>
      <w:proofErr w:type="spellStart"/>
      <w:r w:rsidRPr="00801C18">
        <w:rPr>
          <w:rFonts w:ascii="Times New Roman" w:hAnsi="Times New Roman" w:cs="Times New Roman"/>
          <w:sz w:val="24"/>
          <w:szCs w:val="24"/>
          <w:lang w:val="en-US"/>
        </w:rPr>
        <w:t>Custo-Benefício</w:t>
      </w:r>
      <w:proofErr w:type="spellEnd"/>
      <w:r w:rsidRPr="00801C18">
        <w:rPr>
          <w:rFonts w:ascii="Times New Roman" w:hAnsi="Times New Roman" w:cs="Times New Roman"/>
          <w:sz w:val="24"/>
          <w:szCs w:val="24"/>
          <w:lang w:val="en-US"/>
        </w:rPr>
        <w:t>. Regulação.</w:t>
      </w:r>
    </w:p>
    <w:p w14:paraId="35FEB654" w14:textId="21F29078" w:rsidR="00CC16A9" w:rsidRPr="00801C18" w:rsidRDefault="000F73B0" w:rsidP="00E00D21">
      <w:pPr>
        <w:spacing w:line="240" w:lineRule="auto"/>
        <w:jc w:val="both"/>
        <w:rPr>
          <w:rFonts w:ascii="Times New Roman" w:hAnsi="Times New Roman" w:cs="Times New Roman"/>
          <w:sz w:val="24"/>
          <w:szCs w:val="24"/>
          <w:lang w:val="en-US"/>
        </w:rPr>
      </w:pPr>
      <w:r w:rsidRPr="00801C18">
        <w:rPr>
          <w:rFonts w:ascii="Times New Roman" w:hAnsi="Times New Roman" w:cs="Times New Roman"/>
          <w:sz w:val="24"/>
          <w:szCs w:val="24"/>
          <w:lang w:val="en-US"/>
        </w:rPr>
        <w:t>Abstract:</w:t>
      </w:r>
      <w:r w:rsidR="00E00D21" w:rsidRPr="00801C18">
        <w:rPr>
          <w:rFonts w:ascii="Times New Roman" w:hAnsi="Times New Roman" w:cs="Times New Roman"/>
          <w:sz w:val="24"/>
          <w:szCs w:val="24"/>
          <w:lang w:val="en-US"/>
        </w:rPr>
        <w:t xml:space="preserve"> </w:t>
      </w:r>
      <w:r w:rsidR="00FE557A" w:rsidRPr="00801C18">
        <w:rPr>
          <w:rFonts w:ascii="Times New Roman" w:hAnsi="Times New Roman" w:cs="Times New Roman"/>
          <w:sz w:val="24"/>
          <w:szCs w:val="24"/>
          <w:lang w:val="en-US"/>
        </w:rPr>
        <w:t>This paper</w:t>
      </w:r>
      <w:r w:rsidR="00CC16A9" w:rsidRPr="00801C18">
        <w:rPr>
          <w:rFonts w:ascii="Times New Roman" w:hAnsi="Times New Roman" w:cs="Times New Roman"/>
          <w:sz w:val="24"/>
          <w:szCs w:val="24"/>
          <w:lang w:val="en-US"/>
        </w:rPr>
        <w:t xml:space="preserve"> investigates structural</w:t>
      </w:r>
      <w:r w:rsidR="00FE557A" w:rsidRPr="00801C18">
        <w:rPr>
          <w:rFonts w:ascii="Times New Roman" w:hAnsi="Times New Roman" w:cs="Times New Roman"/>
          <w:sz w:val="24"/>
          <w:szCs w:val="24"/>
          <w:lang w:val="en-US"/>
        </w:rPr>
        <w:t xml:space="preserve"> similarities</w:t>
      </w:r>
      <w:r w:rsidR="00CC16A9" w:rsidRPr="00801C18">
        <w:rPr>
          <w:rFonts w:ascii="Times New Roman" w:hAnsi="Times New Roman" w:cs="Times New Roman"/>
          <w:sz w:val="24"/>
          <w:szCs w:val="24"/>
          <w:lang w:val="en-US"/>
        </w:rPr>
        <w:t xml:space="preserve"> and differences</w:t>
      </w:r>
      <w:r w:rsidR="00FE557A" w:rsidRPr="00801C18">
        <w:rPr>
          <w:rFonts w:ascii="Times New Roman" w:hAnsi="Times New Roman" w:cs="Times New Roman"/>
          <w:sz w:val="24"/>
          <w:szCs w:val="24"/>
          <w:lang w:val="en-US"/>
        </w:rPr>
        <w:t xml:space="preserve"> between the proportionality test and regulatory impact assessment</w:t>
      </w:r>
      <w:r w:rsidR="00C63610" w:rsidRPr="00801C18">
        <w:rPr>
          <w:rFonts w:ascii="Times New Roman" w:hAnsi="Times New Roman" w:cs="Times New Roman"/>
          <w:sz w:val="24"/>
          <w:szCs w:val="24"/>
          <w:lang w:val="en-US"/>
        </w:rPr>
        <w:t>,</w:t>
      </w:r>
      <w:r w:rsidR="00FE557A" w:rsidRPr="00801C18">
        <w:rPr>
          <w:rFonts w:ascii="Times New Roman" w:hAnsi="Times New Roman" w:cs="Times New Roman"/>
          <w:sz w:val="24"/>
          <w:szCs w:val="24"/>
          <w:lang w:val="en-US"/>
        </w:rPr>
        <w:t xml:space="preserve"> aiming to identify shared </w:t>
      </w:r>
      <w:r w:rsidR="00CC16A9" w:rsidRPr="00801C18">
        <w:rPr>
          <w:rFonts w:ascii="Times New Roman" w:hAnsi="Times New Roman" w:cs="Times New Roman"/>
          <w:sz w:val="24"/>
          <w:szCs w:val="24"/>
          <w:lang w:val="en-US"/>
        </w:rPr>
        <w:t>difficulties</w:t>
      </w:r>
      <w:r w:rsidR="00FE557A" w:rsidRPr="00801C18">
        <w:rPr>
          <w:rFonts w:ascii="Times New Roman" w:hAnsi="Times New Roman" w:cs="Times New Roman"/>
          <w:sz w:val="24"/>
          <w:szCs w:val="24"/>
          <w:lang w:val="en-US"/>
        </w:rPr>
        <w:t xml:space="preserve"> </w:t>
      </w:r>
      <w:r w:rsidR="005D36A0" w:rsidRPr="00801C18">
        <w:rPr>
          <w:rFonts w:ascii="Times New Roman" w:hAnsi="Times New Roman" w:cs="Times New Roman"/>
          <w:sz w:val="24"/>
          <w:szCs w:val="24"/>
          <w:lang w:val="en-US"/>
        </w:rPr>
        <w:t>between both justification methodologies. I conclude by highlighting that several challenges faced by one of the methodologies might affect the other and that the accumulated experience in Brazil on the</w:t>
      </w:r>
      <w:r w:rsidR="00CC16A9" w:rsidRPr="00801C18">
        <w:rPr>
          <w:rFonts w:ascii="Times New Roman" w:hAnsi="Times New Roman" w:cs="Times New Roman"/>
          <w:sz w:val="24"/>
          <w:szCs w:val="24"/>
          <w:lang w:val="en-US"/>
        </w:rPr>
        <w:t xml:space="preserve"> inconsistent</w:t>
      </w:r>
      <w:r w:rsidR="005D36A0" w:rsidRPr="00801C18">
        <w:rPr>
          <w:rFonts w:ascii="Times New Roman" w:hAnsi="Times New Roman" w:cs="Times New Roman"/>
          <w:sz w:val="24"/>
          <w:szCs w:val="24"/>
          <w:lang w:val="en-US"/>
        </w:rPr>
        <w:t xml:space="preserve"> application of the proportionality test </w:t>
      </w:r>
      <w:r w:rsidR="00CC16A9" w:rsidRPr="00801C18">
        <w:rPr>
          <w:rFonts w:ascii="Times New Roman" w:hAnsi="Times New Roman" w:cs="Times New Roman"/>
          <w:sz w:val="24"/>
          <w:szCs w:val="24"/>
          <w:lang w:val="en-US"/>
        </w:rPr>
        <w:t>may inspire further reflections on the development of regulatory impact analyzes</w:t>
      </w:r>
      <w:r w:rsidR="0030628A" w:rsidRPr="00801C18">
        <w:rPr>
          <w:rFonts w:ascii="Times New Roman" w:hAnsi="Times New Roman" w:cs="Times New Roman"/>
          <w:sz w:val="24"/>
          <w:szCs w:val="24"/>
          <w:lang w:val="en-US"/>
        </w:rPr>
        <w:t xml:space="preserve"> </w:t>
      </w:r>
      <w:r w:rsidR="00CC16A9" w:rsidRPr="00801C18">
        <w:rPr>
          <w:rFonts w:ascii="Times New Roman" w:hAnsi="Times New Roman" w:cs="Times New Roman"/>
          <w:sz w:val="24"/>
          <w:szCs w:val="24"/>
          <w:lang w:val="en-US"/>
        </w:rPr>
        <w:t>that do not work in practice as mere manipulation of an empty label.</w:t>
      </w:r>
    </w:p>
    <w:p w14:paraId="15A0B0DC" w14:textId="1C8BB07F" w:rsidR="000F73B0" w:rsidRDefault="000F73B0" w:rsidP="00E00D21">
      <w:pPr>
        <w:spacing w:line="240" w:lineRule="auto"/>
        <w:jc w:val="both"/>
        <w:rPr>
          <w:rFonts w:ascii="Times New Roman" w:hAnsi="Times New Roman" w:cs="Times New Roman"/>
          <w:sz w:val="24"/>
          <w:szCs w:val="24"/>
        </w:rPr>
      </w:pPr>
      <w:r w:rsidRPr="00801C18">
        <w:rPr>
          <w:rFonts w:ascii="Times New Roman" w:hAnsi="Times New Roman" w:cs="Times New Roman"/>
          <w:sz w:val="24"/>
          <w:szCs w:val="24"/>
          <w:lang w:val="en-US"/>
        </w:rPr>
        <w:t xml:space="preserve">Keywords: Proportionality test. </w:t>
      </w:r>
      <w:r w:rsidR="00E00D21" w:rsidRPr="00801C18">
        <w:rPr>
          <w:rFonts w:ascii="Times New Roman" w:hAnsi="Times New Roman" w:cs="Times New Roman"/>
          <w:sz w:val="24"/>
          <w:szCs w:val="24"/>
          <w:lang w:val="en-US"/>
        </w:rPr>
        <w:t xml:space="preserve">Regulatory Impact Assessment. </w:t>
      </w:r>
      <w:proofErr w:type="spellStart"/>
      <w:r w:rsidR="00E00D21">
        <w:rPr>
          <w:rFonts w:ascii="Times New Roman" w:hAnsi="Times New Roman" w:cs="Times New Roman"/>
          <w:sz w:val="24"/>
          <w:szCs w:val="24"/>
        </w:rPr>
        <w:t>Cost-Benfit</w:t>
      </w:r>
      <w:proofErr w:type="spellEnd"/>
      <w:r w:rsidR="00E00D21">
        <w:rPr>
          <w:rFonts w:ascii="Times New Roman" w:hAnsi="Times New Roman" w:cs="Times New Roman"/>
          <w:sz w:val="24"/>
          <w:szCs w:val="24"/>
        </w:rPr>
        <w:t xml:space="preserve"> </w:t>
      </w:r>
      <w:proofErr w:type="spellStart"/>
      <w:r w:rsidR="00E00D21">
        <w:rPr>
          <w:rFonts w:ascii="Times New Roman" w:hAnsi="Times New Roman" w:cs="Times New Roman"/>
          <w:sz w:val="24"/>
          <w:szCs w:val="24"/>
        </w:rPr>
        <w:t>Analysis</w:t>
      </w:r>
      <w:proofErr w:type="spellEnd"/>
      <w:r w:rsidR="00E00D21">
        <w:rPr>
          <w:rFonts w:ascii="Times New Roman" w:hAnsi="Times New Roman" w:cs="Times New Roman"/>
          <w:sz w:val="24"/>
          <w:szCs w:val="24"/>
        </w:rPr>
        <w:t xml:space="preserve">. </w:t>
      </w:r>
      <w:proofErr w:type="spellStart"/>
      <w:r w:rsidR="00E00D21">
        <w:rPr>
          <w:rFonts w:ascii="Times New Roman" w:hAnsi="Times New Roman" w:cs="Times New Roman"/>
          <w:sz w:val="24"/>
          <w:szCs w:val="24"/>
        </w:rPr>
        <w:t>Regulation</w:t>
      </w:r>
      <w:proofErr w:type="spellEnd"/>
      <w:r w:rsidR="00E00D21">
        <w:rPr>
          <w:rFonts w:ascii="Times New Roman" w:hAnsi="Times New Roman" w:cs="Times New Roman"/>
          <w:sz w:val="24"/>
          <w:szCs w:val="24"/>
        </w:rPr>
        <w:t>.</w:t>
      </w:r>
    </w:p>
    <w:p w14:paraId="20CB0E62" w14:textId="77777777" w:rsidR="000F73B0" w:rsidRPr="002A3DB6" w:rsidRDefault="000F73B0" w:rsidP="002A3DB6">
      <w:pPr>
        <w:spacing w:line="360" w:lineRule="auto"/>
        <w:jc w:val="both"/>
        <w:rPr>
          <w:rFonts w:ascii="Times New Roman" w:hAnsi="Times New Roman" w:cs="Times New Roman"/>
          <w:sz w:val="24"/>
          <w:szCs w:val="24"/>
        </w:rPr>
      </w:pPr>
    </w:p>
    <w:p w14:paraId="6EC1CFCF" w14:textId="77777777" w:rsidR="00FD6EB7" w:rsidRPr="002A3DB6" w:rsidRDefault="00FD6EB7" w:rsidP="00F60528">
      <w:pPr>
        <w:pStyle w:val="PargrafodaLista"/>
        <w:numPr>
          <w:ilvl w:val="0"/>
          <w:numId w:val="1"/>
        </w:num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t xml:space="preserve">Introdução </w:t>
      </w:r>
    </w:p>
    <w:p w14:paraId="1C4E3BB3" w14:textId="1029988B" w:rsidR="00772B21" w:rsidRPr="002A3DB6" w:rsidRDefault="00F603A6"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O direito administrativo no Brasil segue em transformação. Se no início deste século a dogmática</w:t>
      </w:r>
      <w:r w:rsidR="003670B0" w:rsidRPr="002A3DB6">
        <w:rPr>
          <w:rFonts w:ascii="Times New Roman" w:hAnsi="Times New Roman" w:cs="Times New Roman"/>
          <w:sz w:val="24"/>
          <w:szCs w:val="24"/>
        </w:rPr>
        <w:t xml:space="preserve"> administrativista</w:t>
      </w:r>
      <w:r w:rsidRPr="002A3DB6">
        <w:rPr>
          <w:rFonts w:ascii="Times New Roman" w:hAnsi="Times New Roman" w:cs="Times New Roman"/>
          <w:sz w:val="24"/>
          <w:szCs w:val="24"/>
        </w:rPr>
        <w:t xml:space="preserve"> tradicional orientada em construções datadas, em alguns caso</w:t>
      </w:r>
      <w:r w:rsidR="003670B0" w:rsidRPr="002A3DB6">
        <w:rPr>
          <w:rFonts w:ascii="Times New Roman" w:hAnsi="Times New Roman" w:cs="Times New Roman"/>
          <w:sz w:val="24"/>
          <w:szCs w:val="24"/>
        </w:rPr>
        <w:t xml:space="preserve">s, do século XIX, perdeu espaço para o discurso da conformidade constitucional, </w:t>
      </w:r>
      <w:r w:rsidR="00697069" w:rsidRPr="002A3DB6">
        <w:rPr>
          <w:rFonts w:ascii="Times New Roman" w:hAnsi="Times New Roman" w:cs="Times New Roman"/>
          <w:sz w:val="24"/>
          <w:szCs w:val="24"/>
        </w:rPr>
        <w:t>é perceptível</w:t>
      </w:r>
      <w:r w:rsidR="003670B0" w:rsidRPr="002A3DB6">
        <w:rPr>
          <w:rFonts w:ascii="Times New Roman" w:hAnsi="Times New Roman" w:cs="Times New Roman"/>
          <w:sz w:val="24"/>
          <w:szCs w:val="24"/>
        </w:rPr>
        <w:t xml:space="preserve"> um conjunto</w:t>
      </w:r>
      <w:r w:rsidR="00697069" w:rsidRPr="002A3DB6">
        <w:rPr>
          <w:rFonts w:ascii="Times New Roman" w:hAnsi="Times New Roman" w:cs="Times New Roman"/>
          <w:sz w:val="24"/>
          <w:szCs w:val="24"/>
        </w:rPr>
        <w:t xml:space="preserve"> recente</w:t>
      </w:r>
      <w:r w:rsidR="003670B0" w:rsidRPr="002A3DB6">
        <w:rPr>
          <w:rFonts w:ascii="Times New Roman" w:hAnsi="Times New Roman" w:cs="Times New Roman"/>
          <w:sz w:val="24"/>
          <w:szCs w:val="24"/>
        </w:rPr>
        <w:t xml:space="preserve"> de movimentos doutrinários e legislativos que encaminham o direito administrativo para uma certa inclinação pragmática</w:t>
      </w:r>
      <w:r w:rsidR="0055181B">
        <w:rPr>
          <w:rStyle w:val="Refdenotaderodap"/>
          <w:rFonts w:ascii="Times New Roman" w:hAnsi="Times New Roman" w:cs="Times New Roman"/>
          <w:sz w:val="24"/>
          <w:szCs w:val="24"/>
        </w:rPr>
        <w:footnoteReference w:id="2"/>
      </w:r>
      <w:r w:rsidR="003670B0" w:rsidRPr="002A3DB6">
        <w:rPr>
          <w:rFonts w:ascii="Times New Roman" w:hAnsi="Times New Roman" w:cs="Times New Roman"/>
          <w:sz w:val="24"/>
          <w:szCs w:val="24"/>
        </w:rPr>
        <w:t xml:space="preserve">. Parafraseando Eduardo Jordão, se o presente do direito administrativo é o da constitucionalização, o futuro da área parece destinado </w:t>
      </w:r>
      <w:r w:rsidR="003670B0" w:rsidRPr="002A3DB6">
        <w:rPr>
          <w:rFonts w:ascii="Times New Roman" w:hAnsi="Times New Roman" w:cs="Times New Roman"/>
          <w:sz w:val="24"/>
          <w:szCs w:val="24"/>
        </w:rPr>
        <w:lastRenderedPageBreak/>
        <w:t xml:space="preserve">a rejeitar o idealismo sustentado sobre o apelo excessivo a princípios constitucionais e avançar para preocupações </w:t>
      </w:r>
      <w:r w:rsidR="009065D6" w:rsidRPr="002A3DB6">
        <w:rPr>
          <w:rFonts w:ascii="Times New Roman" w:hAnsi="Times New Roman" w:cs="Times New Roman"/>
          <w:sz w:val="24"/>
          <w:szCs w:val="24"/>
        </w:rPr>
        <w:t>com as consequências práticas das decisões administrativas e o funcionamento real das instituições</w:t>
      </w:r>
      <w:r w:rsidR="00CF46DB" w:rsidRPr="002A3DB6">
        <w:rPr>
          <w:rStyle w:val="Refdenotaderodap"/>
          <w:rFonts w:ascii="Times New Roman" w:hAnsi="Times New Roman" w:cs="Times New Roman"/>
          <w:sz w:val="24"/>
          <w:szCs w:val="24"/>
        </w:rPr>
        <w:footnoteReference w:id="3"/>
      </w:r>
      <w:r w:rsidR="009065D6" w:rsidRPr="002A3DB6">
        <w:rPr>
          <w:rFonts w:ascii="Times New Roman" w:hAnsi="Times New Roman" w:cs="Times New Roman"/>
          <w:sz w:val="24"/>
          <w:szCs w:val="24"/>
        </w:rPr>
        <w:t>.</w:t>
      </w:r>
    </w:p>
    <w:p w14:paraId="0055137B" w14:textId="2D699BC9" w:rsidR="009412C0" w:rsidRPr="002A3DB6" w:rsidRDefault="009412C0"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Este momento de transição dos referenciais básicos para a compreensão e desenvolvimento teórico, normativo </w:t>
      </w:r>
      <w:r w:rsidR="005E4B83" w:rsidRPr="002A3DB6">
        <w:rPr>
          <w:rFonts w:ascii="Times New Roman" w:hAnsi="Times New Roman" w:cs="Times New Roman"/>
          <w:sz w:val="24"/>
          <w:szCs w:val="24"/>
        </w:rPr>
        <w:t>e dogmático da área produz diversos efeitos. Do ponto de vista metodológico, o mais importante deles estaria em uma anunciada redução de importância da proporcionalidade, que ganhou o mundo como principal instrumento de estruturação e condução de processos decisórios orientados na realização de princípios jurídicos em colisão</w:t>
      </w:r>
      <w:r w:rsidR="00F72B49" w:rsidRPr="002A3DB6">
        <w:rPr>
          <w:rStyle w:val="Refdenotaderodap"/>
          <w:rFonts w:ascii="Times New Roman" w:hAnsi="Times New Roman" w:cs="Times New Roman"/>
          <w:sz w:val="24"/>
          <w:szCs w:val="24"/>
        </w:rPr>
        <w:footnoteReference w:id="4"/>
      </w:r>
      <w:r w:rsidR="005E4B83" w:rsidRPr="002A3DB6">
        <w:rPr>
          <w:rFonts w:ascii="Times New Roman" w:hAnsi="Times New Roman" w:cs="Times New Roman"/>
          <w:sz w:val="24"/>
          <w:szCs w:val="24"/>
        </w:rPr>
        <w:t>, e na</w:t>
      </w:r>
      <w:r w:rsidR="0060030C" w:rsidRPr="002A3DB6">
        <w:rPr>
          <w:rFonts w:ascii="Times New Roman" w:hAnsi="Times New Roman" w:cs="Times New Roman"/>
          <w:sz w:val="24"/>
          <w:szCs w:val="24"/>
        </w:rPr>
        <w:t xml:space="preserve"> crescente</w:t>
      </w:r>
      <w:r w:rsidR="005E4B83" w:rsidRPr="002A3DB6">
        <w:rPr>
          <w:rFonts w:ascii="Times New Roman" w:hAnsi="Times New Roman" w:cs="Times New Roman"/>
          <w:sz w:val="24"/>
          <w:szCs w:val="24"/>
        </w:rPr>
        <w:t xml:space="preserve"> ênfase em mecanismos</w:t>
      </w:r>
      <w:r w:rsidR="0060030C" w:rsidRPr="002A3DB6">
        <w:rPr>
          <w:rFonts w:ascii="Times New Roman" w:hAnsi="Times New Roman" w:cs="Times New Roman"/>
          <w:sz w:val="24"/>
          <w:szCs w:val="24"/>
        </w:rPr>
        <w:t xml:space="preserve"> percebidos como</w:t>
      </w:r>
      <w:r w:rsidR="005E4B83" w:rsidRPr="002A3DB6">
        <w:rPr>
          <w:rFonts w:ascii="Times New Roman" w:hAnsi="Times New Roman" w:cs="Times New Roman"/>
          <w:sz w:val="24"/>
          <w:szCs w:val="24"/>
        </w:rPr>
        <w:t xml:space="preserve"> mais aptos para estruturar e orientar processos decisórios orientados na consideração de consequências. </w:t>
      </w:r>
      <w:r w:rsidR="0060030C" w:rsidRPr="002A3DB6">
        <w:rPr>
          <w:rFonts w:ascii="Times New Roman" w:hAnsi="Times New Roman" w:cs="Times New Roman"/>
          <w:sz w:val="24"/>
          <w:szCs w:val="24"/>
        </w:rPr>
        <w:t>S</w:t>
      </w:r>
      <w:r w:rsidR="00CE5850" w:rsidRPr="002A3DB6">
        <w:rPr>
          <w:rFonts w:ascii="Times New Roman" w:hAnsi="Times New Roman" w:cs="Times New Roman"/>
          <w:sz w:val="24"/>
          <w:szCs w:val="24"/>
        </w:rPr>
        <w:t>e em um direito administrativo constitucionalizado</w:t>
      </w:r>
      <w:r w:rsidR="0060030C" w:rsidRPr="002A3DB6">
        <w:rPr>
          <w:rFonts w:ascii="Times New Roman" w:hAnsi="Times New Roman" w:cs="Times New Roman"/>
          <w:sz w:val="24"/>
          <w:szCs w:val="24"/>
        </w:rPr>
        <w:t>, em que as possibilidades de justificação de escolhas administrativas são, paradoxalmente, tão amplas quanto as possibilidades de</w:t>
      </w:r>
      <w:r w:rsidR="00F72B49" w:rsidRPr="002A3DB6">
        <w:rPr>
          <w:rFonts w:ascii="Times New Roman" w:hAnsi="Times New Roman" w:cs="Times New Roman"/>
          <w:sz w:val="24"/>
          <w:szCs w:val="24"/>
        </w:rPr>
        <w:t xml:space="preserve"> seu</w:t>
      </w:r>
      <w:r w:rsidR="0060030C" w:rsidRPr="002A3DB6">
        <w:rPr>
          <w:rFonts w:ascii="Times New Roman" w:hAnsi="Times New Roman" w:cs="Times New Roman"/>
          <w:sz w:val="24"/>
          <w:szCs w:val="24"/>
        </w:rPr>
        <w:t xml:space="preserve"> controle,</w:t>
      </w:r>
      <w:r w:rsidR="00CE5850" w:rsidRPr="002A3DB6">
        <w:rPr>
          <w:rFonts w:ascii="Times New Roman" w:hAnsi="Times New Roman" w:cs="Times New Roman"/>
          <w:sz w:val="24"/>
          <w:szCs w:val="24"/>
        </w:rPr>
        <w:t xml:space="preserve"> o exame de proporcionalidade se torna o último reduto de racionalidade para </w:t>
      </w:r>
      <w:r w:rsidR="0060030C" w:rsidRPr="002A3DB6">
        <w:rPr>
          <w:rFonts w:ascii="Times New Roman" w:hAnsi="Times New Roman" w:cs="Times New Roman"/>
          <w:sz w:val="24"/>
          <w:szCs w:val="24"/>
        </w:rPr>
        <w:t>a tomada de decisão e para o controle das escolhas da Administração</w:t>
      </w:r>
      <w:r w:rsidR="00D71CB4">
        <w:rPr>
          <w:rStyle w:val="Refdenotaderodap"/>
          <w:rFonts w:ascii="Times New Roman" w:hAnsi="Times New Roman" w:cs="Times New Roman"/>
          <w:sz w:val="24"/>
          <w:szCs w:val="24"/>
        </w:rPr>
        <w:footnoteReference w:id="5"/>
      </w:r>
      <w:r w:rsidR="0060030C" w:rsidRPr="002A3DB6">
        <w:rPr>
          <w:rFonts w:ascii="Times New Roman" w:hAnsi="Times New Roman" w:cs="Times New Roman"/>
          <w:sz w:val="24"/>
          <w:szCs w:val="24"/>
        </w:rPr>
        <w:t xml:space="preserve">, em um direito administrativo que se pretende pragmático, a aspiração por racionalizar processos de decisão e de revisão de decisões administrativas parece </w:t>
      </w:r>
      <w:r w:rsidR="00AC0134" w:rsidRPr="002A3DB6">
        <w:rPr>
          <w:rFonts w:ascii="Times New Roman" w:hAnsi="Times New Roman" w:cs="Times New Roman"/>
          <w:sz w:val="24"/>
          <w:szCs w:val="24"/>
        </w:rPr>
        <w:t>exigir</w:t>
      </w:r>
      <w:r w:rsidR="0060030C" w:rsidRPr="002A3DB6">
        <w:rPr>
          <w:rFonts w:ascii="Times New Roman" w:hAnsi="Times New Roman" w:cs="Times New Roman"/>
          <w:sz w:val="24"/>
          <w:szCs w:val="24"/>
        </w:rPr>
        <w:t xml:space="preserve"> uma nova caixa de ferramentas. </w:t>
      </w:r>
      <w:r w:rsidR="00C344B6" w:rsidRPr="002A3DB6">
        <w:rPr>
          <w:rFonts w:ascii="Times New Roman" w:hAnsi="Times New Roman" w:cs="Times New Roman"/>
          <w:sz w:val="24"/>
          <w:szCs w:val="24"/>
        </w:rPr>
        <w:t xml:space="preserve">Nesse novo contexto, </w:t>
      </w:r>
      <w:r w:rsidR="007333C4" w:rsidRPr="002A3DB6">
        <w:rPr>
          <w:rFonts w:ascii="Times New Roman" w:hAnsi="Times New Roman" w:cs="Times New Roman"/>
          <w:sz w:val="24"/>
          <w:szCs w:val="24"/>
        </w:rPr>
        <w:t>o otimismo anterior em torno da proporcionalidade</w:t>
      </w:r>
      <w:r w:rsidR="00CF46DB" w:rsidRPr="002A3DB6">
        <w:rPr>
          <w:rFonts w:ascii="Times New Roman" w:hAnsi="Times New Roman" w:cs="Times New Roman"/>
          <w:sz w:val="24"/>
          <w:szCs w:val="24"/>
        </w:rPr>
        <w:t xml:space="preserve">, </w:t>
      </w:r>
      <w:r w:rsidR="0008249B" w:rsidRPr="002A3DB6">
        <w:rPr>
          <w:rFonts w:ascii="Times New Roman" w:hAnsi="Times New Roman" w:cs="Times New Roman"/>
          <w:sz w:val="24"/>
          <w:szCs w:val="24"/>
        </w:rPr>
        <w:t>transformado em frustração</w:t>
      </w:r>
      <w:r w:rsidR="00CF46DB" w:rsidRPr="002A3DB6">
        <w:rPr>
          <w:rFonts w:ascii="Times New Roman" w:hAnsi="Times New Roman" w:cs="Times New Roman"/>
          <w:sz w:val="24"/>
          <w:szCs w:val="24"/>
        </w:rPr>
        <w:t xml:space="preserve"> pela sua redução</w:t>
      </w:r>
      <w:r w:rsidR="0008249B" w:rsidRPr="002A3DB6">
        <w:rPr>
          <w:rFonts w:ascii="Times New Roman" w:hAnsi="Times New Roman" w:cs="Times New Roman"/>
          <w:sz w:val="24"/>
          <w:szCs w:val="24"/>
        </w:rPr>
        <w:t>, na prática,</w:t>
      </w:r>
      <w:r w:rsidR="00CF46DB" w:rsidRPr="002A3DB6">
        <w:rPr>
          <w:rFonts w:ascii="Times New Roman" w:hAnsi="Times New Roman" w:cs="Times New Roman"/>
          <w:sz w:val="24"/>
          <w:szCs w:val="24"/>
        </w:rPr>
        <w:t xml:space="preserve"> a um rótulo vazio</w:t>
      </w:r>
      <w:r w:rsidR="0008249B" w:rsidRPr="002A3DB6">
        <w:rPr>
          <w:rFonts w:ascii="Times New Roman" w:hAnsi="Times New Roman" w:cs="Times New Roman"/>
          <w:sz w:val="24"/>
          <w:szCs w:val="24"/>
        </w:rPr>
        <w:t xml:space="preserve"> disponível para justificar qualquer decisão</w:t>
      </w:r>
      <w:r w:rsidR="00F72B49" w:rsidRPr="002A3DB6">
        <w:rPr>
          <w:rStyle w:val="Refdenotaderodap"/>
          <w:rFonts w:ascii="Times New Roman" w:hAnsi="Times New Roman" w:cs="Times New Roman"/>
          <w:sz w:val="24"/>
          <w:szCs w:val="24"/>
        </w:rPr>
        <w:footnoteReference w:id="6"/>
      </w:r>
      <w:r w:rsidR="00CF46DB" w:rsidRPr="002A3DB6">
        <w:rPr>
          <w:rFonts w:ascii="Times New Roman" w:hAnsi="Times New Roman" w:cs="Times New Roman"/>
          <w:sz w:val="24"/>
          <w:szCs w:val="24"/>
        </w:rPr>
        <w:t>,</w:t>
      </w:r>
      <w:r w:rsidR="007333C4" w:rsidRPr="002A3DB6">
        <w:rPr>
          <w:rFonts w:ascii="Times New Roman" w:hAnsi="Times New Roman" w:cs="Times New Roman"/>
          <w:sz w:val="24"/>
          <w:szCs w:val="24"/>
        </w:rPr>
        <w:t xml:space="preserve"> parece </w:t>
      </w:r>
      <w:r w:rsidR="00CB36A6">
        <w:rPr>
          <w:rFonts w:ascii="Times New Roman" w:hAnsi="Times New Roman" w:cs="Times New Roman"/>
          <w:sz w:val="24"/>
          <w:szCs w:val="24"/>
        </w:rPr>
        <w:t>contaminar um novo candidato</w:t>
      </w:r>
      <w:r w:rsidR="007333C4" w:rsidRPr="002A3DB6">
        <w:rPr>
          <w:rFonts w:ascii="Times New Roman" w:hAnsi="Times New Roman" w:cs="Times New Roman"/>
          <w:sz w:val="24"/>
          <w:szCs w:val="24"/>
        </w:rPr>
        <w:t>: a análise de impacto regulatório</w:t>
      </w:r>
      <w:r w:rsidR="00C00F42" w:rsidRPr="002A3DB6">
        <w:rPr>
          <w:rFonts w:ascii="Times New Roman" w:hAnsi="Times New Roman" w:cs="Times New Roman"/>
          <w:sz w:val="24"/>
          <w:szCs w:val="24"/>
        </w:rPr>
        <w:t xml:space="preserve"> (AIR)</w:t>
      </w:r>
      <w:r w:rsidR="007333C4" w:rsidRPr="002A3DB6">
        <w:rPr>
          <w:rFonts w:ascii="Times New Roman" w:hAnsi="Times New Roman" w:cs="Times New Roman"/>
          <w:sz w:val="24"/>
          <w:szCs w:val="24"/>
        </w:rPr>
        <w:t xml:space="preserve">. </w:t>
      </w:r>
      <w:r w:rsidR="00AC0134" w:rsidRPr="002A3DB6">
        <w:rPr>
          <w:rFonts w:ascii="Times New Roman" w:hAnsi="Times New Roman" w:cs="Times New Roman"/>
          <w:sz w:val="24"/>
          <w:szCs w:val="24"/>
        </w:rPr>
        <w:t xml:space="preserve">Assim, o </w:t>
      </w:r>
      <w:r w:rsidR="002E72E4">
        <w:rPr>
          <w:rFonts w:ascii="Times New Roman" w:hAnsi="Times New Roman" w:cs="Times New Roman"/>
          <w:sz w:val="24"/>
          <w:szCs w:val="24"/>
        </w:rPr>
        <w:t xml:space="preserve">protagonismo exercido </w:t>
      </w:r>
      <w:r w:rsidR="00AC0134" w:rsidRPr="002A3DB6">
        <w:rPr>
          <w:rFonts w:ascii="Times New Roman" w:hAnsi="Times New Roman" w:cs="Times New Roman"/>
          <w:sz w:val="24"/>
          <w:szCs w:val="24"/>
        </w:rPr>
        <w:t>pela proporcionalidade no presente</w:t>
      </w:r>
      <w:r w:rsidR="00821601" w:rsidRPr="002A3DB6">
        <w:rPr>
          <w:rFonts w:ascii="Times New Roman" w:hAnsi="Times New Roman" w:cs="Times New Roman"/>
          <w:sz w:val="24"/>
          <w:szCs w:val="24"/>
        </w:rPr>
        <w:t xml:space="preserve"> de um</w:t>
      </w:r>
      <w:r w:rsidR="00AC0134" w:rsidRPr="002A3DB6">
        <w:rPr>
          <w:rFonts w:ascii="Times New Roman" w:hAnsi="Times New Roman" w:cs="Times New Roman"/>
          <w:sz w:val="24"/>
          <w:szCs w:val="24"/>
        </w:rPr>
        <w:t xml:space="preserve"> direito administrativo</w:t>
      </w:r>
      <w:r w:rsidR="00821601" w:rsidRPr="002A3DB6">
        <w:rPr>
          <w:rFonts w:ascii="Times New Roman" w:hAnsi="Times New Roman" w:cs="Times New Roman"/>
          <w:sz w:val="24"/>
          <w:szCs w:val="24"/>
        </w:rPr>
        <w:t xml:space="preserve"> constitucionalizado</w:t>
      </w:r>
      <w:r w:rsidR="00AC0134" w:rsidRPr="002A3DB6">
        <w:rPr>
          <w:rFonts w:ascii="Times New Roman" w:hAnsi="Times New Roman" w:cs="Times New Roman"/>
          <w:sz w:val="24"/>
          <w:szCs w:val="24"/>
        </w:rPr>
        <w:t xml:space="preserve"> </w:t>
      </w:r>
      <w:r w:rsidR="00CB36A6">
        <w:rPr>
          <w:rFonts w:ascii="Times New Roman" w:hAnsi="Times New Roman" w:cs="Times New Roman"/>
          <w:sz w:val="24"/>
          <w:szCs w:val="24"/>
        </w:rPr>
        <w:t>poderia passar</w:t>
      </w:r>
      <w:r w:rsidR="00AC0134" w:rsidRPr="002A3DB6">
        <w:rPr>
          <w:rFonts w:ascii="Times New Roman" w:hAnsi="Times New Roman" w:cs="Times New Roman"/>
          <w:sz w:val="24"/>
          <w:szCs w:val="24"/>
        </w:rPr>
        <w:t xml:space="preserve"> a ser desempenhado pela análise de impacto regulatório no futuro de um direito administrativo </w:t>
      </w:r>
      <w:r w:rsidR="00D7575D" w:rsidRPr="002A3DB6">
        <w:rPr>
          <w:rFonts w:ascii="Times New Roman" w:hAnsi="Times New Roman" w:cs="Times New Roman"/>
          <w:sz w:val="24"/>
          <w:szCs w:val="24"/>
        </w:rPr>
        <w:t>orientado pragmaticamente</w:t>
      </w:r>
      <w:r w:rsidR="00CF46DB" w:rsidRPr="002A3DB6">
        <w:rPr>
          <w:rFonts w:ascii="Times New Roman" w:hAnsi="Times New Roman" w:cs="Times New Roman"/>
          <w:sz w:val="24"/>
          <w:szCs w:val="24"/>
        </w:rPr>
        <w:t>.</w:t>
      </w:r>
    </w:p>
    <w:p w14:paraId="5AD8F3CE" w14:textId="115D8BC2" w:rsidR="00C00F42" w:rsidRPr="002A3DB6" w:rsidRDefault="00C00F42"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A euforia em torno da AIR é facilmente identificável. Se fora do país a sua defesa e o seu uso já </w:t>
      </w:r>
      <w:r w:rsidR="001D4F3C" w:rsidRPr="002A3DB6">
        <w:rPr>
          <w:rFonts w:ascii="Times New Roman" w:hAnsi="Times New Roman" w:cs="Times New Roman"/>
          <w:sz w:val="24"/>
          <w:szCs w:val="24"/>
        </w:rPr>
        <w:t>não são uma novidade, recentes produções normativas</w:t>
      </w:r>
      <w:r w:rsidR="00F71976" w:rsidRPr="002A3DB6">
        <w:rPr>
          <w:rFonts w:ascii="Times New Roman" w:hAnsi="Times New Roman" w:cs="Times New Roman"/>
          <w:sz w:val="24"/>
          <w:szCs w:val="24"/>
        </w:rPr>
        <w:t>, como a</w:t>
      </w:r>
      <w:r w:rsidR="00F72B49" w:rsidRPr="002A3DB6">
        <w:rPr>
          <w:rFonts w:ascii="Times New Roman" w:hAnsi="Times New Roman" w:cs="Times New Roman"/>
          <w:sz w:val="24"/>
          <w:szCs w:val="24"/>
        </w:rPr>
        <w:t>s leis 13.874/19</w:t>
      </w:r>
      <w:r w:rsidR="00F71976" w:rsidRPr="002A3DB6">
        <w:rPr>
          <w:rFonts w:ascii="Times New Roman" w:hAnsi="Times New Roman" w:cs="Times New Roman"/>
          <w:sz w:val="24"/>
          <w:szCs w:val="24"/>
        </w:rPr>
        <w:t xml:space="preserve">, </w:t>
      </w:r>
      <w:r w:rsidR="00F72B49" w:rsidRPr="002A3DB6">
        <w:rPr>
          <w:rFonts w:ascii="Times New Roman" w:hAnsi="Times New Roman" w:cs="Times New Roman"/>
          <w:sz w:val="24"/>
          <w:szCs w:val="24"/>
        </w:rPr>
        <w:t>que instituiu a Declaração de Direitos de Liberdade Econômica</w:t>
      </w:r>
      <w:r w:rsidR="00F71976" w:rsidRPr="002A3DB6">
        <w:rPr>
          <w:rFonts w:ascii="Times New Roman" w:hAnsi="Times New Roman" w:cs="Times New Roman"/>
          <w:sz w:val="24"/>
          <w:szCs w:val="24"/>
        </w:rPr>
        <w:t>, e a Lei 13.848/2019, conhecida como “Nova Lei das Agências Reguladoras Federais”,</w:t>
      </w:r>
      <w:r w:rsidR="001D4F3C" w:rsidRPr="002A3DB6">
        <w:rPr>
          <w:rFonts w:ascii="Times New Roman" w:hAnsi="Times New Roman" w:cs="Times New Roman"/>
          <w:sz w:val="24"/>
          <w:szCs w:val="24"/>
        </w:rPr>
        <w:t xml:space="preserve"> rev</w:t>
      </w:r>
      <w:r w:rsidR="00F46828" w:rsidRPr="002A3DB6">
        <w:rPr>
          <w:rFonts w:ascii="Times New Roman" w:hAnsi="Times New Roman" w:cs="Times New Roman"/>
          <w:sz w:val="24"/>
          <w:szCs w:val="24"/>
        </w:rPr>
        <w:t xml:space="preserve">elam que, entre nós, a sua rápida </w:t>
      </w:r>
      <w:r w:rsidR="00F46828" w:rsidRPr="002A3DB6">
        <w:rPr>
          <w:rFonts w:ascii="Times New Roman" w:hAnsi="Times New Roman" w:cs="Times New Roman"/>
          <w:sz w:val="24"/>
          <w:szCs w:val="24"/>
        </w:rPr>
        <w:lastRenderedPageBreak/>
        <w:t xml:space="preserve">disseminação é questão de tempo. </w:t>
      </w:r>
      <w:r w:rsidR="00131FC5" w:rsidRPr="002A3DB6">
        <w:rPr>
          <w:rFonts w:ascii="Times New Roman" w:hAnsi="Times New Roman" w:cs="Times New Roman"/>
          <w:sz w:val="24"/>
          <w:szCs w:val="24"/>
        </w:rPr>
        <w:t>O otimismo em torno dos seus potenciais para orientar decisões</w:t>
      </w:r>
      <w:r w:rsidR="00D7575D" w:rsidRPr="002A3DB6">
        <w:rPr>
          <w:rFonts w:ascii="Times New Roman" w:hAnsi="Times New Roman" w:cs="Times New Roman"/>
          <w:sz w:val="24"/>
          <w:szCs w:val="24"/>
        </w:rPr>
        <w:t xml:space="preserve"> sensíveis aos seus efeitos na realidade</w:t>
      </w:r>
      <w:r w:rsidR="00131FC5" w:rsidRPr="002A3DB6">
        <w:rPr>
          <w:rFonts w:ascii="Times New Roman" w:hAnsi="Times New Roman" w:cs="Times New Roman"/>
          <w:sz w:val="24"/>
          <w:szCs w:val="24"/>
        </w:rPr>
        <w:t xml:space="preserve"> </w:t>
      </w:r>
      <w:r w:rsidR="00BF2CD6" w:rsidRPr="002A3DB6">
        <w:rPr>
          <w:rFonts w:ascii="Times New Roman" w:hAnsi="Times New Roman" w:cs="Times New Roman"/>
          <w:sz w:val="24"/>
          <w:szCs w:val="24"/>
        </w:rPr>
        <w:t>deixa-se igualmente notar quando se sustenta a ampliação do seu emprego para nortear</w:t>
      </w:r>
      <w:r w:rsidR="00CF46DB" w:rsidRPr="002A3DB6">
        <w:rPr>
          <w:rFonts w:ascii="Times New Roman" w:hAnsi="Times New Roman" w:cs="Times New Roman"/>
          <w:sz w:val="24"/>
          <w:szCs w:val="24"/>
        </w:rPr>
        <w:t xml:space="preserve"> até</w:t>
      </w:r>
      <w:r w:rsidR="00BF2CD6" w:rsidRPr="002A3DB6">
        <w:rPr>
          <w:rFonts w:ascii="Times New Roman" w:hAnsi="Times New Roman" w:cs="Times New Roman"/>
          <w:sz w:val="24"/>
          <w:szCs w:val="24"/>
        </w:rPr>
        <w:t xml:space="preserve"> </w:t>
      </w:r>
      <w:r w:rsidR="00D7575D" w:rsidRPr="002A3DB6">
        <w:rPr>
          <w:rFonts w:ascii="Times New Roman" w:hAnsi="Times New Roman" w:cs="Times New Roman"/>
          <w:sz w:val="24"/>
          <w:szCs w:val="24"/>
        </w:rPr>
        <w:t>mesmo escolhas legislativas que envolvam temas penais, especialmente as que versam sobre segurança pública</w:t>
      </w:r>
      <w:r w:rsidR="00D7575D" w:rsidRPr="002A3DB6">
        <w:rPr>
          <w:rStyle w:val="Refdenotaderodap"/>
          <w:rFonts w:ascii="Times New Roman" w:hAnsi="Times New Roman" w:cs="Times New Roman"/>
          <w:sz w:val="24"/>
          <w:szCs w:val="24"/>
        </w:rPr>
        <w:footnoteReference w:id="7"/>
      </w:r>
      <w:r w:rsidR="00D7575D" w:rsidRPr="002A3DB6">
        <w:rPr>
          <w:rFonts w:ascii="Times New Roman" w:hAnsi="Times New Roman" w:cs="Times New Roman"/>
          <w:sz w:val="24"/>
          <w:szCs w:val="24"/>
        </w:rPr>
        <w:t xml:space="preserve">. </w:t>
      </w:r>
    </w:p>
    <w:p w14:paraId="44332E9D" w14:textId="0BE8AD73" w:rsidR="00AD00C7" w:rsidRDefault="00963663" w:rsidP="00B504BF">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Nesse quadro, se é verdadeiro que a proporcionalidade real parece muito distante da sua melhor versão possível e que existe uma esperança crescente nos potenciais da AIR para permitir o controle de escolhas </w:t>
      </w:r>
      <w:r w:rsidR="000B5BEB" w:rsidRPr="002A3DB6">
        <w:rPr>
          <w:rFonts w:ascii="Times New Roman" w:hAnsi="Times New Roman" w:cs="Times New Roman"/>
          <w:sz w:val="24"/>
          <w:szCs w:val="24"/>
        </w:rPr>
        <w:t xml:space="preserve">de agentes públicos sensíveis aos seus impactos no mundo – sobretudo escolhas regulatórias –, não parece ser necessário, para tanto, </w:t>
      </w:r>
      <w:r w:rsidR="00CB36A6" w:rsidRPr="002A3DB6">
        <w:rPr>
          <w:rFonts w:ascii="Times New Roman" w:hAnsi="Times New Roman" w:cs="Times New Roman"/>
          <w:sz w:val="24"/>
          <w:szCs w:val="24"/>
        </w:rPr>
        <w:t>(i)</w:t>
      </w:r>
      <w:r w:rsidR="00CB36A6">
        <w:rPr>
          <w:rFonts w:ascii="Times New Roman" w:hAnsi="Times New Roman" w:cs="Times New Roman"/>
          <w:sz w:val="24"/>
          <w:szCs w:val="24"/>
        </w:rPr>
        <w:t xml:space="preserve"> </w:t>
      </w:r>
      <w:r w:rsidR="000B5BEB" w:rsidRPr="002A3DB6">
        <w:rPr>
          <w:rFonts w:ascii="Times New Roman" w:hAnsi="Times New Roman" w:cs="Times New Roman"/>
          <w:sz w:val="24"/>
          <w:szCs w:val="24"/>
        </w:rPr>
        <w:t>assumir que AIR e proporcionalidade sejam instrumentos metodológicos estruturalmente tão distantes quanto parecem e (</w:t>
      </w:r>
      <w:proofErr w:type="spellStart"/>
      <w:r w:rsidR="000B5BEB" w:rsidRPr="002A3DB6">
        <w:rPr>
          <w:rFonts w:ascii="Times New Roman" w:hAnsi="Times New Roman" w:cs="Times New Roman"/>
          <w:sz w:val="24"/>
          <w:szCs w:val="24"/>
        </w:rPr>
        <w:t>ii</w:t>
      </w:r>
      <w:proofErr w:type="spellEnd"/>
      <w:r w:rsidR="000B5BEB" w:rsidRPr="002A3DB6">
        <w:rPr>
          <w:rFonts w:ascii="Times New Roman" w:hAnsi="Times New Roman" w:cs="Times New Roman"/>
          <w:sz w:val="24"/>
          <w:szCs w:val="24"/>
        </w:rPr>
        <w:t>) que se</w:t>
      </w:r>
      <w:r w:rsidR="00CB36A6">
        <w:rPr>
          <w:rFonts w:ascii="Times New Roman" w:hAnsi="Times New Roman" w:cs="Times New Roman"/>
          <w:sz w:val="24"/>
          <w:szCs w:val="24"/>
        </w:rPr>
        <w:t xml:space="preserve"> acredite que uma possa</w:t>
      </w:r>
      <w:r w:rsidR="000B5BEB" w:rsidRPr="002A3DB6">
        <w:rPr>
          <w:rFonts w:ascii="Times New Roman" w:hAnsi="Times New Roman" w:cs="Times New Roman"/>
          <w:sz w:val="24"/>
          <w:szCs w:val="24"/>
        </w:rPr>
        <w:t xml:space="preserve"> substituir a outra, como se ambas fossem incompatíveis</w:t>
      </w:r>
      <w:r w:rsidR="00AD00C7" w:rsidRPr="002A3DB6">
        <w:rPr>
          <w:rFonts w:ascii="Times New Roman" w:hAnsi="Times New Roman" w:cs="Times New Roman"/>
          <w:sz w:val="24"/>
          <w:szCs w:val="24"/>
        </w:rPr>
        <w:t>, ou como se</w:t>
      </w:r>
      <w:r w:rsidR="000B5BEB" w:rsidRPr="002A3DB6">
        <w:rPr>
          <w:rFonts w:ascii="Times New Roman" w:hAnsi="Times New Roman" w:cs="Times New Roman"/>
          <w:sz w:val="24"/>
          <w:szCs w:val="24"/>
        </w:rPr>
        <w:t xml:space="preserve"> a AIR representasse um</w:t>
      </w:r>
      <w:r w:rsidR="007A75B3" w:rsidRPr="002A3DB6">
        <w:rPr>
          <w:rFonts w:ascii="Times New Roman" w:hAnsi="Times New Roman" w:cs="Times New Roman"/>
          <w:sz w:val="24"/>
          <w:szCs w:val="24"/>
        </w:rPr>
        <w:t xml:space="preserve"> substantivo avanço</w:t>
      </w:r>
      <w:r w:rsidR="000B5BEB" w:rsidRPr="002A3DB6">
        <w:rPr>
          <w:rFonts w:ascii="Times New Roman" w:hAnsi="Times New Roman" w:cs="Times New Roman"/>
          <w:sz w:val="24"/>
          <w:szCs w:val="24"/>
        </w:rPr>
        <w:t xml:space="preserve"> em relação ao teste de</w:t>
      </w:r>
      <w:r w:rsidR="007A75B3" w:rsidRPr="002A3DB6">
        <w:rPr>
          <w:rFonts w:ascii="Times New Roman" w:hAnsi="Times New Roman" w:cs="Times New Roman"/>
          <w:sz w:val="24"/>
          <w:szCs w:val="24"/>
        </w:rPr>
        <w:t xml:space="preserve"> proporcionalidade.</w:t>
      </w:r>
      <w:r w:rsidR="0001588F" w:rsidRPr="002A3DB6">
        <w:rPr>
          <w:rFonts w:ascii="Times New Roman" w:hAnsi="Times New Roman" w:cs="Times New Roman"/>
          <w:sz w:val="24"/>
          <w:szCs w:val="24"/>
        </w:rPr>
        <w:t xml:space="preserve"> Ao contrário, </w:t>
      </w:r>
      <w:r w:rsidR="005F20C7" w:rsidRPr="002A3DB6">
        <w:rPr>
          <w:rFonts w:ascii="Times New Roman" w:hAnsi="Times New Roman" w:cs="Times New Roman"/>
          <w:sz w:val="24"/>
          <w:szCs w:val="24"/>
        </w:rPr>
        <w:t>o objetivo deste trabalho é</w:t>
      </w:r>
      <w:r w:rsidR="00683426" w:rsidRPr="002A3DB6">
        <w:rPr>
          <w:rFonts w:ascii="Times New Roman" w:hAnsi="Times New Roman" w:cs="Times New Roman"/>
          <w:sz w:val="24"/>
          <w:szCs w:val="24"/>
        </w:rPr>
        <w:t xml:space="preserve"> precisamente</w:t>
      </w:r>
      <w:r w:rsidR="005F20C7" w:rsidRPr="002A3DB6">
        <w:rPr>
          <w:rFonts w:ascii="Times New Roman" w:hAnsi="Times New Roman" w:cs="Times New Roman"/>
          <w:sz w:val="24"/>
          <w:szCs w:val="24"/>
        </w:rPr>
        <w:t xml:space="preserve"> sustentar a existência de aproximações estruturais</w:t>
      </w:r>
      <w:r w:rsidR="001F777A" w:rsidRPr="002A3DB6">
        <w:rPr>
          <w:rFonts w:ascii="Times New Roman" w:hAnsi="Times New Roman" w:cs="Times New Roman"/>
          <w:sz w:val="24"/>
          <w:szCs w:val="24"/>
        </w:rPr>
        <w:t xml:space="preserve"> entre AIR e proporcionalidade para, em razão disso,</w:t>
      </w:r>
      <w:r w:rsidR="005F20C7" w:rsidRPr="002A3DB6">
        <w:rPr>
          <w:rFonts w:ascii="Times New Roman" w:hAnsi="Times New Roman" w:cs="Times New Roman"/>
          <w:sz w:val="24"/>
          <w:szCs w:val="24"/>
        </w:rPr>
        <w:t xml:space="preserve"> </w:t>
      </w:r>
      <w:r w:rsidR="001F777A" w:rsidRPr="002A3DB6">
        <w:rPr>
          <w:rFonts w:ascii="Times New Roman" w:hAnsi="Times New Roman" w:cs="Times New Roman"/>
          <w:sz w:val="24"/>
          <w:szCs w:val="24"/>
        </w:rPr>
        <w:t xml:space="preserve">identificar </w:t>
      </w:r>
      <w:r w:rsidR="005F20C7" w:rsidRPr="002A3DB6">
        <w:rPr>
          <w:rFonts w:ascii="Times New Roman" w:hAnsi="Times New Roman" w:cs="Times New Roman"/>
          <w:sz w:val="24"/>
          <w:szCs w:val="24"/>
        </w:rPr>
        <w:t>as possíveis relações de complementariedade</w:t>
      </w:r>
      <w:r w:rsidR="001F777A" w:rsidRPr="002A3DB6">
        <w:rPr>
          <w:rFonts w:ascii="Times New Roman" w:hAnsi="Times New Roman" w:cs="Times New Roman"/>
          <w:sz w:val="24"/>
          <w:szCs w:val="24"/>
        </w:rPr>
        <w:t xml:space="preserve"> e os problemas comuns</w:t>
      </w:r>
      <w:r w:rsidR="005F20C7" w:rsidRPr="002A3DB6">
        <w:rPr>
          <w:rFonts w:ascii="Times New Roman" w:hAnsi="Times New Roman" w:cs="Times New Roman"/>
          <w:sz w:val="24"/>
          <w:szCs w:val="24"/>
        </w:rPr>
        <w:t xml:space="preserve"> entre os dois exames. </w:t>
      </w:r>
      <w:r w:rsidR="00683426" w:rsidRPr="002A3DB6">
        <w:rPr>
          <w:rFonts w:ascii="Times New Roman" w:hAnsi="Times New Roman" w:cs="Times New Roman"/>
          <w:sz w:val="24"/>
          <w:szCs w:val="24"/>
        </w:rPr>
        <w:t xml:space="preserve">Para tanto, </w:t>
      </w:r>
      <w:r w:rsidR="003F0BDA" w:rsidRPr="002A3DB6">
        <w:rPr>
          <w:rFonts w:ascii="Times New Roman" w:hAnsi="Times New Roman" w:cs="Times New Roman"/>
          <w:sz w:val="24"/>
          <w:szCs w:val="24"/>
        </w:rPr>
        <w:t xml:space="preserve">é importante explorar as aproximações e distinções entre os dois exames em razão da sua adequação ou dificuldade para (i) organizar raciocínios </w:t>
      </w:r>
      <w:r w:rsidR="00404BEE" w:rsidRPr="002A3DB6">
        <w:rPr>
          <w:rFonts w:ascii="Times New Roman" w:hAnsi="Times New Roman" w:cs="Times New Roman"/>
          <w:sz w:val="24"/>
          <w:szCs w:val="24"/>
        </w:rPr>
        <w:t>prospectivos no direito</w:t>
      </w:r>
      <w:r w:rsidR="003F0BDA" w:rsidRPr="002A3DB6">
        <w:rPr>
          <w:rFonts w:ascii="Times New Roman" w:hAnsi="Times New Roman" w:cs="Times New Roman"/>
          <w:sz w:val="24"/>
          <w:szCs w:val="24"/>
        </w:rPr>
        <w:t>, (</w:t>
      </w:r>
      <w:proofErr w:type="spellStart"/>
      <w:r w:rsidR="003F0BDA" w:rsidRPr="002A3DB6">
        <w:rPr>
          <w:rFonts w:ascii="Times New Roman" w:hAnsi="Times New Roman" w:cs="Times New Roman"/>
          <w:sz w:val="24"/>
          <w:szCs w:val="24"/>
        </w:rPr>
        <w:t>ii</w:t>
      </w:r>
      <w:proofErr w:type="spellEnd"/>
      <w:r w:rsidR="003F0BDA" w:rsidRPr="002A3DB6">
        <w:rPr>
          <w:rFonts w:ascii="Times New Roman" w:hAnsi="Times New Roman" w:cs="Times New Roman"/>
          <w:sz w:val="24"/>
          <w:szCs w:val="24"/>
        </w:rPr>
        <w:t xml:space="preserve">) lidar com específicos problemas de </w:t>
      </w:r>
      <w:r w:rsidR="00380FC4" w:rsidRPr="002A3DB6">
        <w:rPr>
          <w:rFonts w:ascii="Times New Roman" w:hAnsi="Times New Roman" w:cs="Times New Roman"/>
          <w:sz w:val="24"/>
          <w:szCs w:val="24"/>
        </w:rPr>
        <w:t>interação normativa</w:t>
      </w:r>
      <w:r w:rsidR="003F0BDA" w:rsidRPr="002A3DB6">
        <w:rPr>
          <w:rFonts w:ascii="Times New Roman" w:hAnsi="Times New Roman" w:cs="Times New Roman"/>
          <w:sz w:val="24"/>
          <w:szCs w:val="24"/>
        </w:rPr>
        <w:t>, (</w:t>
      </w:r>
      <w:proofErr w:type="spellStart"/>
      <w:r w:rsidR="003F0BDA" w:rsidRPr="002A3DB6">
        <w:rPr>
          <w:rFonts w:ascii="Times New Roman" w:hAnsi="Times New Roman" w:cs="Times New Roman"/>
          <w:sz w:val="24"/>
          <w:szCs w:val="24"/>
        </w:rPr>
        <w:t>iii</w:t>
      </w:r>
      <w:proofErr w:type="spellEnd"/>
      <w:r w:rsidR="003F0BDA" w:rsidRPr="002A3DB6">
        <w:rPr>
          <w:rFonts w:ascii="Times New Roman" w:hAnsi="Times New Roman" w:cs="Times New Roman"/>
          <w:sz w:val="24"/>
          <w:szCs w:val="24"/>
        </w:rPr>
        <w:t xml:space="preserve">) servir como estruturas de justificação destinadas a </w:t>
      </w:r>
      <w:r w:rsidR="00380FC4" w:rsidRPr="002A3DB6">
        <w:rPr>
          <w:rFonts w:ascii="Times New Roman" w:hAnsi="Times New Roman" w:cs="Times New Roman"/>
          <w:sz w:val="24"/>
          <w:szCs w:val="24"/>
        </w:rPr>
        <w:t xml:space="preserve">conduzir processos decisórios de </w:t>
      </w:r>
      <w:r w:rsidR="003F0BDA" w:rsidRPr="002A3DB6">
        <w:rPr>
          <w:rFonts w:ascii="Times New Roman" w:hAnsi="Times New Roman" w:cs="Times New Roman"/>
          <w:sz w:val="24"/>
          <w:szCs w:val="24"/>
        </w:rPr>
        <w:t>instituições diferentes</w:t>
      </w:r>
      <w:r w:rsidR="00380FC4" w:rsidRPr="002A3DB6">
        <w:rPr>
          <w:rFonts w:ascii="Times New Roman" w:hAnsi="Times New Roman" w:cs="Times New Roman"/>
          <w:sz w:val="24"/>
          <w:szCs w:val="24"/>
        </w:rPr>
        <w:t xml:space="preserve"> (Administração</w:t>
      </w:r>
      <w:r w:rsidR="009A43BA" w:rsidRPr="002A3DB6">
        <w:rPr>
          <w:rFonts w:ascii="Times New Roman" w:hAnsi="Times New Roman" w:cs="Times New Roman"/>
          <w:sz w:val="24"/>
          <w:szCs w:val="24"/>
        </w:rPr>
        <w:t>, Legislativo</w:t>
      </w:r>
      <w:r w:rsidR="00380FC4" w:rsidRPr="002A3DB6">
        <w:rPr>
          <w:rFonts w:ascii="Times New Roman" w:hAnsi="Times New Roman" w:cs="Times New Roman"/>
          <w:sz w:val="24"/>
          <w:szCs w:val="24"/>
        </w:rPr>
        <w:t xml:space="preserve"> ou Judiciário) em momentos</w:t>
      </w:r>
      <w:r w:rsidR="001D2BA7" w:rsidRPr="002A3DB6">
        <w:rPr>
          <w:rFonts w:ascii="Times New Roman" w:hAnsi="Times New Roman" w:cs="Times New Roman"/>
          <w:sz w:val="24"/>
          <w:szCs w:val="24"/>
        </w:rPr>
        <w:t xml:space="preserve"> que podem ser</w:t>
      </w:r>
      <w:r w:rsidR="00380FC4" w:rsidRPr="002A3DB6">
        <w:rPr>
          <w:rFonts w:ascii="Times New Roman" w:hAnsi="Times New Roman" w:cs="Times New Roman"/>
          <w:sz w:val="24"/>
          <w:szCs w:val="24"/>
        </w:rPr>
        <w:t xml:space="preserve"> diferentes (formação da vontade regulatória</w:t>
      </w:r>
      <w:r w:rsidR="005D134F" w:rsidRPr="002A3DB6">
        <w:rPr>
          <w:rFonts w:ascii="Times New Roman" w:hAnsi="Times New Roman" w:cs="Times New Roman"/>
          <w:sz w:val="24"/>
          <w:szCs w:val="24"/>
        </w:rPr>
        <w:t>, seu monitoramento</w:t>
      </w:r>
      <w:r w:rsidR="00380FC4" w:rsidRPr="002A3DB6">
        <w:rPr>
          <w:rFonts w:ascii="Times New Roman" w:hAnsi="Times New Roman" w:cs="Times New Roman"/>
          <w:sz w:val="24"/>
          <w:szCs w:val="24"/>
        </w:rPr>
        <w:t xml:space="preserve"> ou sua revisão)</w:t>
      </w:r>
      <w:r w:rsidR="00580A4D" w:rsidRPr="002A3DB6">
        <w:rPr>
          <w:rFonts w:ascii="Times New Roman" w:hAnsi="Times New Roman" w:cs="Times New Roman"/>
          <w:sz w:val="24"/>
          <w:szCs w:val="24"/>
        </w:rPr>
        <w:t>, que exigem – ou, em uma leitura mais fraca, não excluem – a participação de especialistas ou outros segmentos da sociedade</w:t>
      </w:r>
      <w:r w:rsidR="004A64F6" w:rsidRPr="002A3DB6">
        <w:rPr>
          <w:rFonts w:ascii="Times New Roman" w:hAnsi="Times New Roman" w:cs="Times New Roman"/>
          <w:sz w:val="24"/>
          <w:szCs w:val="24"/>
        </w:rPr>
        <w:t>,</w:t>
      </w:r>
      <w:r w:rsidR="00380FC4" w:rsidRPr="002A3DB6">
        <w:rPr>
          <w:rFonts w:ascii="Times New Roman" w:hAnsi="Times New Roman" w:cs="Times New Roman"/>
          <w:sz w:val="24"/>
          <w:szCs w:val="24"/>
        </w:rPr>
        <w:t xml:space="preserve"> (</w:t>
      </w:r>
      <w:proofErr w:type="spellStart"/>
      <w:r w:rsidR="00380FC4" w:rsidRPr="002A3DB6">
        <w:rPr>
          <w:rFonts w:ascii="Times New Roman" w:hAnsi="Times New Roman" w:cs="Times New Roman"/>
          <w:sz w:val="24"/>
          <w:szCs w:val="24"/>
        </w:rPr>
        <w:t>iv</w:t>
      </w:r>
      <w:proofErr w:type="spellEnd"/>
      <w:r w:rsidR="00380FC4" w:rsidRPr="002A3DB6">
        <w:rPr>
          <w:rFonts w:ascii="Times New Roman" w:hAnsi="Times New Roman" w:cs="Times New Roman"/>
          <w:sz w:val="24"/>
          <w:szCs w:val="24"/>
        </w:rPr>
        <w:t>) justificar posturas de deferência quando usados como mecanismos de controle ou monitoramento de escolhas regulatórias</w:t>
      </w:r>
      <w:r w:rsidR="008A7D87" w:rsidRPr="002A3DB6">
        <w:rPr>
          <w:rFonts w:ascii="Times New Roman" w:hAnsi="Times New Roman" w:cs="Times New Roman"/>
          <w:sz w:val="24"/>
          <w:szCs w:val="24"/>
        </w:rPr>
        <w:t>, (v) impedir a sua instrumentalização para a realização de preferências políticas dos seus aplicadores</w:t>
      </w:r>
      <w:r w:rsidR="004A64F6" w:rsidRPr="002A3DB6">
        <w:rPr>
          <w:rFonts w:ascii="Times New Roman" w:hAnsi="Times New Roman" w:cs="Times New Roman"/>
          <w:sz w:val="24"/>
          <w:szCs w:val="24"/>
        </w:rPr>
        <w:t xml:space="preserve"> e (v</w:t>
      </w:r>
      <w:r w:rsidR="008A7D87" w:rsidRPr="002A3DB6">
        <w:rPr>
          <w:rFonts w:ascii="Times New Roman" w:hAnsi="Times New Roman" w:cs="Times New Roman"/>
          <w:sz w:val="24"/>
          <w:szCs w:val="24"/>
        </w:rPr>
        <w:t>i</w:t>
      </w:r>
      <w:r w:rsidR="004A64F6" w:rsidRPr="002A3DB6">
        <w:rPr>
          <w:rFonts w:ascii="Times New Roman" w:hAnsi="Times New Roman" w:cs="Times New Roman"/>
          <w:sz w:val="24"/>
          <w:szCs w:val="24"/>
        </w:rPr>
        <w:t>)</w:t>
      </w:r>
      <w:r w:rsidR="00840892" w:rsidRPr="002A3DB6">
        <w:rPr>
          <w:rFonts w:ascii="Times New Roman" w:hAnsi="Times New Roman" w:cs="Times New Roman"/>
          <w:sz w:val="24"/>
          <w:szCs w:val="24"/>
        </w:rPr>
        <w:t xml:space="preserve"> impor ônus de prova e de argumentação superáveis por tomadores reais de decisão, escapando de objeções de</w:t>
      </w:r>
      <w:r w:rsidR="000A4AFA" w:rsidRPr="002A3DB6">
        <w:rPr>
          <w:rFonts w:ascii="Times New Roman" w:hAnsi="Times New Roman" w:cs="Times New Roman"/>
          <w:sz w:val="24"/>
          <w:szCs w:val="24"/>
        </w:rPr>
        <w:t xml:space="preserve"> </w:t>
      </w:r>
      <w:proofErr w:type="spellStart"/>
      <w:r w:rsidR="000A4AFA" w:rsidRPr="002A3DB6">
        <w:rPr>
          <w:rFonts w:ascii="Times New Roman" w:hAnsi="Times New Roman" w:cs="Times New Roman"/>
          <w:sz w:val="24"/>
          <w:szCs w:val="24"/>
        </w:rPr>
        <w:t>sobre-racionalidade</w:t>
      </w:r>
      <w:proofErr w:type="spellEnd"/>
      <w:r w:rsidR="00380FC4" w:rsidRPr="002A3DB6">
        <w:rPr>
          <w:rFonts w:ascii="Times New Roman" w:hAnsi="Times New Roman" w:cs="Times New Roman"/>
          <w:sz w:val="24"/>
          <w:szCs w:val="24"/>
        </w:rPr>
        <w:t xml:space="preserve">. </w:t>
      </w:r>
      <w:r w:rsidR="00CB1FBB" w:rsidRPr="002A3DB6">
        <w:rPr>
          <w:rFonts w:ascii="Times New Roman" w:hAnsi="Times New Roman" w:cs="Times New Roman"/>
          <w:sz w:val="24"/>
          <w:szCs w:val="24"/>
        </w:rPr>
        <w:t>Após uma breve apresentação do que AIR e proporcionalidade exigem como padrões de justificação, este texto</w:t>
      </w:r>
      <w:r w:rsidR="00300BE0" w:rsidRPr="002A3DB6">
        <w:rPr>
          <w:rFonts w:ascii="Times New Roman" w:hAnsi="Times New Roman" w:cs="Times New Roman"/>
          <w:sz w:val="24"/>
          <w:szCs w:val="24"/>
        </w:rPr>
        <w:t xml:space="preserve"> se organizará em torno</w:t>
      </w:r>
      <w:r w:rsidR="00CB1FBB" w:rsidRPr="002A3DB6">
        <w:rPr>
          <w:rFonts w:ascii="Times New Roman" w:hAnsi="Times New Roman" w:cs="Times New Roman"/>
          <w:sz w:val="24"/>
          <w:szCs w:val="24"/>
        </w:rPr>
        <w:t xml:space="preserve"> </w:t>
      </w:r>
      <w:r w:rsidR="00300BE0" w:rsidRPr="002A3DB6">
        <w:rPr>
          <w:rFonts w:ascii="Times New Roman" w:hAnsi="Times New Roman" w:cs="Times New Roman"/>
          <w:sz w:val="24"/>
          <w:szCs w:val="24"/>
        </w:rPr>
        <w:t xml:space="preserve">dos </w:t>
      </w:r>
      <w:r w:rsidR="002E72E4">
        <w:rPr>
          <w:rFonts w:ascii="Times New Roman" w:hAnsi="Times New Roman" w:cs="Times New Roman"/>
          <w:sz w:val="24"/>
          <w:szCs w:val="24"/>
        </w:rPr>
        <w:t>seis</w:t>
      </w:r>
      <w:r w:rsidR="00300BE0" w:rsidRPr="002A3DB6">
        <w:rPr>
          <w:rFonts w:ascii="Times New Roman" w:hAnsi="Times New Roman" w:cs="Times New Roman"/>
          <w:sz w:val="24"/>
          <w:szCs w:val="24"/>
        </w:rPr>
        <w:t xml:space="preserve"> itens indicados</w:t>
      </w:r>
      <w:r w:rsidR="0044387C" w:rsidRPr="002A3DB6">
        <w:rPr>
          <w:rFonts w:ascii="Times New Roman" w:hAnsi="Times New Roman" w:cs="Times New Roman"/>
          <w:sz w:val="24"/>
          <w:szCs w:val="24"/>
        </w:rPr>
        <w:t xml:space="preserve"> até a sua conclusão</w:t>
      </w:r>
      <w:r w:rsidR="00CB1FBB" w:rsidRPr="002A3DB6">
        <w:rPr>
          <w:rFonts w:ascii="Times New Roman" w:hAnsi="Times New Roman" w:cs="Times New Roman"/>
          <w:sz w:val="24"/>
          <w:szCs w:val="24"/>
        </w:rPr>
        <w:t xml:space="preserve">. </w:t>
      </w:r>
      <w:r w:rsidR="00CB36A6">
        <w:rPr>
          <w:rFonts w:ascii="Times New Roman" w:hAnsi="Times New Roman" w:cs="Times New Roman"/>
          <w:sz w:val="24"/>
          <w:szCs w:val="24"/>
        </w:rPr>
        <w:t xml:space="preserve">Durante esse percurso, o presente texto pretende se servir da experiência acumulada em torno da aplicação da </w:t>
      </w:r>
      <w:r w:rsidR="00CB36A6">
        <w:rPr>
          <w:rFonts w:ascii="Times New Roman" w:hAnsi="Times New Roman" w:cs="Times New Roman"/>
          <w:sz w:val="24"/>
          <w:szCs w:val="24"/>
        </w:rPr>
        <w:lastRenderedPageBreak/>
        <w:t>proporcionalidade, sobretudo no país, para o desenvolvimento de reflexões sobre a operacionalização adequada da AIR.</w:t>
      </w:r>
      <w:r w:rsidR="00CB1FBB" w:rsidRPr="002A3DB6">
        <w:rPr>
          <w:rFonts w:ascii="Times New Roman" w:hAnsi="Times New Roman" w:cs="Times New Roman"/>
          <w:sz w:val="24"/>
          <w:szCs w:val="24"/>
        </w:rPr>
        <w:t xml:space="preserve"> </w:t>
      </w:r>
    </w:p>
    <w:p w14:paraId="7852C7F3" w14:textId="77777777" w:rsidR="00DB3F8A" w:rsidRPr="002A3DB6" w:rsidRDefault="00DB3F8A" w:rsidP="00B504BF">
      <w:pPr>
        <w:spacing w:line="360" w:lineRule="auto"/>
        <w:ind w:firstLine="851"/>
        <w:jc w:val="both"/>
        <w:rPr>
          <w:rFonts w:ascii="Times New Roman" w:hAnsi="Times New Roman" w:cs="Times New Roman"/>
          <w:sz w:val="24"/>
          <w:szCs w:val="24"/>
        </w:rPr>
      </w:pPr>
    </w:p>
    <w:p w14:paraId="7A900EC7" w14:textId="050B8F57" w:rsidR="00FD6EB7" w:rsidRPr="002A3DB6" w:rsidRDefault="00FD6EB7" w:rsidP="00F60528">
      <w:p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t>2. AIR e Proporcionalidade: aproximações e distinções estruturais</w:t>
      </w:r>
    </w:p>
    <w:p w14:paraId="0393EF05" w14:textId="17B74E97" w:rsidR="000666C6" w:rsidRPr="002A3DB6" w:rsidRDefault="000666C6" w:rsidP="00F60528">
      <w:p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t>2.1. Aproximações gerais</w:t>
      </w:r>
      <w:r w:rsidR="00C64255" w:rsidRPr="002A3DB6">
        <w:rPr>
          <w:rFonts w:ascii="Times New Roman" w:hAnsi="Times New Roman" w:cs="Times New Roman"/>
          <w:sz w:val="24"/>
          <w:szCs w:val="24"/>
        </w:rPr>
        <w:t>: AIR e proporcionalidade como metodologias de decisão</w:t>
      </w:r>
    </w:p>
    <w:p w14:paraId="5D4536B5" w14:textId="6817263E" w:rsidR="007A75B3" w:rsidRPr="002A3DB6" w:rsidRDefault="00FD6EB7"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Justificar aproximações e distinções entre análise de impacto regulatório e proporcionalidade é um empreendimento que já parte de uma</w:t>
      </w:r>
      <w:r w:rsidR="00F72B49" w:rsidRPr="002A3DB6">
        <w:rPr>
          <w:rFonts w:ascii="Times New Roman" w:hAnsi="Times New Roman" w:cs="Times New Roman"/>
          <w:sz w:val="24"/>
          <w:szCs w:val="24"/>
        </w:rPr>
        <w:t xml:space="preserve"> significativa</w:t>
      </w:r>
      <w:r w:rsidRPr="002A3DB6">
        <w:rPr>
          <w:rFonts w:ascii="Times New Roman" w:hAnsi="Times New Roman" w:cs="Times New Roman"/>
          <w:sz w:val="24"/>
          <w:szCs w:val="24"/>
        </w:rPr>
        <w:t xml:space="preserve"> dificuldade: enquanto a estrutura do exame de proporcionalidade em torno dos exames de adequação, necessidade e proporcionalidade em sentido estrito seja, ainda que o sentido dessas expressões possam variam em diferentes realidades jurídicas</w:t>
      </w:r>
      <w:r w:rsidRPr="002A3DB6">
        <w:rPr>
          <w:rStyle w:val="Refdenotaderodap"/>
          <w:rFonts w:ascii="Times New Roman" w:hAnsi="Times New Roman" w:cs="Times New Roman"/>
          <w:sz w:val="24"/>
          <w:szCs w:val="24"/>
        </w:rPr>
        <w:footnoteReference w:id="8"/>
      </w:r>
      <w:r w:rsidRPr="002A3DB6">
        <w:rPr>
          <w:rFonts w:ascii="Times New Roman" w:hAnsi="Times New Roman" w:cs="Times New Roman"/>
          <w:sz w:val="24"/>
          <w:szCs w:val="24"/>
        </w:rPr>
        <w:t>, amplamente conhecida e estável, não há uma estrutura amplamente aceita e tampouco</w:t>
      </w:r>
      <w:r w:rsidR="008933E5" w:rsidRPr="002A3DB6">
        <w:rPr>
          <w:rFonts w:ascii="Times New Roman" w:hAnsi="Times New Roman" w:cs="Times New Roman"/>
          <w:sz w:val="24"/>
          <w:szCs w:val="24"/>
        </w:rPr>
        <w:t xml:space="preserve"> um</w:t>
      </w:r>
      <w:r w:rsidR="001F777A" w:rsidRPr="002A3DB6">
        <w:rPr>
          <w:rFonts w:ascii="Times New Roman" w:hAnsi="Times New Roman" w:cs="Times New Roman"/>
          <w:sz w:val="24"/>
          <w:szCs w:val="24"/>
        </w:rPr>
        <w:t xml:space="preserve"> uso sistematicamente organizado</w:t>
      </w:r>
      <w:r w:rsidRPr="002A3DB6">
        <w:rPr>
          <w:rFonts w:ascii="Times New Roman" w:hAnsi="Times New Roman" w:cs="Times New Roman"/>
          <w:sz w:val="24"/>
          <w:szCs w:val="24"/>
        </w:rPr>
        <w:t xml:space="preserve"> da análise de impacto regulatório</w:t>
      </w:r>
      <w:r w:rsidRPr="002A3DB6">
        <w:rPr>
          <w:rStyle w:val="Refdenotaderodap"/>
          <w:rFonts w:ascii="Times New Roman" w:hAnsi="Times New Roman" w:cs="Times New Roman"/>
          <w:sz w:val="24"/>
          <w:szCs w:val="24"/>
        </w:rPr>
        <w:footnoteReference w:id="9"/>
      </w:r>
      <w:r w:rsidRPr="002A3DB6">
        <w:rPr>
          <w:rFonts w:ascii="Times New Roman" w:hAnsi="Times New Roman" w:cs="Times New Roman"/>
          <w:sz w:val="24"/>
          <w:szCs w:val="24"/>
        </w:rPr>
        <w:t xml:space="preserve">. </w:t>
      </w:r>
      <w:r w:rsidR="0055300A" w:rsidRPr="002A3DB6">
        <w:rPr>
          <w:rFonts w:ascii="Times New Roman" w:hAnsi="Times New Roman" w:cs="Times New Roman"/>
          <w:sz w:val="24"/>
          <w:szCs w:val="24"/>
        </w:rPr>
        <w:t>Ao contrário da proporcionalidade, a AIR, apesar de cada vez mais utilizada no mundo como um componente central de estratégias de administração regulatória, recebe ainda conformações muito distintas</w:t>
      </w:r>
      <w:r w:rsidR="0002005B" w:rsidRPr="002A3DB6">
        <w:rPr>
          <w:rFonts w:ascii="Times New Roman" w:hAnsi="Times New Roman" w:cs="Times New Roman"/>
          <w:sz w:val="24"/>
          <w:szCs w:val="24"/>
        </w:rPr>
        <w:t xml:space="preserve"> – às vezes até em uma mesma jurisdição</w:t>
      </w:r>
      <w:r w:rsidR="0055300A" w:rsidRPr="002A3DB6">
        <w:rPr>
          <w:rStyle w:val="Refdenotaderodap"/>
          <w:rFonts w:ascii="Times New Roman" w:hAnsi="Times New Roman" w:cs="Times New Roman"/>
          <w:sz w:val="24"/>
          <w:szCs w:val="24"/>
        </w:rPr>
        <w:footnoteReference w:id="10"/>
      </w:r>
      <w:r w:rsidR="0055300A" w:rsidRPr="002A3DB6">
        <w:rPr>
          <w:rFonts w:ascii="Times New Roman" w:hAnsi="Times New Roman" w:cs="Times New Roman"/>
          <w:sz w:val="24"/>
          <w:szCs w:val="24"/>
        </w:rPr>
        <w:t xml:space="preserve">. </w:t>
      </w:r>
      <w:r w:rsidRPr="002A3DB6">
        <w:rPr>
          <w:rFonts w:ascii="Times New Roman" w:hAnsi="Times New Roman" w:cs="Times New Roman"/>
          <w:sz w:val="24"/>
          <w:szCs w:val="24"/>
        </w:rPr>
        <w:t>Por esse motivo, se um dos polos da comparação pode ser sem maiores dificuldades identificado, não é claro como, na condição de estrutura</w:t>
      </w:r>
      <w:r w:rsidR="001F777A" w:rsidRPr="002A3DB6">
        <w:rPr>
          <w:rFonts w:ascii="Times New Roman" w:hAnsi="Times New Roman" w:cs="Times New Roman"/>
          <w:sz w:val="24"/>
          <w:szCs w:val="24"/>
        </w:rPr>
        <w:t xml:space="preserve"> metodológica de justificação,</w:t>
      </w:r>
      <w:r w:rsidRPr="002A3DB6">
        <w:rPr>
          <w:rFonts w:ascii="Times New Roman" w:hAnsi="Times New Roman" w:cs="Times New Roman"/>
          <w:sz w:val="24"/>
          <w:szCs w:val="24"/>
        </w:rPr>
        <w:t xml:space="preserve"> dever</w:t>
      </w:r>
      <w:r w:rsidR="001F777A" w:rsidRPr="002A3DB6">
        <w:rPr>
          <w:rFonts w:ascii="Times New Roman" w:hAnsi="Times New Roman" w:cs="Times New Roman"/>
          <w:sz w:val="24"/>
          <w:szCs w:val="24"/>
        </w:rPr>
        <w:t>-se-</w:t>
      </w:r>
      <w:r w:rsidRPr="002A3DB6">
        <w:rPr>
          <w:rFonts w:ascii="Times New Roman" w:hAnsi="Times New Roman" w:cs="Times New Roman"/>
          <w:sz w:val="24"/>
          <w:szCs w:val="24"/>
        </w:rPr>
        <w:t>ia desenv</w:t>
      </w:r>
      <w:r w:rsidR="00F30009">
        <w:rPr>
          <w:rFonts w:ascii="Times New Roman" w:hAnsi="Times New Roman" w:cs="Times New Roman"/>
          <w:sz w:val="24"/>
          <w:szCs w:val="24"/>
        </w:rPr>
        <w:t>olver uma AIR.</w:t>
      </w:r>
    </w:p>
    <w:p w14:paraId="3C17775A" w14:textId="77777777" w:rsidR="00294000" w:rsidRPr="002A3DB6" w:rsidRDefault="0038271E"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Em um plano mais geral, tanto AIR como proporcionalidade se aproximam </w:t>
      </w:r>
      <w:r w:rsidR="00583829" w:rsidRPr="002A3DB6">
        <w:rPr>
          <w:rFonts w:ascii="Times New Roman" w:hAnsi="Times New Roman" w:cs="Times New Roman"/>
          <w:sz w:val="24"/>
          <w:szCs w:val="24"/>
        </w:rPr>
        <w:t>como roteiros</w:t>
      </w:r>
      <w:r w:rsidRPr="002A3DB6">
        <w:rPr>
          <w:rFonts w:ascii="Times New Roman" w:hAnsi="Times New Roman" w:cs="Times New Roman"/>
          <w:sz w:val="24"/>
          <w:szCs w:val="24"/>
        </w:rPr>
        <w:t xml:space="preserve"> organizado</w:t>
      </w:r>
      <w:r w:rsidR="00583829" w:rsidRPr="002A3DB6">
        <w:rPr>
          <w:rFonts w:ascii="Times New Roman" w:hAnsi="Times New Roman" w:cs="Times New Roman"/>
          <w:sz w:val="24"/>
          <w:szCs w:val="24"/>
        </w:rPr>
        <w:t>s</w:t>
      </w:r>
      <w:r w:rsidRPr="002A3DB6">
        <w:rPr>
          <w:rFonts w:ascii="Times New Roman" w:hAnsi="Times New Roman" w:cs="Times New Roman"/>
          <w:sz w:val="24"/>
          <w:szCs w:val="24"/>
        </w:rPr>
        <w:t xml:space="preserve"> de percursos de justificação </w:t>
      </w:r>
      <w:r w:rsidR="004A1121" w:rsidRPr="002A3DB6">
        <w:rPr>
          <w:rFonts w:ascii="Times New Roman" w:hAnsi="Times New Roman" w:cs="Times New Roman"/>
          <w:sz w:val="24"/>
          <w:szCs w:val="24"/>
        </w:rPr>
        <w:t>de decisões</w:t>
      </w:r>
      <w:r w:rsidRPr="002A3DB6">
        <w:rPr>
          <w:rFonts w:ascii="Times New Roman" w:hAnsi="Times New Roman" w:cs="Times New Roman"/>
          <w:sz w:val="24"/>
          <w:szCs w:val="24"/>
        </w:rPr>
        <w:t xml:space="preserve"> de agentes públicos. Nessa perspectiva, a utilidade</w:t>
      </w:r>
      <w:r w:rsidR="003F7CC3" w:rsidRPr="002A3DB6">
        <w:rPr>
          <w:rFonts w:ascii="Times New Roman" w:hAnsi="Times New Roman" w:cs="Times New Roman"/>
          <w:sz w:val="24"/>
          <w:szCs w:val="24"/>
        </w:rPr>
        <w:t xml:space="preserve"> de cada um</w:t>
      </w:r>
      <w:r w:rsidRPr="002A3DB6">
        <w:rPr>
          <w:rFonts w:ascii="Times New Roman" w:hAnsi="Times New Roman" w:cs="Times New Roman"/>
          <w:sz w:val="24"/>
          <w:szCs w:val="24"/>
        </w:rPr>
        <w:t xml:space="preserve"> como instrumento capaz de promover r</w:t>
      </w:r>
      <w:r w:rsidR="003F7CC3" w:rsidRPr="002A3DB6">
        <w:rPr>
          <w:rFonts w:ascii="Times New Roman" w:hAnsi="Times New Roman" w:cs="Times New Roman"/>
          <w:sz w:val="24"/>
          <w:szCs w:val="24"/>
        </w:rPr>
        <w:t xml:space="preserve">acionalidade e, </w:t>
      </w:r>
      <w:r w:rsidR="003F7CC3" w:rsidRPr="002A3DB6">
        <w:rPr>
          <w:rFonts w:ascii="Times New Roman" w:hAnsi="Times New Roman" w:cs="Times New Roman"/>
          <w:sz w:val="24"/>
          <w:szCs w:val="24"/>
        </w:rPr>
        <w:lastRenderedPageBreak/>
        <w:t xml:space="preserve">assim, contribuir </w:t>
      </w:r>
      <w:r w:rsidRPr="002A3DB6">
        <w:rPr>
          <w:rFonts w:ascii="Times New Roman" w:hAnsi="Times New Roman" w:cs="Times New Roman"/>
          <w:sz w:val="24"/>
          <w:szCs w:val="24"/>
        </w:rPr>
        <w:t>para aceitabilidade de escolhas públicas</w:t>
      </w:r>
      <w:r w:rsidR="00583829" w:rsidRPr="002A3DB6">
        <w:rPr>
          <w:rFonts w:ascii="Times New Roman" w:hAnsi="Times New Roman" w:cs="Times New Roman"/>
          <w:sz w:val="24"/>
          <w:szCs w:val="24"/>
        </w:rPr>
        <w:t>, decorre da sua pretensão declarada de</w:t>
      </w:r>
      <w:r w:rsidR="00543C01" w:rsidRPr="002A3DB6">
        <w:rPr>
          <w:rFonts w:ascii="Times New Roman" w:hAnsi="Times New Roman" w:cs="Times New Roman"/>
          <w:sz w:val="24"/>
          <w:szCs w:val="24"/>
        </w:rPr>
        <w:t xml:space="preserve"> (i)</w:t>
      </w:r>
      <w:r w:rsidR="00583829" w:rsidRPr="002A3DB6">
        <w:rPr>
          <w:rFonts w:ascii="Times New Roman" w:hAnsi="Times New Roman" w:cs="Times New Roman"/>
          <w:sz w:val="24"/>
          <w:szCs w:val="24"/>
        </w:rPr>
        <w:t xml:space="preserve"> conduzir o processo de justificação,</w:t>
      </w:r>
      <w:r w:rsidR="00F17F79" w:rsidRPr="002A3DB6">
        <w:rPr>
          <w:rFonts w:ascii="Times New Roman" w:hAnsi="Times New Roman" w:cs="Times New Roman"/>
          <w:sz w:val="24"/>
          <w:szCs w:val="24"/>
        </w:rPr>
        <w:t xml:space="preserve"> especialmente pela distribuição de ônus de prova e ônus de argumentação,</w:t>
      </w:r>
      <w:r w:rsidR="00583829" w:rsidRPr="002A3DB6">
        <w:rPr>
          <w:rFonts w:ascii="Times New Roman" w:hAnsi="Times New Roman" w:cs="Times New Roman"/>
          <w:sz w:val="24"/>
          <w:szCs w:val="24"/>
        </w:rPr>
        <w:t xml:space="preserve"> </w:t>
      </w:r>
      <w:r w:rsidR="00543C01" w:rsidRPr="002A3DB6">
        <w:rPr>
          <w:rFonts w:ascii="Times New Roman" w:hAnsi="Times New Roman" w:cs="Times New Roman"/>
          <w:sz w:val="24"/>
          <w:szCs w:val="24"/>
        </w:rPr>
        <w:t>(</w:t>
      </w:r>
      <w:proofErr w:type="spellStart"/>
      <w:r w:rsidR="00543C01" w:rsidRPr="002A3DB6">
        <w:rPr>
          <w:rFonts w:ascii="Times New Roman" w:hAnsi="Times New Roman" w:cs="Times New Roman"/>
          <w:sz w:val="24"/>
          <w:szCs w:val="24"/>
        </w:rPr>
        <w:t>ii</w:t>
      </w:r>
      <w:proofErr w:type="spellEnd"/>
      <w:r w:rsidR="00543C01" w:rsidRPr="002A3DB6">
        <w:rPr>
          <w:rFonts w:ascii="Times New Roman" w:hAnsi="Times New Roman" w:cs="Times New Roman"/>
          <w:sz w:val="24"/>
          <w:szCs w:val="24"/>
        </w:rPr>
        <w:t xml:space="preserve">) </w:t>
      </w:r>
      <w:r w:rsidR="00583829" w:rsidRPr="002A3DB6">
        <w:rPr>
          <w:rFonts w:ascii="Times New Roman" w:hAnsi="Times New Roman" w:cs="Times New Roman"/>
          <w:sz w:val="24"/>
          <w:szCs w:val="24"/>
        </w:rPr>
        <w:t xml:space="preserve">possibilitar o conhecimento das razões que sustentam </w:t>
      </w:r>
      <w:r w:rsidR="003F7CC3" w:rsidRPr="002A3DB6">
        <w:rPr>
          <w:rFonts w:ascii="Times New Roman" w:hAnsi="Times New Roman" w:cs="Times New Roman"/>
          <w:sz w:val="24"/>
          <w:szCs w:val="24"/>
        </w:rPr>
        <w:t xml:space="preserve">as decisões que sobre eles se sustenta, </w:t>
      </w:r>
      <w:r w:rsidR="00543C01" w:rsidRPr="002A3DB6">
        <w:rPr>
          <w:rFonts w:ascii="Times New Roman" w:hAnsi="Times New Roman" w:cs="Times New Roman"/>
          <w:sz w:val="24"/>
          <w:szCs w:val="24"/>
        </w:rPr>
        <w:t>(</w:t>
      </w:r>
      <w:proofErr w:type="spellStart"/>
      <w:r w:rsidR="00543C01" w:rsidRPr="002A3DB6">
        <w:rPr>
          <w:rFonts w:ascii="Times New Roman" w:hAnsi="Times New Roman" w:cs="Times New Roman"/>
          <w:sz w:val="24"/>
          <w:szCs w:val="24"/>
        </w:rPr>
        <w:t>iii</w:t>
      </w:r>
      <w:proofErr w:type="spellEnd"/>
      <w:r w:rsidR="00543C01" w:rsidRPr="002A3DB6">
        <w:rPr>
          <w:rFonts w:ascii="Times New Roman" w:hAnsi="Times New Roman" w:cs="Times New Roman"/>
          <w:sz w:val="24"/>
          <w:szCs w:val="24"/>
        </w:rPr>
        <w:t xml:space="preserve">) </w:t>
      </w:r>
      <w:r w:rsidR="003F7CC3" w:rsidRPr="002A3DB6">
        <w:rPr>
          <w:rFonts w:ascii="Times New Roman" w:hAnsi="Times New Roman" w:cs="Times New Roman"/>
          <w:sz w:val="24"/>
          <w:szCs w:val="24"/>
        </w:rPr>
        <w:t xml:space="preserve">permitir, como consequência da etapa anterior, </w:t>
      </w:r>
      <w:r w:rsidR="00583829" w:rsidRPr="002A3DB6">
        <w:rPr>
          <w:rFonts w:ascii="Times New Roman" w:hAnsi="Times New Roman" w:cs="Times New Roman"/>
          <w:sz w:val="24"/>
          <w:szCs w:val="24"/>
        </w:rPr>
        <w:t>o</w:t>
      </w:r>
      <w:r w:rsidR="004A1121" w:rsidRPr="002A3DB6">
        <w:rPr>
          <w:rFonts w:ascii="Times New Roman" w:hAnsi="Times New Roman" w:cs="Times New Roman"/>
          <w:sz w:val="24"/>
          <w:szCs w:val="24"/>
        </w:rPr>
        <w:t xml:space="preserve"> seu</w:t>
      </w:r>
      <w:r w:rsidR="00583829" w:rsidRPr="002A3DB6">
        <w:rPr>
          <w:rFonts w:ascii="Times New Roman" w:hAnsi="Times New Roman" w:cs="Times New Roman"/>
          <w:sz w:val="24"/>
          <w:szCs w:val="24"/>
        </w:rPr>
        <w:t xml:space="preserve"> controle crítico</w:t>
      </w:r>
      <w:r w:rsidR="003F7CC3" w:rsidRPr="002A3DB6">
        <w:rPr>
          <w:rFonts w:ascii="Times New Roman" w:hAnsi="Times New Roman" w:cs="Times New Roman"/>
          <w:sz w:val="24"/>
          <w:szCs w:val="24"/>
        </w:rPr>
        <w:t>,</w:t>
      </w:r>
      <w:r w:rsidR="00583829" w:rsidRPr="002A3DB6">
        <w:rPr>
          <w:rFonts w:ascii="Times New Roman" w:hAnsi="Times New Roman" w:cs="Times New Roman"/>
          <w:sz w:val="24"/>
          <w:szCs w:val="24"/>
        </w:rPr>
        <w:t xml:space="preserve"> e, finalmente, </w:t>
      </w:r>
      <w:r w:rsidR="00543C01" w:rsidRPr="002A3DB6">
        <w:rPr>
          <w:rFonts w:ascii="Times New Roman" w:hAnsi="Times New Roman" w:cs="Times New Roman"/>
          <w:sz w:val="24"/>
          <w:szCs w:val="24"/>
        </w:rPr>
        <w:t>(</w:t>
      </w:r>
      <w:proofErr w:type="spellStart"/>
      <w:r w:rsidR="00543C01" w:rsidRPr="002A3DB6">
        <w:rPr>
          <w:rFonts w:ascii="Times New Roman" w:hAnsi="Times New Roman" w:cs="Times New Roman"/>
          <w:sz w:val="24"/>
          <w:szCs w:val="24"/>
        </w:rPr>
        <w:t>iv</w:t>
      </w:r>
      <w:proofErr w:type="spellEnd"/>
      <w:r w:rsidR="00543C01" w:rsidRPr="002A3DB6">
        <w:rPr>
          <w:rFonts w:ascii="Times New Roman" w:hAnsi="Times New Roman" w:cs="Times New Roman"/>
          <w:sz w:val="24"/>
          <w:szCs w:val="24"/>
        </w:rPr>
        <w:t xml:space="preserve">) </w:t>
      </w:r>
      <w:r w:rsidR="006B5F32" w:rsidRPr="002A3DB6">
        <w:rPr>
          <w:rFonts w:ascii="Times New Roman" w:hAnsi="Times New Roman" w:cs="Times New Roman"/>
          <w:sz w:val="24"/>
          <w:szCs w:val="24"/>
        </w:rPr>
        <w:t>abrir as portas para</w:t>
      </w:r>
      <w:r w:rsidR="00583829" w:rsidRPr="002A3DB6">
        <w:rPr>
          <w:rFonts w:ascii="Times New Roman" w:hAnsi="Times New Roman" w:cs="Times New Roman"/>
          <w:sz w:val="24"/>
          <w:szCs w:val="24"/>
        </w:rPr>
        <w:t xml:space="preserve"> apre</w:t>
      </w:r>
      <w:r w:rsidR="003F7CC3" w:rsidRPr="002A3DB6">
        <w:rPr>
          <w:rFonts w:ascii="Times New Roman" w:hAnsi="Times New Roman" w:cs="Times New Roman"/>
          <w:sz w:val="24"/>
          <w:szCs w:val="24"/>
        </w:rPr>
        <w:t>ndizado institucional, seja pelo refinamento</w:t>
      </w:r>
      <w:r w:rsidR="006B5F32" w:rsidRPr="002A3DB6">
        <w:rPr>
          <w:rFonts w:ascii="Times New Roman" w:hAnsi="Times New Roman" w:cs="Times New Roman"/>
          <w:sz w:val="24"/>
          <w:szCs w:val="24"/>
        </w:rPr>
        <w:t xml:space="preserve"> dos percursos de justificação existentes</w:t>
      </w:r>
      <w:r w:rsidR="003F7CC3" w:rsidRPr="002A3DB6">
        <w:rPr>
          <w:rFonts w:ascii="Times New Roman" w:hAnsi="Times New Roman" w:cs="Times New Roman"/>
          <w:sz w:val="24"/>
          <w:szCs w:val="24"/>
        </w:rPr>
        <w:t>, seja pela</w:t>
      </w:r>
      <w:r w:rsidR="006B5F32" w:rsidRPr="002A3DB6">
        <w:rPr>
          <w:rFonts w:ascii="Times New Roman" w:hAnsi="Times New Roman" w:cs="Times New Roman"/>
          <w:sz w:val="24"/>
          <w:szCs w:val="24"/>
        </w:rPr>
        <w:t xml:space="preserve"> sua</w:t>
      </w:r>
      <w:r w:rsidR="003F7CC3" w:rsidRPr="002A3DB6">
        <w:rPr>
          <w:rFonts w:ascii="Times New Roman" w:hAnsi="Times New Roman" w:cs="Times New Roman"/>
          <w:sz w:val="24"/>
          <w:szCs w:val="24"/>
        </w:rPr>
        <w:t xml:space="preserve"> </w:t>
      </w:r>
      <w:r w:rsidR="006B5F32" w:rsidRPr="002A3DB6">
        <w:rPr>
          <w:rFonts w:ascii="Times New Roman" w:hAnsi="Times New Roman" w:cs="Times New Roman"/>
          <w:sz w:val="24"/>
          <w:szCs w:val="24"/>
        </w:rPr>
        <w:t>substitui</w:t>
      </w:r>
      <w:r w:rsidR="003F7CC3" w:rsidRPr="002A3DB6">
        <w:rPr>
          <w:rFonts w:ascii="Times New Roman" w:hAnsi="Times New Roman" w:cs="Times New Roman"/>
          <w:sz w:val="24"/>
          <w:szCs w:val="24"/>
        </w:rPr>
        <w:t xml:space="preserve">ção </w:t>
      </w:r>
      <w:r w:rsidR="006B5F32" w:rsidRPr="002A3DB6">
        <w:rPr>
          <w:rFonts w:ascii="Times New Roman" w:hAnsi="Times New Roman" w:cs="Times New Roman"/>
          <w:sz w:val="24"/>
          <w:szCs w:val="24"/>
        </w:rPr>
        <w:t>por novas alternativas</w:t>
      </w:r>
      <w:r w:rsidR="003F7CC3" w:rsidRPr="002A3DB6">
        <w:rPr>
          <w:rFonts w:ascii="Times New Roman" w:hAnsi="Times New Roman" w:cs="Times New Roman"/>
          <w:sz w:val="24"/>
          <w:szCs w:val="24"/>
        </w:rPr>
        <w:t xml:space="preserve"> </w:t>
      </w:r>
      <w:r w:rsidR="002D084B" w:rsidRPr="002A3DB6">
        <w:rPr>
          <w:rFonts w:ascii="Times New Roman" w:hAnsi="Times New Roman" w:cs="Times New Roman"/>
          <w:sz w:val="24"/>
          <w:szCs w:val="24"/>
        </w:rPr>
        <w:t>após a sua aplicação frequente no tempo</w:t>
      </w:r>
      <w:r w:rsidR="00A144D2" w:rsidRPr="002A3DB6">
        <w:rPr>
          <w:rFonts w:ascii="Times New Roman" w:hAnsi="Times New Roman" w:cs="Times New Roman"/>
          <w:sz w:val="24"/>
          <w:szCs w:val="24"/>
        </w:rPr>
        <w:t xml:space="preserve"> e em diferentes lugares</w:t>
      </w:r>
      <w:r w:rsidR="00A46EFD" w:rsidRPr="002A3DB6">
        <w:rPr>
          <w:rStyle w:val="Refdenotaderodap"/>
          <w:rFonts w:ascii="Times New Roman" w:hAnsi="Times New Roman" w:cs="Times New Roman"/>
          <w:sz w:val="24"/>
          <w:szCs w:val="24"/>
        </w:rPr>
        <w:footnoteReference w:id="11"/>
      </w:r>
      <w:r w:rsidR="002D084B" w:rsidRPr="002A3DB6">
        <w:rPr>
          <w:rFonts w:ascii="Times New Roman" w:hAnsi="Times New Roman" w:cs="Times New Roman"/>
          <w:sz w:val="24"/>
          <w:szCs w:val="24"/>
        </w:rPr>
        <w:t xml:space="preserve">. </w:t>
      </w:r>
    </w:p>
    <w:p w14:paraId="269888B3" w14:textId="5552544D" w:rsidR="00294000" w:rsidRPr="002A3DB6" w:rsidRDefault="00660283"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Como se nota, ter um mecanismo de justificação conhecido</w:t>
      </w:r>
      <w:r w:rsidR="006B5F32" w:rsidRPr="002A3DB6">
        <w:rPr>
          <w:rFonts w:ascii="Times New Roman" w:hAnsi="Times New Roman" w:cs="Times New Roman"/>
          <w:sz w:val="24"/>
          <w:szCs w:val="24"/>
        </w:rPr>
        <w:t xml:space="preserve"> e estável</w:t>
      </w:r>
      <w:r w:rsidRPr="002A3DB6">
        <w:rPr>
          <w:rFonts w:ascii="Times New Roman" w:hAnsi="Times New Roman" w:cs="Times New Roman"/>
          <w:sz w:val="24"/>
          <w:szCs w:val="24"/>
        </w:rPr>
        <w:t xml:space="preserve"> é útil não só para a apreciação da </w:t>
      </w:r>
      <w:r w:rsidR="006B5F32" w:rsidRPr="002A3DB6">
        <w:rPr>
          <w:rFonts w:ascii="Times New Roman" w:hAnsi="Times New Roman" w:cs="Times New Roman"/>
          <w:sz w:val="24"/>
          <w:szCs w:val="24"/>
        </w:rPr>
        <w:t>qualidade</w:t>
      </w:r>
      <w:r w:rsidRPr="002A3DB6">
        <w:rPr>
          <w:rFonts w:ascii="Times New Roman" w:hAnsi="Times New Roman" w:cs="Times New Roman"/>
          <w:sz w:val="24"/>
          <w:szCs w:val="24"/>
        </w:rPr>
        <w:t xml:space="preserve"> das decisões que dele se seguem</w:t>
      </w:r>
      <w:r w:rsidR="001F777A" w:rsidRPr="002A3DB6">
        <w:rPr>
          <w:rFonts w:ascii="Times New Roman" w:hAnsi="Times New Roman" w:cs="Times New Roman"/>
          <w:sz w:val="24"/>
          <w:szCs w:val="24"/>
        </w:rPr>
        <w:t>,</w:t>
      </w:r>
      <w:r w:rsidRPr="002A3DB6">
        <w:rPr>
          <w:rFonts w:ascii="Times New Roman" w:hAnsi="Times New Roman" w:cs="Times New Roman"/>
          <w:sz w:val="24"/>
          <w:szCs w:val="24"/>
        </w:rPr>
        <w:t xml:space="preserve"> como para o desenvolvimento de reflexões sobre a adequação da</w:t>
      </w:r>
      <w:r w:rsidR="006B5F32" w:rsidRPr="002A3DB6">
        <w:rPr>
          <w:rFonts w:ascii="Times New Roman" w:hAnsi="Times New Roman" w:cs="Times New Roman"/>
          <w:sz w:val="24"/>
          <w:szCs w:val="24"/>
        </w:rPr>
        <w:t xml:space="preserve"> própria</w:t>
      </w:r>
      <w:r w:rsidRPr="002A3DB6">
        <w:rPr>
          <w:rFonts w:ascii="Times New Roman" w:hAnsi="Times New Roman" w:cs="Times New Roman"/>
          <w:sz w:val="24"/>
          <w:szCs w:val="24"/>
        </w:rPr>
        <w:t xml:space="preserve"> metodologia de decisão</w:t>
      </w:r>
      <w:r w:rsidR="001F777A" w:rsidRPr="002A3DB6">
        <w:rPr>
          <w:rFonts w:ascii="Times New Roman" w:hAnsi="Times New Roman" w:cs="Times New Roman"/>
          <w:sz w:val="24"/>
          <w:szCs w:val="24"/>
        </w:rPr>
        <w:t xml:space="preserve"> para a realização dos seus propósitos</w:t>
      </w:r>
      <w:r w:rsidR="006B5F32" w:rsidRPr="002A3DB6">
        <w:rPr>
          <w:rFonts w:ascii="Times New Roman" w:hAnsi="Times New Roman" w:cs="Times New Roman"/>
          <w:sz w:val="24"/>
          <w:szCs w:val="24"/>
        </w:rPr>
        <w:t xml:space="preserve"> após a sua</w:t>
      </w:r>
      <w:r w:rsidR="001F777A" w:rsidRPr="002A3DB6">
        <w:rPr>
          <w:rFonts w:ascii="Times New Roman" w:hAnsi="Times New Roman" w:cs="Times New Roman"/>
          <w:sz w:val="24"/>
          <w:szCs w:val="24"/>
        </w:rPr>
        <w:t xml:space="preserve"> efetiva aplicação na realidade</w:t>
      </w:r>
      <w:r w:rsidRPr="002A3DB6">
        <w:rPr>
          <w:rFonts w:ascii="Times New Roman" w:hAnsi="Times New Roman" w:cs="Times New Roman"/>
          <w:sz w:val="24"/>
          <w:szCs w:val="24"/>
        </w:rPr>
        <w:t xml:space="preserve">. </w:t>
      </w:r>
      <w:r w:rsidR="00561DE1" w:rsidRPr="002A3DB6">
        <w:rPr>
          <w:rFonts w:ascii="Times New Roman" w:hAnsi="Times New Roman" w:cs="Times New Roman"/>
          <w:sz w:val="24"/>
          <w:szCs w:val="24"/>
        </w:rPr>
        <w:t>Sua necessidade, ademais, torna-se maior quanto mais complexo</w:t>
      </w:r>
      <w:r w:rsidR="00B65731" w:rsidRPr="002A3DB6">
        <w:rPr>
          <w:rFonts w:ascii="Times New Roman" w:hAnsi="Times New Roman" w:cs="Times New Roman"/>
          <w:sz w:val="24"/>
          <w:szCs w:val="24"/>
        </w:rPr>
        <w:t xml:space="preserve"> </w:t>
      </w:r>
      <w:r w:rsidR="00561DE1" w:rsidRPr="002A3DB6">
        <w:rPr>
          <w:rFonts w:ascii="Times New Roman" w:hAnsi="Times New Roman" w:cs="Times New Roman"/>
          <w:sz w:val="24"/>
          <w:szCs w:val="24"/>
        </w:rPr>
        <w:t>for o processo decisório que</w:t>
      </w:r>
      <w:r w:rsidR="00FA280F" w:rsidRPr="002A3DB6">
        <w:rPr>
          <w:rFonts w:ascii="Times New Roman" w:hAnsi="Times New Roman" w:cs="Times New Roman"/>
          <w:sz w:val="24"/>
          <w:szCs w:val="24"/>
        </w:rPr>
        <w:t xml:space="preserve"> pretende organizar</w:t>
      </w:r>
      <w:r w:rsidR="00081A29" w:rsidRPr="002A3DB6">
        <w:rPr>
          <w:rFonts w:ascii="Times New Roman" w:hAnsi="Times New Roman" w:cs="Times New Roman"/>
          <w:sz w:val="24"/>
          <w:szCs w:val="24"/>
        </w:rPr>
        <w:t xml:space="preserve"> em uma comunidade política que exige razões daqueles que decidem na esfera pública</w:t>
      </w:r>
      <w:r w:rsidR="00B65731" w:rsidRPr="002A3DB6">
        <w:rPr>
          <w:rFonts w:ascii="Times New Roman" w:hAnsi="Times New Roman" w:cs="Times New Roman"/>
          <w:sz w:val="24"/>
          <w:szCs w:val="24"/>
        </w:rPr>
        <w:t xml:space="preserve"> – especialmente </w:t>
      </w:r>
      <w:r w:rsidR="008933E5" w:rsidRPr="002A3DB6">
        <w:rPr>
          <w:rFonts w:ascii="Times New Roman" w:hAnsi="Times New Roman" w:cs="Times New Roman"/>
          <w:sz w:val="24"/>
          <w:szCs w:val="24"/>
        </w:rPr>
        <w:t xml:space="preserve">quando as suas decisões </w:t>
      </w:r>
      <w:r w:rsidR="00F63944" w:rsidRPr="002A3DB6">
        <w:rPr>
          <w:rFonts w:ascii="Times New Roman" w:hAnsi="Times New Roman" w:cs="Times New Roman"/>
          <w:sz w:val="24"/>
          <w:szCs w:val="24"/>
        </w:rPr>
        <w:t>pressupõem</w:t>
      </w:r>
      <w:r w:rsidR="008933E5" w:rsidRPr="002A3DB6">
        <w:rPr>
          <w:rFonts w:ascii="Times New Roman" w:hAnsi="Times New Roman" w:cs="Times New Roman"/>
          <w:sz w:val="24"/>
          <w:szCs w:val="24"/>
        </w:rPr>
        <w:t xml:space="preserve"> a consideração e a valoração de múltiplos </w:t>
      </w:r>
      <w:r w:rsidR="00B65731" w:rsidRPr="002A3DB6">
        <w:rPr>
          <w:rFonts w:ascii="Times New Roman" w:hAnsi="Times New Roman" w:cs="Times New Roman"/>
          <w:sz w:val="24"/>
          <w:szCs w:val="24"/>
        </w:rPr>
        <w:t>elementos.</w:t>
      </w:r>
      <w:r w:rsidR="00395CDF" w:rsidRPr="002A3DB6">
        <w:rPr>
          <w:rFonts w:ascii="Times New Roman" w:hAnsi="Times New Roman" w:cs="Times New Roman"/>
          <w:sz w:val="24"/>
          <w:szCs w:val="24"/>
        </w:rPr>
        <w:t xml:space="preserve"> </w:t>
      </w:r>
    </w:p>
    <w:p w14:paraId="435097D1" w14:textId="63BA6562" w:rsidR="00F03B68" w:rsidRPr="002A3DB6" w:rsidRDefault="00395CDF"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O fundamento dessa necessidade está na associação entre a </w:t>
      </w:r>
      <w:r w:rsidR="00310C8E" w:rsidRPr="002A3DB6">
        <w:rPr>
          <w:rFonts w:ascii="Times New Roman" w:hAnsi="Times New Roman" w:cs="Times New Roman"/>
          <w:sz w:val="24"/>
          <w:szCs w:val="24"/>
        </w:rPr>
        <w:t xml:space="preserve">(i) </w:t>
      </w:r>
      <w:r w:rsidRPr="002A3DB6">
        <w:rPr>
          <w:rFonts w:ascii="Times New Roman" w:hAnsi="Times New Roman" w:cs="Times New Roman"/>
          <w:sz w:val="24"/>
          <w:szCs w:val="24"/>
        </w:rPr>
        <w:t xml:space="preserve">complexidade do momento presente da decisão, </w:t>
      </w:r>
      <w:r w:rsidR="00310C8E" w:rsidRPr="002A3DB6">
        <w:rPr>
          <w:rFonts w:ascii="Times New Roman" w:hAnsi="Times New Roman" w:cs="Times New Roman"/>
          <w:sz w:val="24"/>
          <w:szCs w:val="24"/>
        </w:rPr>
        <w:t>(</w:t>
      </w:r>
      <w:proofErr w:type="spellStart"/>
      <w:r w:rsidR="00310C8E" w:rsidRPr="002A3DB6">
        <w:rPr>
          <w:rFonts w:ascii="Times New Roman" w:hAnsi="Times New Roman" w:cs="Times New Roman"/>
          <w:sz w:val="24"/>
          <w:szCs w:val="24"/>
        </w:rPr>
        <w:t>ii</w:t>
      </w:r>
      <w:proofErr w:type="spellEnd"/>
      <w:r w:rsidR="00310C8E" w:rsidRPr="002A3DB6">
        <w:rPr>
          <w:rFonts w:ascii="Times New Roman" w:hAnsi="Times New Roman" w:cs="Times New Roman"/>
          <w:sz w:val="24"/>
          <w:szCs w:val="24"/>
        </w:rPr>
        <w:t xml:space="preserve">) </w:t>
      </w:r>
      <w:r w:rsidRPr="002A3DB6">
        <w:rPr>
          <w:rFonts w:ascii="Times New Roman" w:hAnsi="Times New Roman" w:cs="Times New Roman"/>
          <w:sz w:val="24"/>
          <w:szCs w:val="24"/>
        </w:rPr>
        <w:t xml:space="preserve">o aumento da incerteza projetável no futuro sobre o que é passível de ser </w:t>
      </w:r>
      <w:r w:rsidR="00081A29" w:rsidRPr="002A3DB6">
        <w:rPr>
          <w:rFonts w:ascii="Times New Roman" w:hAnsi="Times New Roman" w:cs="Times New Roman"/>
          <w:sz w:val="24"/>
          <w:szCs w:val="24"/>
        </w:rPr>
        <w:t xml:space="preserve">conhecido e </w:t>
      </w:r>
      <w:r w:rsidRPr="002A3DB6">
        <w:rPr>
          <w:rFonts w:ascii="Times New Roman" w:hAnsi="Times New Roman" w:cs="Times New Roman"/>
          <w:sz w:val="24"/>
          <w:szCs w:val="24"/>
        </w:rPr>
        <w:t>antecipável</w:t>
      </w:r>
      <w:r w:rsidR="00081A29" w:rsidRPr="002A3DB6">
        <w:rPr>
          <w:rFonts w:ascii="Times New Roman" w:hAnsi="Times New Roman" w:cs="Times New Roman"/>
          <w:sz w:val="24"/>
          <w:szCs w:val="24"/>
        </w:rPr>
        <w:t>,</w:t>
      </w:r>
      <w:r w:rsidR="00310C8E" w:rsidRPr="002A3DB6">
        <w:rPr>
          <w:rFonts w:ascii="Times New Roman" w:hAnsi="Times New Roman" w:cs="Times New Roman"/>
          <w:sz w:val="24"/>
          <w:szCs w:val="24"/>
        </w:rPr>
        <w:t xml:space="preserve"> (</w:t>
      </w:r>
      <w:proofErr w:type="spellStart"/>
      <w:r w:rsidR="00310C8E" w:rsidRPr="002A3DB6">
        <w:rPr>
          <w:rFonts w:ascii="Times New Roman" w:hAnsi="Times New Roman" w:cs="Times New Roman"/>
          <w:sz w:val="24"/>
          <w:szCs w:val="24"/>
        </w:rPr>
        <w:t>iii</w:t>
      </w:r>
      <w:proofErr w:type="spellEnd"/>
      <w:r w:rsidR="00310C8E" w:rsidRPr="002A3DB6">
        <w:rPr>
          <w:rFonts w:ascii="Times New Roman" w:hAnsi="Times New Roman" w:cs="Times New Roman"/>
          <w:sz w:val="24"/>
          <w:szCs w:val="24"/>
        </w:rPr>
        <w:t>)</w:t>
      </w:r>
      <w:r w:rsidRPr="002A3DB6">
        <w:rPr>
          <w:rFonts w:ascii="Times New Roman" w:hAnsi="Times New Roman" w:cs="Times New Roman"/>
          <w:sz w:val="24"/>
          <w:szCs w:val="24"/>
        </w:rPr>
        <w:t xml:space="preserve"> a dificuldade de estabilizar, como legado do passado, </w:t>
      </w:r>
      <w:r w:rsidR="00792710" w:rsidRPr="002A3DB6">
        <w:rPr>
          <w:rFonts w:ascii="Times New Roman" w:hAnsi="Times New Roman" w:cs="Times New Roman"/>
          <w:sz w:val="24"/>
          <w:szCs w:val="24"/>
        </w:rPr>
        <w:t>os produtos</w:t>
      </w:r>
      <w:r w:rsidRPr="002A3DB6">
        <w:rPr>
          <w:rFonts w:ascii="Times New Roman" w:hAnsi="Times New Roman" w:cs="Times New Roman"/>
          <w:sz w:val="24"/>
          <w:szCs w:val="24"/>
        </w:rPr>
        <w:t xml:space="preserve"> do processo decisório</w:t>
      </w:r>
      <w:r w:rsidR="00081A29" w:rsidRPr="002A3DB6">
        <w:rPr>
          <w:rFonts w:ascii="Times New Roman" w:hAnsi="Times New Roman" w:cs="Times New Roman"/>
          <w:sz w:val="24"/>
          <w:szCs w:val="24"/>
        </w:rPr>
        <w:t xml:space="preserve"> e</w:t>
      </w:r>
      <w:r w:rsidR="00310C8E" w:rsidRPr="002A3DB6">
        <w:rPr>
          <w:rFonts w:ascii="Times New Roman" w:hAnsi="Times New Roman" w:cs="Times New Roman"/>
          <w:sz w:val="24"/>
          <w:szCs w:val="24"/>
        </w:rPr>
        <w:t>, como constante, (</w:t>
      </w:r>
      <w:proofErr w:type="spellStart"/>
      <w:r w:rsidR="00310C8E" w:rsidRPr="002A3DB6">
        <w:rPr>
          <w:rFonts w:ascii="Times New Roman" w:hAnsi="Times New Roman" w:cs="Times New Roman"/>
          <w:sz w:val="24"/>
          <w:szCs w:val="24"/>
        </w:rPr>
        <w:t>iv</w:t>
      </w:r>
      <w:proofErr w:type="spellEnd"/>
      <w:r w:rsidR="00310C8E" w:rsidRPr="002A3DB6">
        <w:rPr>
          <w:rFonts w:ascii="Times New Roman" w:hAnsi="Times New Roman" w:cs="Times New Roman"/>
          <w:sz w:val="24"/>
          <w:szCs w:val="24"/>
        </w:rPr>
        <w:t>)</w:t>
      </w:r>
      <w:r w:rsidR="00081A29" w:rsidRPr="002A3DB6">
        <w:rPr>
          <w:rFonts w:ascii="Times New Roman" w:hAnsi="Times New Roman" w:cs="Times New Roman"/>
          <w:sz w:val="24"/>
          <w:szCs w:val="24"/>
        </w:rPr>
        <w:t xml:space="preserve"> o dever de justificar decisões</w:t>
      </w:r>
      <w:r w:rsidR="00792710" w:rsidRPr="002A3DB6">
        <w:rPr>
          <w:rFonts w:ascii="Times New Roman" w:hAnsi="Times New Roman" w:cs="Times New Roman"/>
          <w:sz w:val="24"/>
          <w:szCs w:val="24"/>
        </w:rPr>
        <w:t>.</w:t>
      </w:r>
      <w:r w:rsidR="00081A29" w:rsidRPr="002A3DB6">
        <w:rPr>
          <w:rFonts w:ascii="Times New Roman" w:hAnsi="Times New Roman" w:cs="Times New Roman"/>
          <w:sz w:val="24"/>
          <w:szCs w:val="24"/>
        </w:rPr>
        <w:t xml:space="preserve"> Nesse </w:t>
      </w:r>
      <w:r w:rsidR="00310C8E" w:rsidRPr="002A3DB6">
        <w:rPr>
          <w:rFonts w:ascii="Times New Roman" w:hAnsi="Times New Roman" w:cs="Times New Roman"/>
          <w:sz w:val="24"/>
          <w:szCs w:val="24"/>
        </w:rPr>
        <w:t>contexto</w:t>
      </w:r>
      <w:r w:rsidR="00081A29" w:rsidRPr="002A3DB6">
        <w:rPr>
          <w:rFonts w:ascii="Times New Roman" w:hAnsi="Times New Roman" w:cs="Times New Roman"/>
          <w:sz w:val="24"/>
          <w:szCs w:val="24"/>
        </w:rPr>
        <w:t xml:space="preserve">, a necessidade </w:t>
      </w:r>
      <w:r w:rsidR="00081A29" w:rsidRPr="002A3DB6">
        <w:rPr>
          <w:rFonts w:ascii="Times New Roman" w:hAnsi="Times New Roman" w:cs="Times New Roman"/>
          <w:i/>
          <w:sz w:val="24"/>
          <w:szCs w:val="24"/>
        </w:rPr>
        <w:t>metodológica</w:t>
      </w:r>
      <w:r w:rsidR="00081A29" w:rsidRPr="002A3DB6">
        <w:rPr>
          <w:rFonts w:ascii="Times New Roman" w:hAnsi="Times New Roman" w:cs="Times New Roman"/>
          <w:sz w:val="24"/>
          <w:szCs w:val="24"/>
        </w:rPr>
        <w:t xml:space="preserve"> se </w:t>
      </w:r>
      <w:r w:rsidR="00310C8E" w:rsidRPr="002A3DB6">
        <w:rPr>
          <w:rFonts w:ascii="Times New Roman" w:hAnsi="Times New Roman" w:cs="Times New Roman"/>
          <w:sz w:val="24"/>
          <w:szCs w:val="24"/>
        </w:rPr>
        <w:t>apresenta</w:t>
      </w:r>
      <w:r w:rsidR="00081A29" w:rsidRPr="002A3DB6">
        <w:rPr>
          <w:rFonts w:ascii="Times New Roman" w:hAnsi="Times New Roman" w:cs="Times New Roman"/>
          <w:sz w:val="24"/>
          <w:szCs w:val="24"/>
        </w:rPr>
        <w:t xml:space="preserve"> como chave central para lidar com os principais dilemas do Estado Administrativo contemporâneo: </w:t>
      </w:r>
      <w:r w:rsidR="00142B58" w:rsidRPr="002A3DB6">
        <w:rPr>
          <w:rFonts w:ascii="Times New Roman" w:hAnsi="Times New Roman" w:cs="Times New Roman"/>
          <w:sz w:val="24"/>
          <w:szCs w:val="24"/>
        </w:rPr>
        <w:t xml:space="preserve">a sua justificação e </w:t>
      </w:r>
      <w:r w:rsidR="0080079A" w:rsidRPr="002A3DB6">
        <w:rPr>
          <w:rFonts w:ascii="Times New Roman" w:hAnsi="Times New Roman" w:cs="Times New Roman"/>
          <w:sz w:val="24"/>
          <w:szCs w:val="24"/>
        </w:rPr>
        <w:t>a adequação das suas ações com a</w:t>
      </w:r>
      <w:r w:rsidR="00142B58" w:rsidRPr="002A3DB6">
        <w:rPr>
          <w:rFonts w:ascii="Times New Roman" w:hAnsi="Times New Roman" w:cs="Times New Roman"/>
          <w:sz w:val="24"/>
          <w:szCs w:val="24"/>
        </w:rPr>
        <w:t xml:space="preserve"> Constituição; as suas credenciais democráticas</w:t>
      </w:r>
      <w:r w:rsidR="00310C8E" w:rsidRPr="002A3DB6">
        <w:rPr>
          <w:rFonts w:ascii="Times New Roman" w:hAnsi="Times New Roman" w:cs="Times New Roman"/>
          <w:sz w:val="24"/>
          <w:szCs w:val="24"/>
        </w:rPr>
        <w:t>;</w:t>
      </w:r>
      <w:r w:rsidR="00FA7089">
        <w:rPr>
          <w:rFonts w:ascii="Times New Roman" w:hAnsi="Times New Roman" w:cs="Times New Roman"/>
          <w:sz w:val="24"/>
          <w:szCs w:val="24"/>
        </w:rPr>
        <w:t xml:space="preserve"> </w:t>
      </w:r>
      <w:r w:rsidR="00142B58" w:rsidRPr="002A3DB6">
        <w:rPr>
          <w:rFonts w:ascii="Times New Roman" w:hAnsi="Times New Roman" w:cs="Times New Roman"/>
          <w:sz w:val="24"/>
          <w:szCs w:val="24"/>
        </w:rPr>
        <w:t>a capacidade epistêmica</w:t>
      </w:r>
      <w:r w:rsidR="00F63944" w:rsidRPr="002A3DB6">
        <w:rPr>
          <w:rFonts w:ascii="Times New Roman" w:hAnsi="Times New Roman" w:cs="Times New Roman"/>
          <w:sz w:val="24"/>
          <w:szCs w:val="24"/>
        </w:rPr>
        <w:t xml:space="preserve"> daqueles que nele decidem</w:t>
      </w:r>
      <w:r w:rsidR="00310C8E" w:rsidRPr="002A3DB6">
        <w:rPr>
          <w:rStyle w:val="Refdenotaderodap"/>
          <w:rFonts w:ascii="Times New Roman" w:hAnsi="Times New Roman" w:cs="Times New Roman"/>
          <w:sz w:val="24"/>
          <w:szCs w:val="24"/>
        </w:rPr>
        <w:footnoteReference w:id="12"/>
      </w:r>
      <w:r w:rsidR="00142B58" w:rsidRPr="002A3DB6">
        <w:rPr>
          <w:rFonts w:ascii="Times New Roman" w:hAnsi="Times New Roman" w:cs="Times New Roman"/>
          <w:sz w:val="24"/>
          <w:szCs w:val="24"/>
        </w:rPr>
        <w:t xml:space="preserve">. </w:t>
      </w:r>
      <w:r w:rsidR="006D37C9" w:rsidRPr="002A3DB6">
        <w:rPr>
          <w:rFonts w:ascii="Times New Roman" w:hAnsi="Times New Roman" w:cs="Times New Roman"/>
          <w:sz w:val="24"/>
          <w:szCs w:val="24"/>
        </w:rPr>
        <w:t xml:space="preserve">Isso porque métodos, por meio dos roteiros que fornecem, erguem a pretensão tanto de orientar a promoção de objetivos constitucionais como reforçar os seus papéis como limites, abrem-se para a participação da sociedade e requerem a incorporação do melhor conhecimento disponível para a justificação de decisões. </w:t>
      </w:r>
      <w:r w:rsidR="00792710" w:rsidRPr="002A3DB6">
        <w:rPr>
          <w:rFonts w:ascii="Times New Roman" w:hAnsi="Times New Roman" w:cs="Times New Roman"/>
          <w:sz w:val="24"/>
          <w:szCs w:val="24"/>
        </w:rPr>
        <w:t>É</w:t>
      </w:r>
      <w:r w:rsidR="00310C8E" w:rsidRPr="002A3DB6">
        <w:rPr>
          <w:rFonts w:ascii="Times New Roman" w:hAnsi="Times New Roman" w:cs="Times New Roman"/>
          <w:sz w:val="24"/>
          <w:szCs w:val="24"/>
        </w:rPr>
        <w:t>, portanto,</w:t>
      </w:r>
      <w:r w:rsidR="00792710" w:rsidRPr="002A3DB6">
        <w:rPr>
          <w:rFonts w:ascii="Times New Roman" w:hAnsi="Times New Roman" w:cs="Times New Roman"/>
          <w:sz w:val="24"/>
          <w:szCs w:val="24"/>
        </w:rPr>
        <w:t xml:space="preserve"> sobre a aptidão presumida de mediar </w:t>
      </w:r>
      <w:r w:rsidR="006D37C9" w:rsidRPr="002A3DB6">
        <w:rPr>
          <w:rFonts w:ascii="Times New Roman" w:hAnsi="Times New Roman" w:cs="Times New Roman"/>
          <w:sz w:val="24"/>
          <w:szCs w:val="24"/>
        </w:rPr>
        <w:t>a</w:t>
      </w:r>
      <w:r w:rsidR="00792710" w:rsidRPr="002A3DB6">
        <w:rPr>
          <w:rFonts w:ascii="Times New Roman" w:hAnsi="Times New Roman" w:cs="Times New Roman"/>
          <w:sz w:val="24"/>
          <w:szCs w:val="24"/>
        </w:rPr>
        <w:t>s relações</w:t>
      </w:r>
      <w:r w:rsidR="006D37C9" w:rsidRPr="002A3DB6">
        <w:rPr>
          <w:rFonts w:ascii="Times New Roman" w:hAnsi="Times New Roman" w:cs="Times New Roman"/>
          <w:sz w:val="24"/>
          <w:szCs w:val="24"/>
        </w:rPr>
        <w:t xml:space="preserve"> centrais entre normatividade, </w:t>
      </w:r>
      <w:r w:rsidR="00326C6D" w:rsidRPr="002A3DB6">
        <w:rPr>
          <w:rFonts w:ascii="Times New Roman" w:hAnsi="Times New Roman" w:cs="Times New Roman"/>
          <w:sz w:val="24"/>
          <w:szCs w:val="24"/>
        </w:rPr>
        <w:t>legitimidade</w:t>
      </w:r>
      <w:r w:rsidR="006D37C9" w:rsidRPr="002A3DB6">
        <w:rPr>
          <w:rFonts w:ascii="Times New Roman" w:hAnsi="Times New Roman" w:cs="Times New Roman"/>
          <w:sz w:val="24"/>
          <w:szCs w:val="24"/>
        </w:rPr>
        <w:t xml:space="preserve"> e </w:t>
      </w:r>
      <w:r w:rsidR="00326C6D" w:rsidRPr="002A3DB6">
        <w:rPr>
          <w:rFonts w:ascii="Times New Roman" w:hAnsi="Times New Roman" w:cs="Times New Roman"/>
          <w:sz w:val="24"/>
          <w:szCs w:val="24"/>
        </w:rPr>
        <w:t>conhecimento</w:t>
      </w:r>
      <w:r w:rsidR="00792710" w:rsidRPr="002A3DB6">
        <w:rPr>
          <w:rFonts w:ascii="Times New Roman" w:hAnsi="Times New Roman" w:cs="Times New Roman"/>
          <w:sz w:val="24"/>
          <w:szCs w:val="24"/>
        </w:rPr>
        <w:t xml:space="preserve"> que se sustenta o investimento em metodologias de decisão</w:t>
      </w:r>
      <w:r w:rsidR="003B2C03" w:rsidRPr="002A3DB6">
        <w:rPr>
          <w:rFonts w:ascii="Times New Roman" w:hAnsi="Times New Roman" w:cs="Times New Roman"/>
          <w:sz w:val="24"/>
          <w:szCs w:val="24"/>
        </w:rPr>
        <w:t xml:space="preserve"> como AIR e proporcionalidade</w:t>
      </w:r>
      <w:r w:rsidR="00792710" w:rsidRPr="002A3DB6">
        <w:rPr>
          <w:rFonts w:ascii="Times New Roman" w:hAnsi="Times New Roman" w:cs="Times New Roman"/>
          <w:sz w:val="24"/>
          <w:szCs w:val="24"/>
        </w:rPr>
        <w:t>: quanto mais claro e apurado for o método</w:t>
      </w:r>
      <w:r w:rsidR="00326C6D" w:rsidRPr="002A3DB6">
        <w:rPr>
          <w:rFonts w:ascii="Times New Roman" w:hAnsi="Times New Roman" w:cs="Times New Roman"/>
          <w:sz w:val="24"/>
          <w:szCs w:val="24"/>
        </w:rPr>
        <w:t xml:space="preserve"> para a otimização desses </w:t>
      </w:r>
      <w:r w:rsidR="00326C6D" w:rsidRPr="002A3DB6">
        <w:rPr>
          <w:rFonts w:ascii="Times New Roman" w:hAnsi="Times New Roman" w:cs="Times New Roman"/>
          <w:sz w:val="24"/>
          <w:szCs w:val="24"/>
        </w:rPr>
        <w:lastRenderedPageBreak/>
        <w:t>propósitos</w:t>
      </w:r>
      <w:r w:rsidR="00792710" w:rsidRPr="002A3DB6">
        <w:rPr>
          <w:rFonts w:ascii="Times New Roman" w:hAnsi="Times New Roman" w:cs="Times New Roman"/>
          <w:sz w:val="24"/>
          <w:szCs w:val="24"/>
        </w:rPr>
        <w:t>, maior o seu potencial para realizar as suas promessas de amarrar, ao menos procedimentalmente, as incertezas do futuro a</w:t>
      </w:r>
      <w:r w:rsidR="00081A29" w:rsidRPr="002A3DB6">
        <w:rPr>
          <w:rFonts w:ascii="Times New Roman" w:hAnsi="Times New Roman" w:cs="Times New Roman"/>
          <w:sz w:val="24"/>
          <w:szCs w:val="24"/>
        </w:rPr>
        <w:t xml:space="preserve"> guias disponíveis</w:t>
      </w:r>
      <w:r w:rsidR="00326C6D" w:rsidRPr="002A3DB6">
        <w:rPr>
          <w:rFonts w:ascii="Times New Roman" w:hAnsi="Times New Roman" w:cs="Times New Roman"/>
          <w:sz w:val="24"/>
          <w:szCs w:val="24"/>
        </w:rPr>
        <w:t xml:space="preserve"> e confiáveis prontos para serem</w:t>
      </w:r>
      <w:r w:rsidR="00310C8E" w:rsidRPr="002A3DB6">
        <w:rPr>
          <w:rFonts w:ascii="Times New Roman" w:hAnsi="Times New Roman" w:cs="Times New Roman"/>
          <w:sz w:val="24"/>
          <w:szCs w:val="24"/>
        </w:rPr>
        <w:t xml:space="preserve"> </w:t>
      </w:r>
      <w:r w:rsidR="00081A29" w:rsidRPr="002A3DB6">
        <w:rPr>
          <w:rFonts w:ascii="Times New Roman" w:hAnsi="Times New Roman" w:cs="Times New Roman"/>
          <w:sz w:val="24"/>
          <w:szCs w:val="24"/>
        </w:rPr>
        <w:t>operacionalizáveis em qualquer momento.</w:t>
      </w:r>
      <w:r w:rsidR="00B65731" w:rsidRPr="002A3DB6">
        <w:rPr>
          <w:rFonts w:ascii="Times New Roman" w:hAnsi="Times New Roman" w:cs="Times New Roman"/>
          <w:sz w:val="24"/>
          <w:szCs w:val="24"/>
        </w:rPr>
        <w:t xml:space="preserve"> </w:t>
      </w:r>
      <w:r w:rsidR="00FA280F" w:rsidRPr="002A3DB6">
        <w:rPr>
          <w:rFonts w:ascii="Times New Roman" w:hAnsi="Times New Roman" w:cs="Times New Roman"/>
          <w:sz w:val="24"/>
          <w:szCs w:val="24"/>
        </w:rPr>
        <w:t>Assim, ainda que a proporcionalidade se apresente como instrumental metodológico aplicável para problemas jurídicos que envolvem princípios juríd</w:t>
      </w:r>
      <w:r w:rsidR="00FA216E" w:rsidRPr="002A3DB6">
        <w:rPr>
          <w:rFonts w:ascii="Times New Roman" w:hAnsi="Times New Roman" w:cs="Times New Roman"/>
          <w:sz w:val="24"/>
          <w:szCs w:val="24"/>
        </w:rPr>
        <w:t>icos em colisão e a AIR como um procedimento destinado a informar agentes públicos a respeito da conveniência e dos caminhos possíveis para implementar atos regulatórios destinados a realizar objetivos econômicos ou sociais relevantes</w:t>
      </w:r>
      <w:r w:rsidR="00FA216E" w:rsidRPr="002A3DB6">
        <w:rPr>
          <w:rStyle w:val="Refdenotaderodap"/>
          <w:rFonts w:ascii="Times New Roman" w:hAnsi="Times New Roman" w:cs="Times New Roman"/>
          <w:sz w:val="24"/>
          <w:szCs w:val="24"/>
        </w:rPr>
        <w:footnoteReference w:id="13"/>
      </w:r>
      <w:r w:rsidR="00FA216E" w:rsidRPr="002A3DB6">
        <w:rPr>
          <w:rFonts w:ascii="Times New Roman" w:hAnsi="Times New Roman" w:cs="Times New Roman"/>
          <w:sz w:val="24"/>
          <w:szCs w:val="24"/>
        </w:rPr>
        <w:t xml:space="preserve">, ambos erguem, antes de tudo, a pretensão de </w:t>
      </w:r>
      <w:r w:rsidR="00FA216E" w:rsidRPr="002A3DB6">
        <w:rPr>
          <w:rFonts w:ascii="Times New Roman" w:hAnsi="Times New Roman" w:cs="Times New Roman"/>
          <w:i/>
          <w:sz w:val="24"/>
          <w:szCs w:val="24"/>
        </w:rPr>
        <w:t>orientar</w:t>
      </w:r>
      <w:r w:rsidR="00FA216E" w:rsidRPr="002A3DB6">
        <w:rPr>
          <w:rFonts w:ascii="Times New Roman" w:hAnsi="Times New Roman" w:cs="Times New Roman"/>
          <w:sz w:val="24"/>
          <w:szCs w:val="24"/>
        </w:rPr>
        <w:t xml:space="preserve"> escolhas públicas e, desse modo, satisfazerem as expectativas dos afetados direta ou in</w:t>
      </w:r>
      <w:r w:rsidR="003A4528" w:rsidRPr="002A3DB6">
        <w:rPr>
          <w:rFonts w:ascii="Times New Roman" w:hAnsi="Times New Roman" w:cs="Times New Roman"/>
          <w:sz w:val="24"/>
          <w:szCs w:val="24"/>
        </w:rPr>
        <w:t xml:space="preserve">diretamente por essas escolhas de que </w:t>
      </w:r>
      <w:r w:rsidR="00F03B68" w:rsidRPr="002A3DB6">
        <w:rPr>
          <w:rFonts w:ascii="Times New Roman" w:hAnsi="Times New Roman" w:cs="Times New Roman"/>
          <w:sz w:val="24"/>
          <w:szCs w:val="24"/>
        </w:rPr>
        <w:t xml:space="preserve">elas se sustentam sobre razões e podem ser controláveis. Nessa dimensão, os dois instrumentos de justificação possuem um caráter </w:t>
      </w:r>
      <w:r w:rsidR="00F03B68" w:rsidRPr="002A3DB6">
        <w:rPr>
          <w:rFonts w:ascii="Times New Roman" w:hAnsi="Times New Roman" w:cs="Times New Roman"/>
          <w:i/>
          <w:sz w:val="24"/>
          <w:szCs w:val="24"/>
        </w:rPr>
        <w:t>prospectivo</w:t>
      </w:r>
      <w:r w:rsidR="00F03B68" w:rsidRPr="002A3DB6">
        <w:rPr>
          <w:rFonts w:ascii="Times New Roman" w:hAnsi="Times New Roman" w:cs="Times New Roman"/>
          <w:sz w:val="24"/>
          <w:szCs w:val="24"/>
        </w:rPr>
        <w:t xml:space="preserve">, na medida em que se revelam úteis para conduzir a decisão que </w:t>
      </w:r>
      <w:r w:rsidR="00F03B68" w:rsidRPr="002A3DB6">
        <w:rPr>
          <w:rFonts w:ascii="Times New Roman" w:hAnsi="Times New Roman" w:cs="Times New Roman"/>
          <w:i/>
          <w:sz w:val="24"/>
          <w:szCs w:val="24"/>
        </w:rPr>
        <w:t>ainda</w:t>
      </w:r>
      <w:r w:rsidR="00F03B68" w:rsidRPr="002A3DB6">
        <w:rPr>
          <w:rFonts w:ascii="Times New Roman" w:hAnsi="Times New Roman" w:cs="Times New Roman"/>
          <w:sz w:val="24"/>
          <w:szCs w:val="24"/>
        </w:rPr>
        <w:t xml:space="preserve"> será tomada.</w:t>
      </w:r>
      <w:r w:rsidR="00F63944" w:rsidRPr="002A3DB6">
        <w:rPr>
          <w:rFonts w:ascii="Times New Roman" w:hAnsi="Times New Roman" w:cs="Times New Roman"/>
          <w:sz w:val="24"/>
          <w:szCs w:val="24"/>
        </w:rPr>
        <w:t xml:space="preserve"> Essa, aliás, parece ser a justificação subjacente do dever imposto pelo artigo 5º da lei 13.874/19, segundo o qual “as propostas de edição e de alteração de atos normativos de interesse geral de agentes econômicos ou de usuários dos serviços prestados, editadas por órgão ou entidade da administração pública federal, incluídas as autarquias e as fundações públicas, serão </w:t>
      </w:r>
      <w:r w:rsidR="00F63944" w:rsidRPr="002A3DB6">
        <w:rPr>
          <w:rFonts w:ascii="Times New Roman" w:hAnsi="Times New Roman" w:cs="Times New Roman"/>
          <w:i/>
          <w:sz w:val="24"/>
          <w:szCs w:val="24"/>
        </w:rPr>
        <w:t>precedidas</w:t>
      </w:r>
      <w:r w:rsidR="00F63944" w:rsidRPr="002A3DB6">
        <w:rPr>
          <w:rFonts w:ascii="Times New Roman" w:hAnsi="Times New Roman" w:cs="Times New Roman"/>
          <w:sz w:val="24"/>
          <w:szCs w:val="24"/>
        </w:rPr>
        <w:t xml:space="preserve"> da realização de análise de impacto regulatório”.</w:t>
      </w:r>
    </w:p>
    <w:p w14:paraId="05DD1382" w14:textId="156CC973" w:rsidR="0038271E" w:rsidRPr="002A3DB6" w:rsidRDefault="00F03B68"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Sem embargo, instrumentos de justificação – e não é diferente com a AIR e a proporcionalidade – também desempenha</w:t>
      </w:r>
      <w:r w:rsidR="00310C8E" w:rsidRPr="002A3DB6">
        <w:rPr>
          <w:rFonts w:ascii="Times New Roman" w:hAnsi="Times New Roman" w:cs="Times New Roman"/>
          <w:sz w:val="24"/>
          <w:szCs w:val="24"/>
        </w:rPr>
        <w:t xml:space="preserve">m importante </w:t>
      </w:r>
      <w:r w:rsidRPr="002A3DB6">
        <w:rPr>
          <w:rFonts w:ascii="Times New Roman" w:hAnsi="Times New Roman" w:cs="Times New Roman"/>
          <w:sz w:val="24"/>
          <w:szCs w:val="24"/>
        </w:rPr>
        <w:t xml:space="preserve">papel </w:t>
      </w:r>
      <w:r w:rsidRPr="002A3DB6">
        <w:rPr>
          <w:rFonts w:ascii="Times New Roman" w:hAnsi="Times New Roman" w:cs="Times New Roman"/>
          <w:i/>
          <w:sz w:val="24"/>
          <w:szCs w:val="24"/>
        </w:rPr>
        <w:t>retrospectivo</w:t>
      </w:r>
      <w:r w:rsidRPr="002A3DB6">
        <w:rPr>
          <w:rFonts w:ascii="Times New Roman" w:hAnsi="Times New Roman" w:cs="Times New Roman"/>
          <w:sz w:val="24"/>
          <w:szCs w:val="24"/>
        </w:rPr>
        <w:t>, uma vez que podem ser usados para justificar a revisão de escolhas de agentes públicos. N</w:t>
      </w:r>
      <w:r w:rsidR="00310C8E" w:rsidRPr="002A3DB6">
        <w:rPr>
          <w:rFonts w:ascii="Times New Roman" w:hAnsi="Times New Roman" w:cs="Times New Roman"/>
          <w:sz w:val="24"/>
          <w:szCs w:val="24"/>
        </w:rPr>
        <w:t>essa dimensão</w:t>
      </w:r>
      <w:r w:rsidRPr="002A3DB6">
        <w:rPr>
          <w:rFonts w:ascii="Times New Roman" w:hAnsi="Times New Roman" w:cs="Times New Roman"/>
          <w:sz w:val="24"/>
          <w:szCs w:val="24"/>
        </w:rPr>
        <w:t xml:space="preserve">, tanto AIR como proporcionalidade se voltam ao </w:t>
      </w:r>
      <w:r w:rsidRPr="002A3DB6">
        <w:rPr>
          <w:rFonts w:ascii="Times New Roman" w:hAnsi="Times New Roman" w:cs="Times New Roman"/>
          <w:i/>
          <w:sz w:val="24"/>
          <w:szCs w:val="24"/>
        </w:rPr>
        <w:t>passado</w:t>
      </w:r>
      <w:r w:rsidR="00F63944" w:rsidRPr="002A3DB6">
        <w:rPr>
          <w:rFonts w:ascii="Times New Roman" w:hAnsi="Times New Roman" w:cs="Times New Roman"/>
          <w:sz w:val="24"/>
          <w:szCs w:val="24"/>
        </w:rPr>
        <w:t xml:space="preserve">, pois se ocupam da apreciação, do </w:t>
      </w:r>
      <w:r w:rsidRPr="002A3DB6">
        <w:rPr>
          <w:rFonts w:ascii="Times New Roman" w:hAnsi="Times New Roman" w:cs="Times New Roman"/>
          <w:sz w:val="24"/>
          <w:szCs w:val="24"/>
        </w:rPr>
        <w:t>monitoramento e</w:t>
      </w:r>
      <w:r w:rsidR="00F63944" w:rsidRPr="002A3DB6">
        <w:rPr>
          <w:rFonts w:ascii="Times New Roman" w:hAnsi="Times New Roman" w:cs="Times New Roman"/>
          <w:sz w:val="24"/>
          <w:szCs w:val="24"/>
        </w:rPr>
        <w:t xml:space="preserve"> de</w:t>
      </w:r>
      <w:r w:rsidRPr="002A3DB6">
        <w:rPr>
          <w:rFonts w:ascii="Times New Roman" w:hAnsi="Times New Roman" w:cs="Times New Roman"/>
          <w:sz w:val="24"/>
          <w:szCs w:val="24"/>
        </w:rPr>
        <w:t xml:space="preserve"> eventual revisão de escolha anteriormente feita. </w:t>
      </w:r>
      <w:r w:rsidR="0063595F" w:rsidRPr="002A3DB6">
        <w:rPr>
          <w:rFonts w:ascii="Times New Roman" w:hAnsi="Times New Roman" w:cs="Times New Roman"/>
          <w:sz w:val="24"/>
          <w:szCs w:val="24"/>
        </w:rPr>
        <w:t>A provocação de um tribunal</w:t>
      </w:r>
      <w:r w:rsidR="00310C8E" w:rsidRPr="002A3DB6">
        <w:rPr>
          <w:rFonts w:ascii="Times New Roman" w:hAnsi="Times New Roman" w:cs="Times New Roman"/>
          <w:sz w:val="24"/>
          <w:szCs w:val="24"/>
        </w:rPr>
        <w:t xml:space="preserve"> para avaliar</w:t>
      </w:r>
      <w:r w:rsidR="0063595F" w:rsidRPr="002A3DB6">
        <w:rPr>
          <w:rFonts w:ascii="Times New Roman" w:hAnsi="Times New Roman" w:cs="Times New Roman"/>
          <w:sz w:val="24"/>
          <w:szCs w:val="24"/>
        </w:rPr>
        <w:t>, por exemplo, um ato legislativo já promulgado que restringe e promove direitos fundamentais</w:t>
      </w:r>
      <w:r w:rsidR="00BC2C0D" w:rsidRPr="002A3DB6">
        <w:rPr>
          <w:rFonts w:ascii="Times New Roman" w:hAnsi="Times New Roman" w:cs="Times New Roman"/>
          <w:sz w:val="24"/>
          <w:szCs w:val="24"/>
        </w:rPr>
        <w:t xml:space="preserve"> </w:t>
      </w:r>
      <w:r w:rsidR="0063595F" w:rsidRPr="002A3DB6">
        <w:rPr>
          <w:rFonts w:ascii="Times New Roman" w:hAnsi="Times New Roman" w:cs="Times New Roman"/>
          <w:sz w:val="24"/>
          <w:szCs w:val="24"/>
        </w:rPr>
        <w:t>ou a eficácia de uma escolha regulatória</w:t>
      </w:r>
      <w:r w:rsidR="00310C8E" w:rsidRPr="002A3DB6">
        <w:rPr>
          <w:rFonts w:ascii="Times New Roman" w:hAnsi="Times New Roman" w:cs="Times New Roman"/>
          <w:sz w:val="24"/>
          <w:szCs w:val="24"/>
        </w:rPr>
        <w:t xml:space="preserve"> </w:t>
      </w:r>
      <w:r w:rsidR="00BC2C0D" w:rsidRPr="002A3DB6">
        <w:rPr>
          <w:rFonts w:ascii="Times New Roman" w:hAnsi="Times New Roman" w:cs="Times New Roman"/>
          <w:sz w:val="24"/>
          <w:szCs w:val="24"/>
        </w:rPr>
        <w:t xml:space="preserve">abre a oportunidade para a evocação, respectivamente, da proporcionalidade e da AIR para </w:t>
      </w:r>
      <w:r w:rsidR="00BC2C0D" w:rsidRPr="002A3DB6">
        <w:rPr>
          <w:rFonts w:ascii="Times New Roman" w:hAnsi="Times New Roman" w:cs="Times New Roman"/>
          <w:i/>
          <w:sz w:val="24"/>
          <w:szCs w:val="24"/>
        </w:rPr>
        <w:t>reconstruir</w:t>
      </w:r>
      <w:r w:rsidR="00BC2C0D" w:rsidRPr="002A3DB6">
        <w:rPr>
          <w:rFonts w:ascii="Times New Roman" w:hAnsi="Times New Roman" w:cs="Times New Roman"/>
          <w:sz w:val="24"/>
          <w:szCs w:val="24"/>
        </w:rPr>
        <w:t xml:space="preserve"> a decisão já tomada e, assim, </w:t>
      </w:r>
      <w:r w:rsidR="00857CDA" w:rsidRPr="002A3DB6">
        <w:rPr>
          <w:rFonts w:ascii="Times New Roman" w:hAnsi="Times New Roman" w:cs="Times New Roman"/>
          <w:sz w:val="24"/>
          <w:szCs w:val="24"/>
        </w:rPr>
        <w:t xml:space="preserve">justificar a sua </w:t>
      </w:r>
      <w:r w:rsidR="008933E5" w:rsidRPr="002A3DB6">
        <w:rPr>
          <w:rFonts w:ascii="Times New Roman" w:hAnsi="Times New Roman" w:cs="Times New Roman"/>
          <w:sz w:val="24"/>
          <w:szCs w:val="24"/>
        </w:rPr>
        <w:t>manutenção</w:t>
      </w:r>
      <w:r w:rsidR="00857CDA" w:rsidRPr="002A3DB6">
        <w:rPr>
          <w:rFonts w:ascii="Times New Roman" w:hAnsi="Times New Roman" w:cs="Times New Roman"/>
          <w:sz w:val="24"/>
          <w:szCs w:val="24"/>
        </w:rPr>
        <w:t xml:space="preserve"> ou exclusão do mundo. </w:t>
      </w:r>
      <w:r w:rsidR="00900C24" w:rsidRPr="002A3DB6">
        <w:rPr>
          <w:rFonts w:ascii="Times New Roman" w:hAnsi="Times New Roman" w:cs="Times New Roman"/>
          <w:sz w:val="24"/>
          <w:szCs w:val="24"/>
        </w:rPr>
        <w:t xml:space="preserve">Assim, se na dimensão anterior tanto AIR como proporcionalidade se relacionam com o controle de escolhas de agentes públicos pela possibilidade de orientação </w:t>
      </w:r>
      <w:proofErr w:type="spellStart"/>
      <w:r w:rsidR="00900C24" w:rsidRPr="002A3DB6">
        <w:rPr>
          <w:rFonts w:ascii="Times New Roman" w:hAnsi="Times New Roman" w:cs="Times New Roman"/>
          <w:i/>
          <w:sz w:val="24"/>
          <w:szCs w:val="24"/>
        </w:rPr>
        <w:t>ex</w:t>
      </w:r>
      <w:proofErr w:type="spellEnd"/>
      <w:r w:rsidR="00900C24" w:rsidRPr="002A3DB6">
        <w:rPr>
          <w:rFonts w:ascii="Times New Roman" w:hAnsi="Times New Roman" w:cs="Times New Roman"/>
          <w:i/>
          <w:sz w:val="24"/>
          <w:szCs w:val="24"/>
        </w:rPr>
        <w:t xml:space="preserve"> ante</w:t>
      </w:r>
      <w:r w:rsidR="00900C24" w:rsidRPr="002A3DB6">
        <w:rPr>
          <w:rFonts w:ascii="Times New Roman" w:hAnsi="Times New Roman" w:cs="Times New Roman"/>
          <w:sz w:val="24"/>
          <w:szCs w:val="24"/>
        </w:rPr>
        <w:t xml:space="preserve">, neste aspecto as duas </w:t>
      </w:r>
      <w:r w:rsidR="001132FF" w:rsidRPr="002A3DB6">
        <w:rPr>
          <w:rFonts w:ascii="Times New Roman" w:hAnsi="Times New Roman" w:cs="Times New Roman"/>
          <w:sz w:val="24"/>
          <w:szCs w:val="24"/>
        </w:rPr>
        <w:t>se aproximam enquanto mecanismos úteis para orientar</w:t>
      </w:r>
      <w:r w:rsidR="00940C33" w:rsidRPr="002A3DB6">
        <w:rPr>
          <w:rFonts w:ascii="Times New Roman" w:hAnsi="Times New Roman" w:cs="Times New Roman"/>
          <w:sz w:val="24"/>
          <w:szCs w:val="24"/>
        </w:rPr>
        <w:t xml:space="preserve"> racionalmente</w:t>
      </w:r>
      <w:r w:rsidR="001132FF" w:rsidRPr="002A3DB6">
        <w:rPr>
          <w:rFonts w:ascii="Times New Roman" w:hAnsi="Times New Roman" w:cs="Times New Roman"/>
          <w:sz w:val="24"/>
          <w:szCs w:val="24"/>
        </w:rPr>
        <w:t xml:space="preserve"> a revisão </w:t>
      </w:r>
      <w:proofErr w:type="spellStart"/>
      <w:r w:rsidR="001132FF" w:rsidRPr="002A3DB6">
        <w:rPr>
          <w:rFonts w:ascii="Times New Roman" w:hAnsi="Times New Roman" w:cs="Times New Roman"/>
          <w:i/>
          <w:sz w:val="24"/>
          <w:szCs w:val="24"/>
        </w:rPr>
        <w:t>ex</w:t>
      </w:r>
      <w:proofErr w:type="spellEnd"/>
      <w:r w:rsidR="001132FF" w:rsidRPr="002A3DB6">
        <w:rPr>
          <w:rFonts w:ascii="Times New Roman" w:hAnsi="Times New Roman" w:cs="Times New Roman"/>
          <w:i/>
          <w:sz w:val="24"/>
          <w:szCs w:val="24"/>
        </w:rPr>
        <w:t xml:space="preserve"> post</w:t>
      </w:r>
      <w:r w:rsidR="00BD786D" w:rsidRPr="002A3DB6">
        <w:rPr>
          <w:rFonts w:ascii="Times New Roman" w:hAnsi="Times New Roman" w:cs="Times New Roman"/>
          <w:sz w:val="24"/>
          <w:szCs w:val="24"/>
        </w:rPr>
        <w:t xml:space="preserve"> de decisões. </w:t>
      </w:r>
    </w:p>
    <w:p w14:paraId="5889CC41" w14:textId="4FCEEDAE" w:rsidR="00527293" w:rsidRPr="002A3DB6" w:rsidRDefault="00381E71"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Essas possíveis aproximações iniciais, no entanto, não </w:t>
      </w:r>
      <w:r w:rsidR="004F30EC" w:rsidRPr="002A3DB6">
        <w:rPr>
          <w:rFonts w:ascii="Times New Roman" w:hAnsi="Times New Roman" w:cs="Times New Roman"/>
          <w:sz w:val="24"/>
          <w:szCs w:val="24"/>
        </w:rPr>
        <w:t xml:space="preserve">são suficientes nem necessárias para sustentar a existência de relações de identidade entre os dois exames. </w:t>
      </w:r>
      <w:r w:rsidR="005D23EC" w:rsidRPr="002A3DB6">
        <w:rPr>
          <w:rFonts w:ascii="Times New Roman" w:hAnsi="Times New Roman" w:cs="Times New Roman"/>
          <w:sz w:val="24"/>
          <w:szCs w:val="24"/>
        </w:rPr>
        <w:t xml:space="preserve">A pergunta que segue </w:t>
      </w:r>
      <w:r w:rsidR="005D23EC" w:rsidRPr="002A3DB6">
        <w:rPr>
          <w:rFonts w:ascii="Times New Roman" w:hAnsi="Times New Roman" w:cs="Times New Roman"/>
          <w:sz w:val="24"/>
          <w:szCs w:val="24"/>
        </w:rPr>
        <w:lastRenderedPageBreak/>
        <w:t>aberta até este momento, que afeta especialmente a identificação clara dos potenciais da AIR para a realiz</w:t>
      </w:r>
      <w:r w:rsidR="0059356F" w:rsidRPr="002A3DB6">
        <w:rPr>
          <w:rFonts w:ascii="Times New Roman" w:hAnsi="Times New Roman" w:cs="Times New Roman"/>
          <w:sz w:val="24"/>
          <w:szCs w:val="24"/>
        </w:rPr>
        <w:t>ação das vocações metodológicas anteriormente traçadas</w:t>
      </w:r>
      <w:r w:rsidR="005D23EC" w:rsidRPr="002A3DB6">
        <w:rPr>
          <w:rFonts w:ascii="Times New Roman" w:hAnsi="Times New Roman" w:cs="Times New Roman"/>
          <w:sz w:val="24"/>
          <w:szCs w:val="24"/>
        </w:rPr>
        <w:t>, é “como”</w:t>
      </w:r>
      <w:r w:rsidR="002E05C5" w:rsidRPr="002A3DB6">
        <w:rPr>
          <w:rFonts w:ascii="Times New Roman" w:hAnsi="Times New Roman" w:cs="Times New Roman"/>
          <w:sz w:val="24"/>
          <w:szCs w:val="24"/>
        </w:rPr>
        <w:t xml:space="preserve"> ou “por quais meios” os seus objetivos de indução de qualidade e aperfeiçoamento da atividade regulatória serão realizados</w:t>
      </w:r>
      <w:r w:rsidR="005D23EC" w:rsidRPr="002A3DB6">
        <w:rPr>
          <w:rFonts w:ascii="Times New Roman" w:hAnsi="Times New Roman" w:cs="Times New Roman"/>
          <w:sz w:val="24"/>
          <w:szCs w:val="24"/>
        </w:rPr>
        <w:t xml:space="preserve">. </w:t>
      </w:r>
      <w:r w:rsidR="00CB6781" w:rsidRPr="002A3DB6">
        <w:rPr>
          <w:rFonts w:ascii="Times New Roman" w:hAnsi="Times New Roman" w:cs="Times New Roman"/>
          <w:sz w:val="24"/>
          <w:szCs w:val="24"/>
        </w:rPr>
        <w:t>Se a AIR é um procedimento administrativo voltado a auxiliar o agente regulador a tomar melhores decisões</w:t>
      </w:r>
      <w:r w:rsidR="005677AB" w:rsidRPr="002A3DB6">
        <w:rPr>
          <w:rFonts w:ascii="Times New Roman" w:hAnsi="Times New Roman" w:cs="Times New Roman"/>
          <w:sz w:val="24"/>
          <w:szCs w:val="24"/>
        </w:rPr>
        <w:t xml:space="preserve"> a partir da consideração sistemática dos efeitos esperados de diferentes alternativas </w:t>
      </w:r>
      <w:r w:rsidR="00F93904" w:rsidRPr="002A3DB6">
        <w:rPr>
          <w:rFonts w:ascii="Times New Roman" w:hAnsi="Times New Roman" w:cs="Times New Roman"/>
          <w:sz w:val="24"/>
          <w:szCs w:val="24"/>
        </w:rPr>
        <w:t>regulatórias</w:t>
      </w:r>
      <w:r w:rsidR="00A74062" w:rsidRPr="002A3DB6">
        <w:rPr>
          <w:rFonts w:ascii="Times New Roman" w:hAnsi="Times New Roman" w:cs="Times New Roman"/>
          <w:sz w:val="24"/>
          <w:szCs w:val="24"/>
        </w:rPr>
        <w:t xml:space="preserve"> (in</w:t>
      </w:r>
      <w:r w:rsidR="00AE45A2" w:rsidRPr="002A3DB6">
        <w:rPr>
          <w:rFonts w:ascii="Times New Roman" w:hAnsi="Times New Roman" w:cs="Times New Roman"/>
          <w:sz w:val="24"/>
          <w:szCs w:val="24"/>
        </w:rPr>
        <w:t>cluída a possibilidade de descarte</w:t>
      </w:r>
      <w:r w:rsidR="00A74062" w:rsidRPr="002A3DB6">
        <w:rPr>
          <w:rFonts w:ascii="Times New Roman" w:hAnsi="Times New Roman" w:cs="Times New Roman"/>
          <w:sz w:val="24"/>
          <w:szCs w:val="24"/>
        </w:rPr>
        <w:t xml:space="preserve"> d</w:t>
      </w:r>
      <w:r w:rsidR="00AE45A2" w:rsidRPr="002A3DB6">
        <w:rPr>
          <w:rFonts w:ascii="Times New Roman" w:hAnsi="Times New Roman" w:cs="Times New Roman"/>
          <w:sz w:val="24"/>
          <w:szCs w:val="24"/>
        </w:rPr>
        <w:t>e</w:t>
      </w:r>
      <w:r w:rsidR="00A74062" w:rsidRPr="002A3DB6">
        <w:rPr>
          <w:rFonts w:ascii="Times New Roman" w:hAnsi="Times New Roman" w:cs="Times New Roman"/>
          <w:sz w:val="24"/>
          <w:szCs w:val="24"/>
        </w:rPr>
        <w:t xml:space="preserve"> regulaç</w:t>
      </w:r>
      <w:r w:rsidR="00AE45A2" w:rsidRPr="002A3DB6">
        <w:rPr>
          <w:rFonts w:ascii="Times New Roman" w:hAnsi="Times New Roman" w:cs="Times New Roman"/>
          <w:sz w:val="24"/>
          <w:szCs w:val="24"/>
        </w:rPr>
        <w:t>ões que se mostrem desnecessárias</w:t>
      </w:r>
      <w:r w:rsidR="00A74062" w:rsidRPr="002A3DB6">
        <w:rPr>
          <w:rFonts w:ascii="Times New Roman" w:hAnsi="Times New Roman" w:cs="Times New Roman"/>
          <w:sz w:val="24"/>
          <w:szCs w:val="24"/>
        </w:rPr>
        <w:t>)</w:t>
      </w:r>
      <w:r w:rsidR="005677AB" w:rsidRPr="002A3DB6">
        <w:rPr>
          <w:rStyle w:val="Refdenotaderodap"/>
          <w:rFonts w:ascii="Times New Roman" w:hAnsi="Times New Roman" w:cs="Times New Roman"/>
          <w:sz w:val="24"/>
          <w:szCs w:val="24"/>
        </w:rPr>
        <w:footnoteReference w:id="14"/>
      </w:r>
      <w:r w:rsidR="00CB6781" w:rsidRPr="002A3DB6">
        <w:rPr>
          <w:rFonts w:ascii="Times New Roman" w:hAnsi="Times New Roman" w:cs="Times New Roman"/>
          <w:sz w:val="24"/>
          <w:szCs w:val="24"/>
        </w:rPr>
        <w:t>, é incerto como e</w:t>
      </w:r>
      <w:r w:rsidR="00F63944" w:rsidRPr="002A3DB6">
        <w:rPr>
          <w:rFonts w:ascii="Times New Roman" w:hAnsi="Times New Roman" w:cs="Times New Roman"/>
          <w:sz w:val="24"/>
          <w:szCs w:val="24"/>
        </w:rPr>
        <w:t>sse procedimento</w:t>
      </w:r>
      <w:r w:rsidR="00CB6781" w:rsidRPr="002A3DB6">
        <w:rPr>
          <w:rFonts w:ascii="Times New Roman" w:hAnsi="Times New Roman" w:cs="Times New Roman"/>
          <w:sz w:val="24"/>
          <w:szCs w:val="24"/>
        </w:rPr>
        <w:t xml:space="preserve"> se estrutura ou mesmo como ele </w:t>
      </w:r>
      <w:r w:rsidR="00CB6781" w:rsidRPr="002A3DB6">
        <w:rPr>
          <w:rFonts w:ascii="Times New Roman" w:hAnsi="Times New Roman" w:cs="Times New Roman"/>
          <w:i/>
          <w:sz w:val="24"/>
          <w:szCs w:val="24"/>
        </w:rPr>
        <w:t>deveria</w:t>
      </w:r>
      <w:r w:rsidR="00CB6781" w:rsidRPr="002A3DB6">
        <w:rPr>
          <w:rFonts w:ascii="Times New Roman" w:hAnsi="Times New Roman" w:cs="Times New Roman"/>
          <w:sz w:val="24"/>
          <w:szCs w:val="24"/>
        </w:rPr>
        <w:t xml:space="preserve"> se estruturar</w:t>
      </w:r>
      <w:r w:rsidR="00EC6B0E" w:rsidRPr="002A3DB6">
        <w:rPr>
          <w:rStyle w:val="Refdenotaderodap"/>
          <w:rFonts w:ascii="Times New Roman" w:hAnsi="Times New Roman" w:cs="Times New Roman"/>
          <w:sz w:val="24"/>
          <w:szCs w:val="24"/>
        </w:rPr>
        <w:footnoteReference w:id="15"/>
      </w:r>
      <w:r w:rsidR="00CB6781" w:rsidRPr="002A3DB6">
        <w:rPr>
          <w:rFonts w:ascii="Times New Roman" w:hAnsi="Times New Roman" w:cs="Times New Roman"/>
          <w:sz w:val="24"/>
          <w:szCs w:val="24"/>
        </w:rPr>
        <w:t>.</w:t>
      </w:r>
      <w:r w:rsidR="00967A69" w:rsidRPr="002A3DB6">
        <w:rPr>
          <w:rFonts w:ascii="Times New Roman" w:hAnsi="Times New Roman" w:cs="Times New Roman"/>
          <w:sz w:val="24"/>
          <w:szCs w:val="24"/>
        </w:rPr>
        <w:t xml:space="preserve"> Com outras palavras, ainda que exista algum consenso mais amplo sobre</w:t>
      </w:r>
      <w:r w:rsidR="008933E5" w:rsidRPr="002A3DB6">
        <w:rPr>
          <w:rFonts w:ascii="Times New Roman" w:hAnsi="Times New Roman" w:cs="Times New Roman"/>
          <w:sz w:val="24"/>
          <w:szCs w:val="24"/>
        </w:rPr>
        <w:t xml:space="preserve"> (i)</w:t>
      </w:r>
      <w:r w:rsidR="00967A69" w:rsidRPr="002A3DB6">
        <w:rPr>
          <w:rFonts w:ascii="Times New Roman" w:hAnsi="Times New Roman" w:cs="Times New Roman"/>
          <w:sz w:val="24"/>
          <w:szCs w:val="24"/>
        </w:rPr>
        <w:t xml:space="preserve"> o papel da AIR para justificar a </w:t>
      </w:r>
      <w:r w:rsidR="00967A69" w:rsidRPr="002A3DB6">
        <w:rPr>
          <w:rFonts w:ascii="Times New Roman" w:hAnsi="Times New Roman" w:cs="Times New Roman"/>
          <w:i/>
          <w:sz w:val="24"/>
          <w:szCs w:val="24"/>
        </w:rPr>
        <w:t>necessidade</w:t>
      </w:r>
      <w:r w:rsidR="00967A69" w:rsidRPr="002A3DB6">
        <w:rPr>
          <w:rFonts w:ascii="Times New Roman" w:hAnsi="Times New Roman" w:cs="Times New Roman"/>
          <w:sz w:val="24"/>
          <w:szCs w:val="24"/>
        </w:rPr>
        <w:t xml:space="preserve"> </w:t>
      </w:r>
      <w:r w:rsidR="008933E5" w:rsidRPr="002A3DB6">
        <w:rPr>
          <w:rFonts w:ascii="Times New Roman" w:hAnsi="Times New Roman" w:cs="Times New Roman"/>
          <w:sz w:val="24"/>
          <w:szCs w:val="24"/>
        </w:rPr>
        <w:t xml:space="preserve">de uma escolha regulatória </w:t>
      </w:r>
      <w:r w:rsidR="00967A69" w:rsidRPr="002A3DB6">
        <w:rPr>
          <w:rFonts w:ascii="Times New Roman" w:hAnsi="Times New Roman" w:cs="Times New Roman"/>
          <w:sz w:val="24"/>
          <w:szCs w:val="24"/>
        </w:rPr>
        <w:t>e</w:t>
      </w:r>
      <w:r w:rsidR="008933E5" w:rsidRPr="002A3DB6">
        <w:rPr>
          <w:rFonts w:ascii="Times New Roman" w:hAnsi="Times New Roman" w:cs="Times New Roman"/>
          <w:sz w:val="24"/>
          <w:szCs w:val="24"/>
        </w:rPr>
        <w:t xml:space="preserve"> para tornar o </w:t>
      </w:r>
      <w:proofErr w:type="spellStart"/>
      <w:r w:rsidR="008933E5" w:rsidRPr="002A3DB6">
        <w:rPr>
          <w:rFonts w:ascii="Times New Roman" w:hAnsi="Times New Roman" w:cs="Times New Roman"/>
          <w:sz w:val="24"/>
          <w:szCs w:val="24"/>
        </w:rPr>
        <w:t>decisor</w:t>
      </w:r>
      <w:proofErr w:type="spellEnd"/>
      <w:r w:rsidR="008933E5" w:rsidRPr="002A3DB6">
        <w:rPr>
          <w:rFonts w:ascii="Times New Roman" w:hAnsi="Times New Roman" w:cs="Times New Roman"/>
          <w:sz w:val="24"/>
          <w:szCs w:val="24"/>
        </w:rPr>
        <w:t xml:space="preserve"> sensível às</w:t>
      </w:r>
      <w:r w:rsidR="00967A69" w:rsidRPr="002A3DB6">
        <w:rPr>
          <w:rFonts w:ascii="Times New Roman" w:hAnsi="Times New Roman" w:cs="Times New Roman"/>
          <w:sz w:val="24"/>
          <w:szCs w:val="24"/>
        </w:rPr>
        <w:t xml:space="preserve"> </w:t>
      </w:r>
      <w:r w:rsidR="00967A69" w:rsidRPr="002A3DB6">
        <w:rPr>
          <w:rFonts w:ascii="Times New Roman" w:hAnsi="Times New Roman" w:cs="Times New Roman"/>
          <w:i/>
          <w:sz w:val="24"/>
          <w:szCs w:val="24"/>
        </w:rPr>
        <w:t>consequências</w:t>
      </w:r>
      <w:r w:rsidR="00967A69" w:rsidRPr="002A3DB6">
        <w:rPr>
          <w:rFonts w:ascii="Times New Roman" w:hAnsi="Times New Roman" w:cs="Times New Roman"/>
          <w:sz w:val="24"/>
          <w:szCs w:val="24"/>
        </w:rPr>
        <w:t xml:space="preserve"> relativamente a outras alternativas </w:t>
      </w:r>
      <w:r w:rsidR="00CB36A6">
        <w:rPr>
          <w:rFonts w:ascii="Times New Roman" w:hAnsi="Times New Roman" w:cs="Times New Roman"/>
          <w:sz w:val="24"/>
          <w:szCs w:val="24"/>
        </w:rPr>
        <w:t xml:space="preserve">a </w:t>
      </w:r>
      <w:r w:rsidR="00967A69" w:rsidRPr="002A3DB6">
        <w:rPr>
          <w:rFonts w:ascii="Times New Roman" w:hAnsi="Times New Roman" w:cs="Times New Roman"/>
          <w:sz w:val="24"/>
          <w:szCs w:val="24"/>
        </w:rPr>
        <w:t>e</w:t>
      </w:r>
      <w:r w:rsidR="008933E5" w:rsidRPr="002A3DB6">
        <w:rPr>
          <w:rFonts w:ascii="Times New Roman" w:hAnsi="Times New Roman" w:cs="Times New Roman"/>
          <w:sz w:val="24"/>
          <w:szCs w:val="24"/>
        </w:rPr>
        <w:t>ssa escolha</w:t>
      </w:r>
      <w:r w:rsidR="00967A69" w:rsidRPr="002A3DB6">
        <w:rPr>
          <w:rFonts w:ascii="Times New Roman" w:hAnsi="Times New Roman" w:cs="Times New Roman"/>
          <w:sz w:val="24"/>
          <w:szCs w:val="24"/>
        </w:rPr>
        <w:t xml:space="preserve"> </w:t>
      </w:r>
      <w:r w:rsidR="00527293" w:rsidRPr="002A3DB6">
        <w:rPr>
          <w:rFonts w:ascii="Times New Roman" w:hAnsi="Times New Roman" w:cs="Times New Roman"/>
          <w:sz w:val="24"/>
          <w:szCs w:val="24"/>
        </w:rPr>
        <w:t>e</w:t>
      </w:r>
      <w:r w:rsidR="008933E5" w:rsidRPr="002A3DB6">
        <w:rPr>
          <w:rFonts w:ascii="Times New Roman" w:hAnsi="Times New Roman" w:cs="Times New Roman"/>
          <w:sz w:val="24"/>
          <w:szCs w:val="24"/>
        </w:rPr>
        <w:t xml:space="preserve"> (</w:t>
      </w:r>
      <w:proofErr w:type="spellStart"/>
      <w:r w:rsidR="008933E5" w:rsidRPr="002A3DB6">
        <w:rPr>
          <w:rFonts w:ascii="Times New Roman" w:hAnsi="Times New Roman" w:cs="Times New Roman"/>
          <w:sz w:val="24"/>
          <w:szCs w:val="24"/>
        </w:rPr>
        <w:t>ii</w:t>
      </w:r>
      <w:proofErr w:type="spellEnd"/>
      <w:r w:rsidR="008933E5" w:rsidRPr="002A3DB6">
        <w:rPr>
          <w:rFonts w:ascii="Times New Roman" w:hAnsi="Times New Roman" w:cs="Times New Roman"/>
          <w:sz w:val="24"/>
          <w:szCs w:val="24"/>
        </w:rPr>
        <w:t>)</w:t>
      </w:r>
      <w:r w:rsidR="00527293" w:rsidRPr="002A3DB6">
        <w:rPr>
          <w:rFonts w:ascii="Times New Roman" w:hAnsi="Times New Roman" w:cs="Times New Roman"/>
          <w:sz w:val="24"/>
          <w:szCs w:val="24"/>
        </w:rPr>
        <w:t xml:space="preserve"> a importância de esses aspectos serem apreciados a partir de evidências empíricas e do uso de métodos científicos para a validação de escolhas regulatórias</w:t>
      </w:r>
      <w:r w:rsidR="00967A69" w:rsidRPr="002A3DB6">
        <w:rPr>
          <w:rFonts w:ascii="Times New Roman" w:hAnsi="Times New Roman" w:cs="Times New Roman"/>
          <w:sz w:val="24"/>
          <w:szCs w:val="24"/>
        </w:rPr>
        <w:t>, não existe amplo consenso sobre as etapas pelas quais essas análises devem passar</w:t>
      </w:r>
      <w:r w:rsidR="00EC6B0E" w:rsidRPr="002A3DB6">
        <w:rPr>
          <w:rFonts w:ascii="Times New Roman" w:hAnsi="Times New Roman" w:cs="Times New Roman"/>
          <w:sz w:val="24"/>
          <w:szCs w:val="24"/>
        </w:rPr>
        <w:t xml:space="preserve"> e sobre quais são as consequências relevantes</w:t>
      </w:r>
      <w:r w:rsidR="008933E5" w:rsidRPr="002A3DB6">
        <w:rPr>
          <w:rFonts w:ascii="Times New Roman" w:hAnsi="Times New Roman" w:cs="Times New Roman"/>
          <w:sz w:val="24"/>
          <w:szCs w:val="24"/>
        </w:rPr>
        <w:t xml:space="preserve"> das diferentes alternativas regulatórias que devem ser consideradas no processo decisório</w:t>
      </w:r>
      <w:r w:rsidR="008933E5" w:rsidRPr="002A3DB6">
        <w:rPr>
          <w:rStyle w:val="Refdenotaderodap"/>
          <w:rFonts w:ascii="Times New Roman" w:hAnsi="Times New Roman" w:cs="Times New Roman"/>
          <w:sz w:val="24"/>
          <w:szCs w:val="24"/>
        </w:rPr>
        <w:footnoteReference w:id="16"/>
      </w:r>
      <w:r w:rsidR="00EC6B0E" w:rsidRPr="002A3DB6">
        <w:rPr>
          <w:rFonts w:ascii="Times New Roman" w:hAnsi="Times New Roman" w:cs="Times New Roman"/>
          <w:sz w:val="24"/>
          <w:szCs w:val="24"/>
        </w:rPr>
        <w:t xml:space="preserve"> (se exclusivamente econômicas ou</w:t>
      </w:r>
      <w:r w:rsidR="00527293" w:rsidRPr="002A3DB6">
        <w:rPr>
          <w:rFonts w:ascii="Times New Roman" w:hAnsi="Times New Roman" w:cs="Times New Roman"/>
          <w:sz w:val="24"/>
          <w:szCs w:val="24"/>
        </w:rPr>
        <w:t>, como no exemplo inglês,</w:t>
      </w:r>
      <w:r w:rsidR="00EC6B0E" w:rsidRPr="002A3DB6">
        <w:rPr>
          <w:rFonts w:ascii="Times New Roman" w:hAnsi="Times New Roman" w:cs="Times New Roman"/>
          <w:sz w:val="24"/>
          <w:szCs w:val="24"/>
        </w:rPr>
        <w:t xml:space="preserve"> de outras naturezas</w:t>
      </w:r>
      <w:r w:rsidR="00AB74A5" w:rsidRPr="002A3DB6">
        <w:rPr>
          <w:rFonts w:ascii="Times New Roman" w:hAnsi="Times New Roman" w:cs="Times New Roman"/>
          <w:sz w:val="24"/>
          <w:szCs w:val="24"/>
        </w:rPr>
        <w:t>, como sociais e ambientais</w:t>
      </w:r>
      <w:r w:rsidR="00527293" w:rsidRPr="002A3DB6">
        <w:rPr>
          <w:rStyle w:val="Refdenotaderodap"/>
          <w:rFonts w:ascii="Times New Roman" w:hAnsi="Times New Roman" w:cs="Times New Roman"/>
          <w:sz w:val="24"/>
          <w:szCs w:val="24"/>
        </w:rPr>
        <w:footnoteReference w:id="17"/>
      </w:r>
      <w:r w:rsidR="008933E5" w:rsidRPr="002A3DB6">
        <w:rPr>
          <w:rFonts w:ascii="Times New Roman" w:hAnsi="Times New Roman" w:cs="Times New Roman"/>
          <w:sz w:val="24"/>
          <w:szCs w:val="24"/>
        </w:rPr>
        <w:t>, ou mesmo a</w:t>
      </w:r>
      <w:r w:rsidR="00AB74A5" w:rsidRPr="002A3DB6">
        <w:rPr>
          <w:rFonts w:ascii="Times New Roman" w:hAnsi="Times New Roman" w:cs="Times New Roman"/>
          <w:sz w:val="24"/>
          <w:szCs w:val="24"/>
        </w:rPr>
        <w:t>s relacionad</w:t>
      </w:r>
      <w:r w:rsidR="008933E5" w:rsidRPr="002A3DB6">
        <w:rPr>
          <w:rFonts w:ascii="Times New Roman" w:hAnsi="Times New Roman" w:cs="Times New Roman"/>
          <w:sz w:val="24"/>
          <w:szCs w:val="24"/>
        </w:rPr>
        <w:t>a</w:t>
      </w:r>
      <w:r w:rsidR="00AB74A5" w:rsidRPr="002A3DB6">
        <w:rPr>
          <w:rFonts w:ascii="Times New Roman" w:hAnsi="Times New Roman" w:cs="Times New Roman"/>
          <w:sz w:val="24"/>
          <w:szCs w:val="24"/>
        </w:rPr>
        <w:t>s à promoção de crescimento inclusivo</w:t>
      </w:r>
      <w:r w:rsidR="00AB74A5" w:rsidRPr="002A3DB6">
        <w:rPr>
          <w:rStyle w:val="Refdenotaderodap"/>
          <w:rFonts w:ascii="Times New Roman" w:hAnsi="Times New Roman" w:cs="Times New Roman"/>
          <w:sz w:val="24"/>
          <w:szCs w:val="24"/>
        </w:rPr>
        <w:footnoteReference w:id="18"/>
      </w:r>
      <w:r w:rsidR="00C94A9D" w:rsidRPr="002A3DB6">
        <w:rPr>
          <w:rFonts w:ascii="Times New Roman" w:hAnsi="Times New Roman" w:cs="Times New Roman"/>
          <w:sz w:val="24"/>
          <w:szCs w:val="24"/>
        </w:rPr>
        <w:t>)</w:t>
      </w:r>
      <w:r w:rsidR="00967A69" w:rsidRPr="002A3DB6">
        <w:rPr>
          <w:rFonts w:ascii="Times New Roman" w:hAnsi="Times New Roman" w:cs="Times New Roman"/>
          <w:sz w:val="24"/>
          <w:szCs w:val="24"/>
        </w:rPr>
        <w:t>.</w:t>
      </w:r>
      <w:r w:rsidR="00FA7089">
        <w:rPr>
          <w:rFonts w:ascii="Times New Roman" w:hAnsi="Times New Roman" w:cs="Times New Roman"/>
          <w:sz w:val="24"/>
          <w:szCs w:val="24"/>
        </w:rPr>
        <w:t xml:space="preserve"> </w:t>
      </w:r>
    </w:p>
    <w:p w14:paraId="0D4208E5" w14:textId="3E06B59A" w:rsidR="00381E71" w:rsidRPr="002A3DB6" w:rsidRDefault="008C2CA9" w:rsidP="00CB36A6">
      <w:pPr>
        <w:spacing w:line="360" w:lineRule="auto"/>
        <w:ind w:firstLine="708"/>
        <w:jc w:val="both"/>
        <w:rPr>
          <w:rFonts w:ascii="Times New Roman" w:hAnsi="Times New Roman" w:cs="Times New Roman"/>
          <w:sz w:val="24"/>
          <w:szCs w:val="24"/>
        </w:rPr>
      </w:pPr>
      <w:r w:rsidRPr="002A3DB6">
        <w:rPr>
          <w:rFonts w:ascii="Times New Roman" w:hAnsi="Times New Roman" w:cs="Times New Roman"/>
          <w:sz w:val="24"/>
          <w:szCs w:val="24"/>
        </w:rPr>
        <w:t>Para Salgado</w:t>
      </w:r>
      <w:r w:rsidR="00967A69" w:rsidRPr="002A3DB6">
        <w:rPr>
          <w:rFonts w:ascii="Times New Roman" w:hAnsi="Times New Roman" w:cs="Times New Roman"/>
          <w:sz w:val="24"/>
          <w:szCs w:val="24"/>
        </w:rPr>
        <w:t xml:space="preserve"> e Borges</w:t>
      </w:r>
      <w:r w:rsidRPr="002A3DB6">
        <w:rPr>
          <w:rFonts w:ascii="Times New Roman" w:hAnsi="Times New Roman" w:cs="Times New Roman"/>
          <w:sz w:val="24"/>
          <w:szCs w:val="24"/>
        </w:rPr>
        <w:t>,</w:t>
      </w:r>
      <w:r w:rsidR="00EC6B0E" w:rsidRPr="002A3DB6">
        <w:rPr>
          <w:rFonts w:ascii="Times New Roman" w:hAnsi="Times New Roman" w:cs="Times New Roman"/>
          <w:sz w:val="24"/>
          <w:szCs w:val="24"/>
        </w:rPr>
        <w:t xml:space="preserve"> por exemplo,</w:t>
      </w:r>
      <w:r w:rsidRPr="002A3DB6">
        <w:rPr>
          <w:rFonts w:ascii="Times New Roman" w:hAnsi="Times New Roman" w:cs="Times New Roman"/>
          <w:sz w:val="24"/>
          <w:szCs w:val="24"/>
        </w:rPr>
        <w:t xml:space="preserve"> </w:t>
      </w:r>
      <w:r w:rsidR="008933E5" w:rsidRPr="002A3DB6">
        <w:rPr>
          <w:rFonts w:ascii="Times New Roman" w:hAnsi="Times New Roman" w:cs="Times New Roman"/>
          <w:sz w:val="24"/>
          <w:szCs w:val="24"/>
        </w:rPr>
        <w:t xml:space="preserve">a </w:t>
      </w:r>
      <w:r w:rsidRPr="002A3DB6">
        <w:rPr>
          <w:rFonts w:ascii="Times New Roman" w:hAnsi="Times New Roman" w:cs="Times New Roman"/>
          <w:sz w:val="24"/>
          <w:szCs w:val="24"/>
        </w:rPr>
        <w:t>estrutura</w:t>
      </w:r>
      <w:r w:rsidR="008933E5" w:rsidRPr="002A3DB6">
        <w:rPr>
          <w:rFonts w:ascii="Times New Roman" w:hAnsi="Times New Roman" w:cs="Times New Roman"/>
          <w:sz w:val="24"/>
          <w:szCs w:val="24"/>
        </w:rPr>
        <w:t xml:space="preserve"> da AIR “</w:t>
      </w:r>
      <w:r w:rsidRPr="002A3DB6">
        <w:rPr>
          <w:rFonts w:ascii="Times New Roman" w:hAnsi="Times New Roman" w:cs="Times New Roman"/>
          <w:sz w:val="24"/>
          <w:szCs w:val="24"/>
        </w:rPr>
        <w:t xml:space="preserve">é, tipicamente, dividida da seguinte forma: título da proposta; objetivo e efeito esperado da política regulatória; avaliação do problema político; consideração das opções alternativas; avaliação de todos os impactos distributivos; resultados da consulta pública; estratégias de </w:t>
      </w:r>
      <w:proofErr w:type="spellStart"/>
      <w:r w:rsidRPr="002A3DB6">
        <w:rPr>
          <w:rFonts w:ascii="Times New Roman" w:hAnsi="Times New Roman" w:cs="Times New Roman"/>
          <w:i/>
          <w:sz w:val="24"/>
          <w:szCs w:val="24"/>
        </w:rPr>
        <w:t>compliance</w:t>
      </w:r>
      <w:proofErr w:type="spellEnd"/>
      <w:r w:rsidRPr="002A3DB6">
        <w:rPr>
          <w:rFonts w:ascii="Times New Roman" w:hAnsi="Times New Roman" w:cs="Times New Roman"/>
          <w:sz w:val="24"/>
          <w:szCs w:val="24"/>
        </w:rPr>
        <w:t>; e processos para monitoramento e avaliação”</w:t>
      </w:r>
      <w:r w:rsidRPr="002A3DB6">
        <w:rPr>
          <w:rStyle w:val="Refdenotaderodap"/>
          <w:rFonts w:ascii="Times New Roman" w:hAnsi="Times New Roman" w:cs="Times New Roman"/>
          <w:sz w:val="24"/>
          <w:szCs w:val="24"/>
        </w:rPr>
        <w:footnoteReference w:id="19"/>
      </w:r>
      <w:r w:rsidR="00967A69" w:rsidRPr="002A3DB6">
        <w:rPr>
          <w:rFonts w:ascii="Times New Roman" w:hAnsi="Times New Roman" w:cs="Times New Roman"/>
          <w:sz w:val="24"/>
          <w:szCs w:val="24"/>
        </w:rPr>
        <w:t xml:space="preserve">. José Vicente Santos de Mendonça, por sua vez, sugere a sua </w:t>
      </w:r>
      <w:r w:rsidR="00967A69" w:rsidRPr="002A3DB6">
        <w:rPr>
          <w:rFonts w:ascii="Times New Roman" w:hAnsi="Times New Roman" w:cs="Times New Roman"/>
          <w:sz w:val="24"/>
          <w:szCs w:val="24"/>
        </w:rPr>
        <w:lastRenderedPageBreak/>
        <w:t>organização em cinco etapas: “(i) a qualificação e a coleta de dados a respeito das possíveis consequências dos atos regulatórios; (</w:t>
      </w:r>
      <w:proofErr w:type="spellStart"/>
      <w:r w:rsidR="00967A69" w:rsidRPr="002A3DB6">
        <w:rPr>
          <w:rFonts w:ascii="Times New Roman" w:hAnsi="Times New Roman" w:cs="Times New Roman"/>
          <w:sz w:val="24"/>
          <w:szCs w:val="24"/>
        </w:rPr>
        <w:t>ii</w:t>
      </w:r>
      <w:proofErr w:type="spellEnd"/>
      <w:r w:rsidR="00967A69" w:rsidRPr="002A3DB6">
        <w:rPr>
          <w:rFonts w:ascii="Times New Roman" w:hAnsi="Times New Roman" w:cs="Times New Roman"/>
          <w:sz w:val="24"/>
          <w:szCs w:val="24"/>
        </w:rPr>
        <w:t>) a adoção de critério de valoração de tais consequências; (</w:t>
      </w:r>
      <w:proofErr w:type="spellStart"/>
      <w:r w:rsidR="00967A69" w:rsidRPr="002A3DB6">
        <w:rPr>
          <w:rFonts w:ascii="Times New Roman" w:hAnsi="Times New Roman" w:cs="Times New Roman"/>
          <w:sz w:val="24"/>
          <w:szCs w:val="24"/>
        </w:rPr>
        <w:t>iii</w:t>
      </w:r>
      <w:proofErr w:type="spellEnd"/>
      <w:r w:rsidR="00967A69" w:rsidRPr="002A3DB6">
        <w:rPr>
          <w:rFonts w:ascii="Times New Roman" w:hAnsi="Times New Roman" w:cs="Times New Roman"/>
          <w:sz w:val="24"/>
          <w:szCs w:val="24"/>
        </w:rPr>
        <w:t>) a avaliação delas; (</w:t>
      </w:r>
      <w:proofErr w:type="spellStart"/>
      <w:r w:rsidR="00967A69" w:rsidRPr="002A3DB6">
        <w:rPr>
          <w:rFonts w:ascii="Times New Roman" w:hAnsi="Times New Roman" w:cs="Times New Roman"/>
          <w:sz w:val="24"/>
          <w:szCs w:val="24"/>
        </w:rPr>
        <w:t>iv</w:t>
      </w:r>
      <w:proofErr w:type="spellEnd"/>
      <w:r w:rsidR="00967A69" w:rsidRPr="002A3DB6">
        <w:rPr>
          <w:rFonts w:ascii="Times New Roman" w:hAnsi="Times New Roman" w:cs="Times New Roman"/>
          <w:sz w:val="24"/>
          <w:szCs w:val="24"/>
        </w:rPr>
        <w:t>) a adoção, correção ou rejeição do ato; (v) seu monitoramento”</w:t>
      </w:r>
      <w:r w:rsidR="00967A69" w:rsidRPr="002A3DB6">
        <w:rPr>
          <w:rStyle w:val="Refdenotaderodap"/>
          <w:rFonts w:ascii="Times New Roman" w:hAnsi="Times New Roman" w:cs="Times New Roman"/>
          <w:sz w:val="24"/>
          <w:szCs w:val="24"/>
        </w:rPr>
        <w:footnoteReference w:id="20"/>
      </w:r>
      <w:r w:rsidR="00967A69" w:rsidRPr="002A3DB6">
        <w:rPr>
          <w:rFonts w:ascii="Times New Roman" w:hAnsi="Times New Roman" w:cs="Times New Roman"/>
          <w:sz w:val="24"/>
          <w:szCs w:val="24"/>
        </w:rPr>
        <w:t>.</w:t>
      </w:r>
      <w:r w:rsidR="00EC6B0E" w:rsidRPr="002A3DB6">
        <w:rPr>
          <w:rFonts w:ascii="Times New Roman" w:hAnsi="Times New Roman" w:cs="Times New Roman"/>
          <w:sz w:val="24"/>
          <w:szCs w:val="24"/>
        </w:rPr>
        <w:t xml:space="preserve"> </w:t>
      </w:r>
      <w:proofErr w:type="spellStart"/>
      <w:r w:rsidR="00EC6B0E" w:rsidRPr="002A3DB6">
        <w:rPr>
          <w:rFonts w:ascii="Times New Roman" w:hAnsi="Times New Roman" w:cs="Times New Roman"/>
          <w:sz w:val="24"/>
          <w:szCs w:val="24"/>
        </w:rPr>
        <w:t>Radaelli</w:t>
      </w:r>
      <w:proofErr w:type="spellEnd"/>
      <w:r w:rsidR="00EC6B0E" w:rsidRPr="002A3DB6">
        <w:rPr>
          <w:rFonts w:ascii="Times New Roman" w:hAnsi="Times New Roman" w:cs="Times New Roman"/>
          <w:sz w:val="24"/>
          <w:szCs w:val="24"/>
        </w:rPr>
        <w:t xml:space="preserve">, por </w:t>
      </w:r>
      <w:r w:rsidR="00527293" w:rsidRPr="002A3DB6">
        <w:rPr>
          <w:rFonts w:ascii="Times New Roman" w:hAnsi="Times New Roman" w:cs="Times New Roman"/>
          <w:sz w:val="24"/>
          <w:szCs w:val="24"/>
        </w:rPr>
        <w:t>fim</w:t>
      </w:r>
      <w:r w:rsidR="00EC6B0E" w:rsidRPr="002A3DB6">
        <w:rPr>
          <w:rFonts w:ascii="Times New Roman" w:hAnsi="Times New Roman" w:cs="Times New Roman"/>
          <w:sz w:val="24"/>
          <w:szCs w:val="24"/>
        </w:rPr>
        <w:t xml:space="preserve">, apresenta os principais elementos do que considera um formato tipicamente </w:t>
      </w:r>
      <w:r w:rsidR="00EC6B0E" w:rsidRPr="002A3DB6">
        <w:rPr>
          <w:rFonts w:ascii="Times New Roman" w:hAnsi="Times New Roman" w:cs="Times New Roman"/>
          <w:i/>
          <w:sz w:val="24"/>
          <w:szCs w:val="24"/>
        </w:rPr>
        <w:t>ideal</w:t>
      </w:r>
      <w:r w:rsidR="00EC6B0E" w:rsidRPr="002A3DB6">
        <w:rPr>
          <w:rFonts w:ascii="Times New Roman" w:hAnsi="Times New Roman" w:cs="Times New Roman"/>
          <w:sz w:val="24"/>
          <w:szCs w:val="24"/>
        </w:rPr>
        <w:t xml:space="preserve"> de AIR: a definição do problema que requer uma ação regulatória; a explícita consideração de diferentes opções</w:t>
      </w:r>
      <w:r w:rsidR="00BC643C" w:rsidRPr="002A3DB6">
        <w:rPr>
          <w:rFonts w:ascii="Times New Roman" w:hAnsi="Times New Roman" w:cs="Times New Roman"/>
          <w:sz w:val="24"/>
          <w:szCs w:val="24"/>
        </w:rPr>
        <w:t>, incluindo a opção de não intervenção regulatória</w:t>
      </w:r>
      <w:r w:rsidR="00EC6B0E" w:rsidRPr="002A3DB6">
        <w:rPr>
          <w:rFonts w:ascii="Times New Roman" w:hAnsi="Times New Roman" w:cs="Times New Roman"/>
          <w:sz w:val="24"/>
          <w:szCs w:val="24"/>
        </w:rPr>
        <w:t xml:space="preserve">; </w:t>
      </w:r>
      <w:r w:rsidR="00BC643C" w:rsidRPr="002A3DB6">
        <w:rPr>
          <w:rFonts w:ascii="Times New Roman" w:hAnsi="Times New Roman" w:cs="Times New Roman"/>
          <w:sz w:val="24"/>
          <w:szCs w:val="24"/>
        </w:rPr>
        <w:t xml:space="preserve">a consulta pública e a participação dos potenciais afetados; a escolha de um método para a análise das diferentes opções; a análise das opções; testes especiais, como os que envolvem aspectos concorrenciais e impactos de gênero; critérios de escolha entre as diferentes opções e sua aplicação para justificar a escolha regulatória sugerida para o </w:t>
      </w:r>
      <w:proofErr w:type="spellStart"/>
      <w:r w:rsidR="00BC643C" w:rsidRPr="002A3DB6">
        <w:rPr>
          <w:rFonts w:ascii="Times New Roman" w:hAnsi="Times New Roman" w:cs="Times New Roman"/>
          <w:sz w:val="24"/>
          <w:szCs w:val="24"/>
        </w:rPr>
        <w:t>decisor</w:t>
      </w:r>
      <w:proofErr w:type="spellEnd"/>
      <w:r w:rsidR="00BC643C" w:rsidRPr="002A3DB6">
        <w:rPr>
          <w:rFonts w:ascii="Times New Roman" w:hAnsi="Times New Roman" w:cs="Times New Roman"/>
          <w:sz w:val="24"/>
          <w:szCs w:val="24"/>
        </w:rPr>
        <w:t>; monitoramento e levantamento de informações sobre a alternativa privilegiada</w:t>
      </w:r>
      <w:r w:rsidR="00BC643C" w:rsidRPr="002A3DB6">
        <w:rPr>
          <w:rStyle w:val="Refdenotaderodap"/>
          <w:rFonts w:ascii="Times New Roman" w:hAnsi="Times New Roman" w:cs="Times New Roman"/>
          <w:sz w:val="24"/>
          <w:szCs w:val="24"/>
        </w:rPr>
        <w:footnoteReference w:id="21"/>
      </w:r>
      <w:r w:rsidR="00BC643C" w:rsidRPr="002A3DB6">
        <w:rPr>
          <w:rFonts w:ascii="Times New Roman" w:hAnsi="Times New Roman" w:cs="Times New Roman"/>
          <w:sz w:val="24"/>
          <w:szCs w:val="24"/>
        </w:rPr>
        <w:t xml:space="preserve">. </w:t>
      </w:r>
    </w:p>
    <w:p w14:paraId="637E6636" w14:textId="1DAAB4E6" w:rsidR="003412EB" w:rsidRDefault="00AB74A5"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Esse pequeno inventário de </w:t>
      </w:r>
      <w:r w:rsidR="00B171BA" w:rsidRPr="002A3DB6">
        <w:rPr>
          <w:rFonts w:ascii="Times New Roman" w:hAnsi="Times New Roman" w:cs="Times New Roman"/>
          <w:sz w:val="24"/>
          <w:szCs w:val="24"/>
        </w:rPr>
        <w:t>possibilidades</w:t>
      </w:r>
      <w:r w:rsidRPr="002A3DB6">
        <w:rPr>
          <w:rFonts w:ascii="Times New Roman" w:hAnsi="Times New Roman" w:cs="Times New Roman"/>
          <w:sz w:val="24"/>
          <w:szCs w:val="24"/>
        </w:rPr>
        <w:t xml:space="preserve"> revela como a AIR pode assumir diferentes roupagens para a justificativa de uma escolha regulatória. Em razão disso, o seu papel para funcionar como uma </w:t>
      </w:r>
      <w:r w:rsidR="008B3665" w:rsidRPr="002A3DB6">
        <w:rPr>
          <w:rFonts w:ascii="Times New Roman" w:hAnsi="Times New Roman" w:cs="Times New Roman"/>
          <w:sz w:val="24"/>
          <w:szCs w:val="24"/>
        </w:rPr>
        <w:t>espécie de linguagem comum que fixa os referenciais de argumentação, como qualquer instrumento de metodologia, dos diálogos a serem estabelecidos entre</w:t>
      </w:r>
      <w:r w:rsidRPr="002A3DB6">
        <w:rPr>
          <w:rFonts w:ascii="Times New Roman" w:hAnsi="Times New Roman" w:cs="Times New Roman"/>
          <w:sz w:val="24"/>
          <w:szCs w:val="24"/>
        </w:rPr>
        <w:t xml:space="preserve"> reguladores, regulados e outros afetados pela implementação de alternativas regulatórias tende a ser mais importante no plano local, ao contrário da proporcionalidade, que, com os seus três exames bem definidos, acaba servindo</w:t>
      </w:r>
      <w:r w:rsidR="00884808">
        <w:rPr>
          <w:rFonts w:ascii="Times New Roman" w:hAnsi="Times New Roman" w:cs="Times New Roman"/>
          <w:sz w:val="24"/>
          <w:szCs w:val="24"/>
        </w:rPr>
        <w:t>, pelo menos do ponto de vista teórico</w:t>
      </w:r>
      <w:r w:rsidR="00884808">
        <w:rPr>
          <w:rStyle w:val="Refdenotaderodap"/>
          <w:rFonts w:ascii="Times New Roman" w:hAnsi="Times New Roman" w:cs="Times New Roman"/>
          <w:sz w:val="24"/>
          <w:szCs w:val="24"/>
        </w:rPr>
        <w:footnoteReference w:id="22"/>
      </w:r>
      <w:r w:rsidR="00884808">
        <w:rPr>
          <w:rFonts w:ascii="Times New Roman" w:hAnsi="Times New Roman" w:cs="Times New Roman"/>
          <w:sz w:val="24"/>
          <w:szCs w:val="24"/>
        </w:rPr>
        <w:t>,</w:t>
      </w:r>
      <w:r w:rsidRPr="002A3DB6">
        <w:rPr>
          <w:rFonts w:ascii="Times New Roman" w:hAnsi="Times New Roman" w:cs="Times New Roman"/>
          <w:sz w:val="24"/>
          <w:szCs w:val="24"/>
        </w:rPr>
        <w:t xml:space="preserve"> como linguagem universal para a orientação de processos de decisão e de revisão de decisões que se estruturam em torno de objetivos constitucionais colidentes. </w:t>
      </w:r>
      <w:r w:rsidR="00750618" w:rsidRPr="002A3DB6">
        <w:rPr>
          <w:rFonts w:ascii="Times New Roman" w:hAnsi="Times New Roman" w:cs="Times New Roman"/>
          <w:sz w:val="24"/>
          <w:szCs w:val="24"/>
        </w:rPr>
        <w:t xml:space="preserve">Essa constatação é o ponto de partida para </w:t>
      </w:r>
      <w:r w:rsidR="00750618" w:rsidRPr="002A3DB6">
        <w:rPr>
          <w:rFonts w:ascii="Times New Roman" w:hAnsi="Times New Roman" w:cs="Times New Roman"/>
          <w:sz w:val="24"/>
          <w:szCs w:val="24"/>
        </w:rPr>
        <w:lastRenderedPageBreak/>
        <w:t>explorar</w:t>
      </w:r>
      <w:r w:rsidR="000157C3" w:rsidRPr="002A3DB6">
        <w:rPr>
          <w:rFonts w:ascii="Times New Roman" w:hAnsi="Times New Roman" w:cs="Times New Roman"/>
          <w:sz w:val="24"/>
          <w:szCs w:val="24"/>
        </w:rPr>
        <w:t xml:space="preserve"> mais de perto as duas estruturas de justificação e, assim, identific</w:t>
      </w:r>
      <w:r w:rsidR="00CB36A6">
        <w:rPr>
          <w:rFonts w:ascii="Times New Roman" w:hAnsi="Times New Roman" w:cs="Times New Roman"/>
          <w:sz w:val="24"/>
          <w:szCs w:val="24"/>
        </w:rPr>
        <w:t>ar com maior precisão em que ela</w:t>
      </w:r>
      <w:r w:rsidR="000157C3" w:rsidRPr="002A3DB6">
        <w:rPr>
          <w:rFonts w:ascii="Times New Roman" w:hAnsi="Times New Roman" w:cs="Times New Roman"/>
          <w:sz w:val="24"/>
          <w:szCs w:val="24"/>
        </w:rPr>
        <w:t>s se aproximam e se diferenciam</w:t>
      </w:r>
      <w:r w:rsidR="00B171BA" w:rsidRPr="002A3DB6">
        <w:rPr>
          <w:rFonts w:ascii="Times New Roman" w:hAnsi="Times New Roman" w:cs="Times New Roman"/>
          <w:sz w:val="24"/>
          <w:szCs w:val="24"/>
        </w:rPr>
        <w:t xml:space="preserve"> e quais </w:t>
      </w:r>
      <w:r w:rsidR="002B208E">
        <w:rPr>
          <w:rFonts w:ascii="Times New Roman" w:hAnsi="Times New Roman" w:cs="Times New Roman"/>
          <w:sz w:val="24"/>
          <w:szCs w:val="24"/>
        </w:rPr>
        <w:t>desafios</w:t>
      </w:r>
      <w:r w:rsidR="00B171BA" w:rsidRPr="002A3DB6">
        <w:rPr>
          <w:rFonts w:ascii="Times New Roman" w:hAnsi="Times New Roman" w:cs="Times New Roman"/>
          <w:sz w:val="24"/>
          <w:szCs w:val="24"/>
        </w:rPr>
        <w:t xml:space="preserve"> ambas compartilham</w:t>
      </w:r>
      <w:r w:rsidR="000157C3" w:rsidRPr="002A3DB6">
        <w:rPr>
          <w:rFonts w:ascii="Times New Roman" w:hAnsi="Times New Roman" w:cs="Times New Roman"/>
          <w:sz w:val="24"/>
          <w:szCs w:val="24"/>
        </w:rPr>
        <w:t xml:space="preserve">. </w:t>
      </w:r>
    </w:p>
    <w:p w14:paraId="14D91B23" w14:textId="77777777" w:rsidR="00CB36A6" w:rsidRPr="002A3DB6" w:rsidRDefault="00CB36A6" w:rsidP="00F60528">
      <w:pPr>
        <w:spacing w:line="360" w:lineRule="auto"/>
        <w:ind w:firstLine="851"/>
        <w:jc w:val="both"/>
        <w:rPr>
          <w:rFonts w:ascii="Times New Roman" w:hAnsi="Times New Roman" w:cs="Times New Roman"/>
          <w:sz w:val="24"/>
          <w:szCs w:val="24"/>
        </w:rPr>
      </w:pPr>
    </w:p>
    <w:p w14:paraId="1500BFE7" w14:textId="1E25146A" w:rsidR="00EB5C8F" w:rsidRPr="002A3DB6" w:rsidRDefault="00C64255" w:rsidP="009B2299">
      <w:p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t>2.2. Aproximações e distinções específicas</w:t>
      </w:r>
    </w:p>
    <w:p w14:paraId="7F7A69F9" w14:textId="40B55450" w:rsidR="00DF377E" w:rsidRPr="002A3DB6" w:rsidRDefault="00872832"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Se é verdadeiro que a AIR ainda carece de estrutura amplamente reconhecida, isso não significa </w:t>
      </w:r>
      <w:r w:rsidR="00942406" w:rsidRPr="002A3DB6">
        <w:rPr>
          <w:rFonts w:ascii="Times New Roman" w:hAnsi="Times New Roman" w:cs="Times New Roman"/>
          <w:sz w:val="24"/>
          <w:szCs w:val="24"/>
        </w:rPr>
        <w:t>afirmar a inexistência de</w:t>
      </w:r>
      <w:r w:rsidRPr="002A3DB6">
        <w:rPr>
          <w:rFonts w:ascii="Times New Roman" w:hAnsi="Times New Roman" w:cs="Times New Roman"/>
          <w:sz w:val="24"/>
          <w:szCs w:val="24"/>
        </w:rPr>
        <w:t xml:space="preserve"> aspectos consensuais subjacentes às suas mais diferentes versões. </w:t>
      </w:r>
      <w:r w:rsidR="0089002D" w:rsidRPr="002A3DB6">
        <w:rPr>
          <w:rFonts w:ascii="Times New Roman" w:hAnsi="Times New Roman" w:cs="Times New Roman"/>
          <w:sz w:val="24"/>
          <w:szCs w:val="24"/>
        </w:rPr>
        <w:t xml:space="preserve">O mais evidente deles reside no fato de a AIR se oferecer como uma estrutura de justificação </w:t>
      </w:r>
      <w:proofErr w:type="spellStart"/>
      <w:r w:rsidR="0089002D" w:rsidRPr="002A3DB6">
        <w:rPr>
          <w:rFonts w:ascii="Times New Roman" w:hAnsi="Times New Roman" w:cs="Times New Roman"/>
          <w:i/>
          <w:sz w:val="24"/>
          <w:szCs w:val="24"/>
        </w:rPr>
        <w:t>consequencialista</w:t>
      </w:r>
      <w:proofErr w:type="spellEnd"/>
      <w:r w:rsidR="0089002D" w:rsidRPr="002A3DB6">
        <w:rPr>
          <w:rFonts w:ascii="Times New Roman" w:hAnsi="Times New Roman" w:cs="Times New Roman"/>
          <w:sz w:val="24"/>
          <w:szCs w:val="24"/>
        </w:rPr>
        <w:t xml:space="preserve"> de decisõe</w:t>
      </w:r>
      <w:r w:rsidR="007A3A7C" w:rsidRPr="002A3DB6">
        <w:rPr>
          <w:rFonts w:ascii="Times New Roman" w:hAnsi="Times New Roman" w:cs="Times New Roman"/>
          <w:sz w:val="24"/>
          <w:szCs w:val="24"/>
        </w:rPr>
        <w:t xml:space="preserve">s. </w:t>
      </w:r>
      <w:r w:rsidR="000F51A7" w:rsidRPr="002A3DB6">
        <w:rPr>
          <w:rFonts w:ascii="Times New Roman" w:hAnsi="Times New Roman" w:cs="Times New Roman"/>
          <w:sz w:val="24"/>
          <w:szCs w:val="24"/>
        </w:rPr>
        <w:t>Como tal, ela pressupõe uma estrutura formal básica que se organiza em torno de três etapas e duas dimensões. As etapas seriam: (i) a fixação das alternativas de decisão, (</w:t>
      </w:r>
      <w:proofErr w:type="spellStart"/>
      <w:r w:rsidR="000F51A7" w:rsidRPr="002A3DB6">
        <w:rPr>
          <w:rFonts w:ascii="Times New Roman" w:hAnsi="Times New Roman" w:cs="Times New Roman"/>
          <w:sz w:val="24"/>
          <w:szCs w:val="24"/>
        </w:rPr>
        <w:t>ii</w:t>
      </w:r>
      <w:proofErr w:type="spellEnd"/>
      <w:r w:rsidR="000F51A7" w:rsidRPr="002A3DB6">
        <w:rPr>
          <w:rFonts w:ascii="Times New Roman" w:hAnsi="Times New Roman" w:cs="Times New Roman"/>
          <w:sz w:val="24"/>
          <w:szCs w:val="24"/>
        </w:rPr>
        <w:t>) a identificação das consequências atreladas a cada uma das alternativas de decisão e (</w:t>
      </w:r>
      <w:proofErr w:type="spellStart"/>
      <w:r w:rsidR="000F51A7" w:rsidRPr="002A3DB6">
        <w:rPr>
          <w:rFonts w:ascii="Times New Roman" w:hAnsi="Times New Roman" w:cs="Times New Roman"/>
          <w:sz w:val="24"/>
          <w:szCs w:val="24"/>
        </w:rPr>
        <w:t>iii</w:t>
      </w:r>
      <w:proofErr w:type="spellEnd"/>
      <w:r w:rsidR="000F51A7" w:rsidRPr="002A3DB6">
        <w:rPr>
          <w:rFonts w:ascii="Times New Roman" w:hAnsi="Times New Roman" w:cs="Times New Roman"/>
          <w:sz w:val="24"/>
          <w:szCs w:val="24"/>
        </w:rPr>
        <w:t>) a identificação de um critério de valoração para ordenar os distintos estados do mundo que podem advir da implementação das diferentes alternativas decisórias.</w:t>
      </w:r>
      <w:r w:rsidR="009746FF" w:rsidRPr="002A3DB6">
        <w:rPr>
          <w:rFonts w:ascii="Times New Roman" w:hAnsi="Times New Roman" w:cs="Times New Roman"/>
          <w:sz w:val="24"/>
          <w:szCs w:val="24"/>
        </w:rPr>
        <w:t xml:space="preserve"> Note-se</w:t>
      </w:r>
      <w:r w:rsidR="00DF377E" w:rsidRPr="002A3DB6">
        <w:rPr>
          <w:rFonts w:ascii="Times New Roman" w:hAnsi="Times New Roman" w:cs="Times New Roman"/>
          <w:sz w:val="24"/>
          <w:szCs w:val="24"/>
        </w:rPr>
        <w:t>,</w:t>
      </w:r>
      <w:r w:rsidR="009746FF" w:rsidRPr="002A3DB6">
        <w:rPr>
          <w:rFonts w:ascii="Times New Roman" w:hAnsi="Times New Roman" w:cs="Times New Roman"/>
          <w:sz w:val="24"/>
          <w:szCs w:val="24"/>
        </w:rPr>
        <w:t xml:space="preserve"> nesse particular</w:t>
      </w:r>
      <w:r w:rsidR="00DF377E" w:rsidRPr="002A3DB6">
        <w:rPr>
          <w:rFonts w:ascii="Times New Roman" w:hAnsi="Times New Roman" w:cs="Times New Roman"/>
          <w:sz w:val="24"/>
          <w:szCs w:val="24"/>
        </w:rPr>
        <w:t>,</w:t>
      </w:r>
      <w:r w:rsidR="009746FF" w:rsidRPr="002A3DB6">
        <w:rPr>
          <w:rFonts w:ascii="Times New Roman" w:hAnsi="Times New Roman" w:cs="Times New Roman"/>
          <w:sz w:val="24"/>
          <w:szCs w:val="24"/>
        </w:rPr>
        <w:t xml:space="preserve"> como essas etapas básicas aparecem, ainda que nem sempre de forma explícita, nas diferentes formulações de AIR apresentadas anteriormente.</w:t>
      </w:r>
      <w:r w:rsidR="000F51A7" w:rsidRPr="002A3DB6">
        <w:rPr>
          <w:rFonts w:ascii="Times New Roman" w:hAnsi="Times New Roman" w:cs="Times New Roman"/>
          <w:sz w:val="24"/>
          <w:szCs w:val="24"/>
        </w:rPr>
        <w:t xml:space="preserve"> </w:t>
      </w:r>
    </w:p>
    <w:p w14:paraId="58CEB571" w14:textId="135DC97F" w:rsidR="00F03B68" w:rsidRPr="002A3DB6" w:rsidRDefault="000F51A7"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As</w:t>
      </w:r>
      <w:r w:rsidR="00DF377E" w:rsidRPr="002A3DB6">
        <w:rPr>
          <w:rFonts w:ascii="Times New Roman" w:hAnsi="Times New Roman" w:cs="Times New Roman"/>
          <w:sz w:val="24"/>
          <w:szCs w:val="24"/>
        </w:rPr>
        <w:t xml:space="preserve"> duas</w:t>
      </w:r>
      <w:r w:rsidRPr="002A3DB6">
        <w:rPr>
          <w:rFonts w:ascii="Times New Roman" w:hAnsi="Times New Roman" w:cs="Times New Roman"/>
          <w:sz w:val="24"/>
          <w:szCs w:val="24"/>
        </w:rPr>
        <w:t xml:space="preserve"> dimensões</w:t>
      </w:r>
      <w:r w:rsidR="00DF377E" w:rsidRPr="002A3DB6">
        <w:rPr>
          <w:rFonts w:ascii="Times New Roman" w:hAnsi="Times New Roman" w:cs="Times New Roman"/>
          <w:sz w:val="24"/>
          <w:szCs w:val="24"/>
        </w:rPr>
        <w:t xml:space="preserve"> de um raciocínio </w:t>
      </w:r>
      <w:proofErr w:type="spellStart"/>
      <w:r w:rsidR="00DF377E" w:rsidRPr="002A3DB6">
        <w:rPr>
          <w:rFonts w:ascii="Times New Roman" w:hAnsi="Times New Roman" w:cs="Times New Roman"/>
          <w:sz w:val="24"/>
          <w:szCs w:val="24"/>
        </w:rPr>
        <w:t>consequencialista</w:t>
      </w:r>
      <w:proofErr w:type="spellEnd"/>
      <w:r w:rsidRPr="002A3DB6">
        <w:rPr>
          <w:rFonts w:ascii="Times New Roman" w:hAnsi="Times New Roman" w:cs="Times New Roman"/>
          <w:sz w:val="24"/>
          <w:szCs w:val="24"/>
        </w:rPr>
        <w:t xml:space="preserve">, por sua vez, seriam: (i) a positiva, que se expressa no esforço de </w:t>
      </w:r>
      <w:proofErr w:type="spellStart"/>
      <w:r w:rsidRPr="002A3DB6">
        <w:rPr>
          <w:rFonts w:ascii="Times New Roman" w:hAnsi="Times New Roman" w:cs="Times New Roman"/>
          <w:sz w:val="24"/>
          <w:szCs w:val="24"/>
        </w:rPr>
        <w:t>prognose</w:t>
      </w:r>
      <w:proofErr w:type="spellEnd"/>
      <w:r w:rsidRPr="002A3DB6">
        <w:rPr>
          <w:rFonts w:ascii="Times New Roman" w:hAnsi="Times New Roman" w:cs="Times New Roman"/>
          <w:sz w:val="24"/>
          <w:szCs w:val="24"/>
        </w:rPr>
        <w:t xml:space="preserve"> dos efeitos que podem ser produzidos pelas diferentes alternativas e (</w:t>
      </w:r>
      <w:proofErr w:type="spellStart"/>
      <w:r w:rsidRPr="002A3DB6">
        <w:rPr>
          <w:rFonts w:ascii="Times New Roman" w:hAnsi="Times New Roman" w:cs="Times New Roman"/>
          <w:sz w:val="24"/>
          <w:szCs w:val="24"/>
        </w:rPr>
        <w:t>ii</w:t>
      </w:r>
      <w:proofErr w:type="spellEnd"/>
      <w:r w:rsidRPr="002A3DB6">
        <w:rPr>
          <w:rFonts w:ascii="Times New Roman" w:hAnsi="Times New Roman" w:cs="Times New Roman"/>
          <w:sz w:val="24"/>
          <w:szCs w:val="24"/>
        </w:rPr>
        <w:t>) a normativa, que decorre da aplicação do critério selecionado para o estabelecimento de uma relação de preferência entre os distintos estados do mundo de modo a justificar a decisão pela alternativa que conduza à consequência considerada desejável à luz do critério selecionado</w:t>
      </w:r>
      <w:r w:rsidR="0003100E" w:rsidRPr="002A3DB6">
        <w:rPr>
          <w:rStyle w:val="Refdenotaderodap"/>
          <w:rFonts w:ascii="Times New Roman" w:hAnsi="Times New Roman" w:cs="Times New Roman"/>
          <w:sz w:val="24"/>
          <w:szCs w:val="24"/>
        </w:rPr>
        <w:footnoteReference w:id="23"/>
      </w:r>
      <w:r w:rsidRPr="002A3DB6">
        <w:rPr>
          <w:rFonts w:ascii="Times New Roman" w:hAnsi="Times New Roman" w:cs="Times New Roman"/>
          <w:sz w:val="24"/>
          <w:szCs w:val="24"/>
        </w:rPr>
        <w:t xml:space="preserve">. </w:t>
      </w:r>
      <w:r w:rsidR="00B86662" w:rsidRPr="002A3DB6">
        <w:rPr>
          <w:rFonts w:ascii="Times New Roman" w:hAnsi="Times New Roman" w:cs="Times New Roman"/>
          <w:sz w:val="24"/>
          <w:szCs w:val="24"/>
        </w:rPr>
        <w:t xml:space="preserve">Mais uma vez, ressalte-se como essas dimensões aparecem </w:t>
      </w:r>
      <w:r w:rsidR="00B171BA" w:rsidRPr="002A3DB6">
        <w:rPr>
          <w:rFonts w:ascii="Times New Roman" w:hAnsi="Times New Roman" w:cs="Times New Roman"/>
          <w:sz w:val="24"/>
          <w:szCs w:val="24"/>
        </w:rPr>
        <w:t>nas</w:t>
      </w:r>
      <w:r w:rsidR="00B86662" w:rsidRPr="002A3DB6">
        <w:rPr>
          <w:rFonts w:ascii="Times New Roman" w:hAnsi="Times New Roman" w:cs="Times New Roman"/>
          <w:sz w:val="24"/>
          <w:szCs w:val="24"/>
        </w:rPr>
        <w:t xml:space="preserve"> diferentes versões</w:t>
      </w:r>
      <w:r w:rsidR="00B171BA" w:rsidRPr="002A3DB6">
        <w:rPr>
          <w:rFonts w:ascii="Times New Roman" w:hAnsi="Times New Roman" w:cs="Times New Roman"/>
          <w:sz w:val="24"/>
          <w:szCs w:val="24"/>
        </w:rPr>
        <w:t xml:space="preserve"> apresentadas</w:t>
      </w:r>
      <w:r w:rsidR="00B86662" w:rsidRPr="002A3DB6">
        <w:rPr>
          <w:rFonts w:ascii="Times New Roman" w:hAnsi="Times New Roman" w:cs="Times New Roman"/>
          <w:sz w:val="24"/>
          <w:szCs w:val="24"/>
        </w:rPr>
        <w:t xml:space="preserve"> da AIR. Quando são levadas a sério, </w:t>
      </w:r>
      <w:r w:rsidR="003D7582" w:rsidRPr="002A3DB6">
        <w:rPr>
          <w:rFonts w:ascii="Times New Roman" w:hAnsi="Times New Roman" w:cs="Times New Roman"/>
          <w:sz w:val="24"/>
          <w:szCs w:val="24"/>
        </w:rPr>
        <w:t>ambas</w:t>
      </w:r>
      <w:r w:rsidR="00B86662" w:rsidRPr="002A3DB6">
        <w:rPr>
          <w:rFonts w:ascii="Times New Roman" w:hAnsi="Times New Roman" w:cs="Times New Roman"/>
          <w:sz w:val="24"/>
          <w:szCs w:val="24"/>
        </w:rPr>
        <w:t xml:space="preserve"> passam a exigir </w:t>
      </w:r>
      <w:r w:rsidR="00476C45" w:rsidRPr="002A3DB6">
        <w:rPr>
          <w:rFonts w:ascii="Times New Roman" w:hAnsi="Times New Roman" w:cs="Times New Roman"/>
          <w:sz w:val="24"/>
          <w:szCs w:val="24"/>
        </w:rPr>
        <w:t>esforços adicionais de justificação</w:t>
      </w:r>
      <w:r w:rsidR="00B86662" w:rsidRPr="002A3DB6">
        <w:rPr>
          <w:rFonts w:ascii="Times New Roman" w:hAnsi="Times New Roman" w:cs="Times New Roman"/>
          <w:sz w:val="24"/>
          <w:szCs w:val="24"/>
        </w:rPr>
        <w:t>,</w:t>
      </w:r>
      <w:r w:rsidR="00EF3CC2" w:rsidRPr="002A3DB6">
        <w:rPr>
          <w:rFonts w:ascii="Times New Roman" w:hAnsi="Times New Roman" w:cs="Times New Roman"/>
          <w:sz w:val="24"/>
          <w:szCs w:val="24"/>
        </w:rPr>
        <w:t xml:space="preserve"> notadamente</w:t>
      </w:r>
      <w:r w:rsidR="00B86662" w:rsidRPr="002A3DB6">
        <w:rPr>
          <w:rFonts w:ascii="Times New Roman" w:hAnsi="Times New Roman" w:cs="Times New Roman"/>
          <w:sz w:val="24"/>
          <w:szCs w:val="24"/>
        </w:rPr>
        <w:t xml:space="preserve"> </w:t>
      </w:r>
      <w:r w:rsidR="00186957" w:rsidRPr="002A3DB6">
        <w:rPr>
          <w:rFonts w:ascii="Times New Roman" w:hAnsi="Times New Roman" w:cs="Times New Roman"/>
          <w:sz w:val="24"/>
          <w:szCs w:val="24"/>
        </w:rPr>
        <w:t xml:space="preserve">(i) </w:t>
      </w:r>
      <w:r w:rsidR="00B86662" w:rsidRPr="002A3DB6">
        <w:rPr>
          <w:rFonts w:ascii="Times New Roman" w:hAnsi="Times New Roman" w:cs="Times New Roman"/>
          <w:sz w:val="24"/>
          <w:szCs w:val="24"/>
        </w:rPr>
        <w:t>a apresentação de dados</w:t>
      </w:r>
      <w:r w:rsidR="00476C45" w:rsidRPr="002A3DB6">
        <w:rPr>
          <w:rFonts w:ascii="Times New Roman" w:hAnsi="Times New Roman" w:cs="Times New Roman"/>
          <w:sz w:val="24"/>
          <w:szCs w:val="24"/>
        </w:rPr>
        <w:t xml:space="preserve"> e estudos</w:t>
      </w:r>
      <w:r w:rsidR="00B86662" w:rsidRPr="002A3DB6">
        <w:rPr>
          <w:rFonts w:ascii="Times New Roman" w:hAnsi="Times New Roman" w:cs="Times New Roman"/>
          <w:sz w:val="24"/>
          <w:szCs w:val="24"/>
        </w:rPr>
        <w:t xml:space="preserve"> técnicos</w:t>
      </w:r>
      <w:r w:rsidR="003D7582" w:rsidRPr="002A3DB6">
        <w:rPr>
          <w:rFonts w:ascii="Times New Roman" w:hAnsi="Times New Roman" w:cs="Times New Roman"/>
          <w:sz w:val="24"/>
          <w:szCs w:val="24"/>
        </w:rPr>
        <w:t xml:space="preserve"> para diferenciar </w:t>
      </w:r>
      <w:proofErr w:type="spellStart"/>
      <w:r w:rsidR="003D7582" w:rsidRPr="002A3DB6">
        <w:rPr>
          <w:rFonts w:ascii="Times New Roman" w:hAnsi="Times New Roman" w:cs="Times New Roman"/>
          <w:sz w:val="24"/>
          <w:szCs w:val="24"/>
        </w:rPr>
        <w:t>prognoses</w:t>
      </w:r>
      <w:proofErr w:type="spellEnd"/>
      <w:r w:rsidR="003D7582" w:rsidRPr="002A3DB6">
        <w:rPr>
          <w:rFonts w:ascii="Times New Roman" w:hAnsi="Times New Roman" w:cs="Times New Roman"/>
          <w:sz w:val="24"/>
          <w:szCs w:val="24"/>
        </w:rPr>
        <w:t xml:space="preserve"> confiáveis de meros exercícios especulativos dos </w:t>
      </w:r>
      <w:proofErr w:type="spellStart"/>
      <w:r w:rsidR="003D7582" w:rsidRPr="002A3DB6">
        <w:rPr>
          <w:rFonts w:ascii="Times New Roman" w:hAnsi="Times New Roman" w:cs="Times New Roman"/>
          <w:sz w:val="24"/>
          <w:szCs w:val="24"/>
        </w:rPr>
        <w:t>decisores</w:t>
      </w:r>
      <w:proofErr w:type="spellEnd"/>
      <w:r w:rsidR="00EF3CC2" w:rsidRPr="002A3DB6">
        <w:rPr>
          <w:rFonts w:ascii="Times New Roman" w:hAnsi="Times New Roman" w:cs="Times New Roman"/>
          <w:sz w:val="24"/>
          <w:szCs w:val="24"/>
        </w:rPr>
        <w:t xml:space="preserve"> e</w:t>
      </w:r>
      <w:r w:rsidR="00186957" w:rsidRPr="002A3DB6">
        <w:rPr>
          <w:rFonts w:ascii="Times New Roman" w:hAnsi="Times New Roman" w:cs="Times New Roman"/>
          <w:sz w:val="24"/>
          <w:szCs w:val="24"/>
        </w:rPr>
        <w:t xml:space="preserve"> (</w:t>
      </w:r>
      <w:proofErr w:type="spellStart"/>
      <w:r w:rsidR="00186957" w:rsidRPr="002A3DB6">
        <w:rPr>
          <w:rFonts w:ascii="Times New Roman" w:hAnsi="Times New Roman" w:cs="Times New Roman"/>
          <w:sz w:val="24"/>
          <w:szCs w:val="24"/>
        </w:rPr>
        <w:t>ii</w:t>
      </w:r>
      <w:proofErr w:type="spellEnd"/>
      <w:r w:rsidR="00186957" w:rsidRPr="002A3DB6">
        <w:rPr>
          <w:rFonts w:ascii="Times New Roman" w:hAnsi="Times New Roman" w:cs="Times New Roman"/>
          <w:sz w:val="24"/>
          <w:szCs w:val="24"/>
        </w:rPr>
        <w:t>)</w:t>
      </w:r>
      <w:r w:rsidR="00EF3CC2" w:rsidRPr="002A3DB6">
        <w:rPr>
          <w:rFonts w:ascii="Times New Roman" w:hAnsi="Times New Roman" w:cs="Times New Roman"/>
          <w:sz w:val="24"/>
          <w:szCs w:val="24"/>
        </w:rPr>
        <w:t xml:space="preserve"> a participação d</w:t>
      </w:r>
      <w:r w:rsidR="00186957" w:rsidRPr="002A3DB6">
        <w:rPr>
          <w:rFonts w:ascii="Times New Roman" w:hAnsi="Times New Roman" w:cs="Times New Roman"/>
          <w:sz w:val="24"/>
          <w:szCs w:val="24"/>
        </w:rPr>
        <w:t>os afetados atual ou potencialmente por escolhas regulatórias</w:t>
      </w:r>
      <w:r w:rsidR="00EF3CC2" w:rsidRPr="002A3DB6">
        <w:rPr>
          <w:rFonts w:ascii="Times New Roman" w:hAnsi="Times New Roman" w:cs="Times New Roman"/>
          <w:sz w:val="24"/>
          <w:szCs w:val="24"/>
        </w:rPr>
        <w:t xml:space="preserve">. No primeiro caso, está em jogo </w:t>
      </w:r>
      <w:r w:rsidR="00B86662" w:rsidRPr="002A3DB6">
        <w:rPr>
          <w:rFonts w:ascii="Times New Roman" w:hAnsi="Times New Roman" w:cs="Times New Roman"/>
          <w:sz w:val="24"/>
          <w:szCs w:val="24"/>
        </w:rPr>
        <w:t xml:space="preserve">a </w:t>
      </w:r>
      <w:r w:rsidR="00B86662" w:rsidRPr="002A3DB6">
        <w:rPr>
          <w:rFonts w:ascii="Times New Roman" w:hAnsi="Times New Roman" w:cs="Times New Roman"/>
          <w:i/>
          <w:sz w:val="24"/>
          <w:szCs w:val="24"/>
        </w:rPr>
        <w:t>justificação epistêmica</w:t>
      </w:r>
      <w:r w:rsidR="00B86662" w:rsidRPr="002A3DB6">
        <w:rPr>
          <w:rFonts w:ascii="Times New Roman" w:hAnsi="Times New Roman" w:cs="Times New Roman"/>
          <w:sz w:val="24"/>
          <w:szCs w:val="24"/>
        </w:rPr>
        <w:t xml:space="preserve"> </w:t>
      </w:r>
      <w:r w:rsidR="00476C45" w:rsidRPr="002A3DB6">
        <w:rPr>
          <w:rFonts w:ascii="Times New Roman" w:hAnsi="Times New Roman" w:cs="Times New Roman"/>
          <w:sz w:val="24"/>
          <w:szCs w:val="24"/>
        </w:rPr>
        <w:t>dos</w:t>
      </w:r>
      <w:r w:rsidR="00B86662" w:rsidRPr="002A3DB6">
        <w:rPr>
          <w:rFonts w:ascii="Times New Roman" w:hAnsi="Times New Roman" w:cs="Times New Roman"/>
          <w:sz w:val="24"/>
          <w:szCs w:val="24"/>
        </w:rPr>
        <w:t xml:space="preserve"> juízos de antecipação do futuro</w:t>
      </w:r>
      <w:r w:rsidR="00DE7C20" w:rsidRPr="002A3DB6">
        <w:rPr>
          <w:rFonts w:ascii="Times New Roman" w:hAnsi="Times New Roman" w:cs="Times New Roman"/>
          <w:sz w:val="24"/>
          <w:szCs w:val="24"/>
        </w:rPr>
        <w:t xml:space="preserve"> que informam a </w:t>
      </w:r>
      <w:r w:rsidR="00EF3CC2" w:rsidRPr="002A3DB6">
        <w:rPr>
          <w:rFonts w:ascii="Times New Roman" w:hAnsi="Times New Roman" w:cs="Times New Roman"/>
          <w:sz w:val="24"/>
          <w:szCs w:val="24"/>
        </w:rPr>
        <w:t xml:space="preserve">AIR; no segundo, </w:t>
      </w:r>
      <w:r w:rsidR="00B86662" w:rsidRPr="002A3DB6">
        <w:rPr>
          <w:rFonts w:ascii="Times New Roman" w:hAnsi="Times New Roman" w:cs="Times New Roman"/>
          <w:sz w:val="24"/>
          <w:szCs w:val="24"/>
        </w:rPr>
        <w:t>a</w:t>
      </w:r>
      <w:r w:rsidR="009433AE" w:rsidRPr="002A3DB6">
        <w:rPr>
          <w:rFonts w:ascii="Times New Roman" w:hAnsi="Times New Roman" w:cs="Times New Roman"/>
          <w:sz w:val="24"/>
          <w:szCs w:val="24"/>
        </w:rPr>
        <w:t xml:space="preserve"> </w:t>
      </w:r>
      <w:r w:rsidR="009433AE" w:rsidRPr="002A3DB6">
        <w:rPr>
          <w:rFonts w:ascii="Times New Roman" w:hAnsi="Times New Roman" w:cs="Times New Roman"/>
          <w:i/>
          <w:sz w:val="24"/>
          <w:szCs w:val="24"/>
        </w:rPr>
        <w:t>transparência</w:t>
      </w:r>
      <w:r w:rsidR="009433AE" w:rsidRPr="002A3DB6">
        <w:rPr>
          <w:rFonts w:ascii="Times New Roman" w:hAnsi="Times New Roman" w:cs="Times New Roman"/>
          <w:sz w:val="24"/>
          <w:szCs w:val="24"/>
        </w:rPr>
        <w:t xml:space="preserve"> e, no limite, a</w:t>
      </w:r>
      <w:r w:rsidR="00B86662" w:rsidRPr="002A3DB6">
        <w:rPr>
          <w:rFonts w:ascii="Times New Roman" w:hAnsi="Times New Roman" w:cs="Times New Roman"/>
          <w:sz w:val="24"/>
          <w:szCs w:val="24"/>
        </w:rPr>
        <w:t xml:space="preserve"> </w:t>
      </w:r>
      <w:r w:rsidR="00B86662" w:rsidRPr="002A3DB6">
        <w:rPr>
          <w:rFonts w:ascii="Times New Roman" w:hAnsi="Times New Roman" w:cs="Times New Roman"/>
          <w:i/>
          <w:sz w:val="24"/>
          <w:szCs w:val="24"/>
        </w:rPr>
        <w:t>legitimidade</w:t>
      </w:r>
      <w:r w:rsidR="00EF3CC2" w:rsidRPr="002A3DB6">
        <w:rPr>
          <w:rFonts w:ascii="Times New Roman" w:hAnsi="Times New Roman" w:cs="Times New Roman"/>
          <w:i/>
          <w:sz w:val="24"/>
          <w:szCs w:val="24"/>
        </w:rPr>
        <w:t xml:space="preserve"> democrática</w:t>
      </w:r>
      <w:r w:rsidR="00B86662" w:rsidRPr="002A3DB6">
        <w:rPr>
          <w:rFonts w:ascii="Times New Roman" w:hAnsi="Times New Roman" w:cs="Times New Roman"/>
          <w:sz w:val="24"/>
          <w:szCs w:val="24"/>
        </w:rPr>
        <w:t xml:space="preserve"> da escolha regulatória</w:t>
      </w:r>
      <w:r w:rsidR="003D544C">
        <w:rPr>
          <w:rStyle w:val="Refdenotaderodap"/>
          <w:rFonts w:ascii="Times New Roman" w:hAnsi="Times New Roman" w:cs="Times New Roman"/>
          <w:sz w:val="24"/>
          <w:szCs w:val="24"/>
        </w:rPr>
        <w:footnoteReference w:id="24"/>
      </w:r>
      <w:r w:rsidR="00B86662" w:rsidRPr="002A3DB6">
        <w:rPr>
          <w:rFonts w:ascii="Times New Roman" w:hAnsi="Times New Roman" w:cs="Times New Roman"/>
          <w:sz w:val="24"/>
          <w:szCs w:val="24"/>
        </w:rPr>
        <w:t>, que</w:t>
      </w:r>
      <w:r w:rsidR="00DE7C20" w:rsidRPr="002A3DB6">
        <w:rPr>
          <w:rFonts w:ascii="Times New Roman" w:hAnsi="Times New Roman" w:cs="Times New Roman"/>
          <w:sz w:val="24"/>
          <w:szCs w:val="24"/>
        </w:rPr>
        <w:t>, por</w:t>
      </w:r>
      <w:r w:rsidR="00B86662" w:rsidRPr="002A3DB6">
        <w:rPr>
          <w:rFonts w:ascii="Times New Roman" w:hAnsi="Times New Roman" w:cs="Times New Roman"/>
          <w:sz w:val="24"/>
          <w:szCs w:val="24"/>
        </w:rPr>
        <w:t xml:space="preserve"> nem sempre se d</w:t>
      </w:r>
      <w:r w:rsidR="00DE7C20" w:rsidRPr="002A3DB6">
        <w:rPr>
          <w:rFonts w:ascii="Times New Roman" w:hAnsi="Times New Roman" w:cs="Times New Roman"/>
          <w:sz w:val="24"/>
          <w:szCs w:val="24"/>
        </w:rPr>
        <w:t>ar</w:t>
      </w:r>
      <w:r w:rsidR="00B86662" w:rsidRPr="002A3DB6">
        <w:rPr>
          <w:rFonts w:ascii="Times New Roman" w:hAnsi="Times New Roman" w:cs="Times New Roman"/>
          <w:sz w:val="24"/>
          <w:szCs w:val="24"/>
        </w:rPr>
        <w:t xml:space="preserve"> sob condições de certeza</w:t>
      </w:r>
      <w:r w:rsidR="0003100E" w:rsidRPr="002A3DB6">
        <w:rPr>
          <w:rStyle w:val="Refdenotaderodap"/>
          <w:rFonts w:ascii="Times New Roman" w:hAnsi="Times New Roman" w:cs="Times New Roman"/>
          <w:sz w:val="24"/>
          <w:szCs w:val="24"/>
        </w:rPr>
        <w:footnoteReference w:id="25"/>
      </w:r>
      <w:r w:rsidR="00EF3CC2" w:rsidRPr="002A3DB6">
        <w:rPr>
          <w:rFonts w:ascii="Times New Roman" w:hAnsi="Times New Roman" w:cs="Times New Roman"/>
          <w:sz w:val="24"/>
          <w:szCs w:val="24"/>
        </w:rPr>
        <w:t>, demanda</w:t>
      </w:r>
      <w:r w:rsidR="00DE7C20" w:rsidRPr="002A3DB6">
        <w:rPr>
          <w:rFonts w:ascii="Times New Roman" w:hAnsi="Times New Roman" w:cs="Times New Roman"/>
          <w:sz w:val="24"/>
          <w:szCs w:val="24"/>
        </w:rPr>
        <w:t xml:space="preserve"> um mecanismo de </w:t>
      </w:r>
      <w:r w:rsidR="001E7434" w:rsidRPr="002A3DB6">
        <w:rPr>
          <w:rFonts w:ascii="Times New Roman" w:hAnsi="Times New Roman" w:cs="Times New Roman"/>
          <w:sz w:val="24"/>
          <w:szCs w:val="24"/>
        </w:rPr>
        <w:t>oitiva</w:t>
      </w:r>
      <w:r w:rsidR="00DE7C20" w:rsidRPr="002A3DB6">
        <w:rPr>
          <w:rFonts w:ascii="Times New Roman" w:hAnsi="Times New Roman" w:cs="Times New Roman"/>
          <w:sz w:val="24"/>
          <w:szCs w:val="24"/>
        </w:rPr>
        <w:t xml:space="preserve"> dos </w:t>
      </w:r>
      <w:r w:rsidR="00DE7C20" w:rsidRPr="002A3DB6">
        <w:rPr>
          <w:rFonts w:ascii="Times New Roman" w:hAnsi="Times New Roman" w:cs="Times New Roman"/>
          <w:sz w:val="24"/>
          <w:szCs w:val="24"/>
        </w:rPr>
        <w:lastRenderedPageBreak/>
        <w:t>afetados</w:t>
      </w:r>
      <w:r w:rsidR="00F36CB5" w:rsidRPr="002A3DB6">
        <w:rPr>
          <w:rFonts w:ascii="Times New Roman" w:hAnsi="Times New Roman" w:cs="Times New Roman"/>
          <w:sz w:val="24"/>
          <w:szCs w:val="24"/>
        </w:rPr>
        <w:t>, como no caso das consultas e audiências públicas,</w:t>
      </w:r>
      <w:r w:rsidR="00DE7C20" w:rsidRPr="002A3DB6">
        <w:rPr>
          <w:rFonts w:ascii="Times New Roman" w:hAnsi="Times New Roman" w:cs="Times New Roman"/>
          <w:sz w:val="24"/>
          <w:szCs w:val="24"/>
        </w:rPr>
        <w:t xml:space="preserve"> que </w:t>
      </w:r>
      <w:r w:rsidR="00EF3CC2" w:rsidRPr="002A3DB6">
        <w:rPr>
          <w:rFonts w:ascii="Times New Roman" w:hAnsi="Times New Roman" w:cs="Times New Roman"/>
          <w:sz w:val="24"/>
          <w:szCs w:val="24"/>
        </w:rPr>
        <w:t>capture a sua</w:t>
      </w:r>
      <w:r w:rsidR="00DE7C20" w:rsidRPr="002A3DB6">
        <w:rPr>
          <w:rFonts w:ascii="Times New Roman" w:hAnsi="Times New Roman" w:cs="Times New Roman"/>
          <w:sz w:val="24"/>
          <w:szCs w:val="24"/>
        </w:rPr>
        <w:t xml:space="preserve"> vontade de compartilhar os riscos sobre</w:t>
      </w:r>
      <w:r w:rsidR="00EF3CC2" w:rsidRPr="002A3DB6">
        <w:rPr>
          <w:rFonts w:ascii="Times New Roman" w:hAnsi="Times New Roman" w:cs="Times New Roman"/>
          <w:sz w:val="24"/>
          <w:szCs w:val="24"/>
        </w:rPr>
        <w:t xml:space="preserve"> </w:t>
      </w:r>
      <w:r w:rsidR="00DE7C20" w:rsidRPr="002A3DB6">
        <w:rPr>
          <w:rFonts w:ascii="Times New Roman" w:hAnsi="Times New Roman" w:cs="Times New Roman"/>
          <w:sz w:val="24"/>
          <w:szCs w:val="24"/>
        </w:rPr>
        <w:t>o</w:t>
      </w:r>
      <w:r w:rsidR="00EF3CC2" w:rsidRPr="002A3DB6">
        <w:rPr>
          <w:rFonts w:ascii="Times New Roman" w:hAnsi="Times New Roman" w:cs="Times New Roman"/>
          <w:sz w:val="24"/>
          <w:szCs w:val="24"/>
        </w:rPr>
        <w:t>s efeitos incertos</w:t>
      </w:r>
      <w:r w:rsidR="00DE7C20" w:rsidRPr="002A3DB6">
        <w:rPr>
          <w:rFonts w:ascii="Times New Roman" w:hAnsi="Times New Roman" w:cs="Times New Roman"/>
          <w:sz w:val="24"/>
          <w:szCs w:val="24"/>
        </w:rPr>
        <w:t xml:space="preserve"> </w:t>
      </w:r>
      <w:r w:rsidR="00EF3CC2" w:rsidRPr="002A3DB6">
        <w:rPr>
          <w:rFonts w:ascii="Times New Roman" w:hAnsi="Times New Roman" w:cs="Times New Roman"/>
          <w:sz w:val="24"/>
          <w:szCs w:val="24"/>
        </w:rPr>
        <w:t>de uma escolha regulatória</w:t>
      </w:r>
      <w:r w:rsidR="00B86662" w:rsidRPr="002A3DB6">
        <w:rPr>
          <w:rFonts w:ascii="Times New Roman" w:hAnsi="Times New Roman" w:cs="Times New Roman"/>
          <w:sz w:val="24"/>
          <w:szCs w:val="24"/>
        </w:rPr>
        <w:t xml:space="preserve">. No </w:t>
      </w:r>
      <w:r w:rsidR="00531EBD" w:rsidRPr="002A3DB6">
        <w:rPr>
          <w:rFonts w:ascii="Times New Roman" w:hAnsi="Times New Roman" w:cs="Times New Roman"/>
          <w:sz w:val="24"/>
          <w:szCs w:val="24"/>
        </w:rPr>
        <w:t>que diz respeito à dimensão normativa, a preocupação com a avaliação das diferentes opções regulatórias é evidenciada pelos debates em torno dos objetivos que devem ser considerados na</w:t>
      </w:r>
      <w:r w:rsidR="0003100E" w:rsidRPr="002A3DB6">
        <w:rPr>
          <w:rFonts w:ascii="Times New Roman" w:hAnsi="Times New Roman" w:cs="Times New Roman"/>
          <w:sz w:val="24"/>
          <w:szCs w:val="24"/>
        </w:rPr>
        <w:t xml:space="preserve"> análise de impacto de opções regulatórias (econômicos, sociais, ambientais, culturais etc.)</w:t>
      </w:r>
      <w:r w:rsidR="005801A4" w:rsidRPr="002A3DB6">
        <w:rPr>
          <w:rFonts w:ascii="Times New Roman" w:hAnsi="Times New Roman" w:cs="Times New Roman"/>
          <w:sz w:val="24"/>
          <w:szCs w:val="24"/>
        </w:rPr>
        <w:t xml:space="preserve"> e dos esforços para compor eventuais</w:t>
      </w:r>
      <w:r w:rsidR="00531EBD" w:rsidRPr="002A3DB6">
        <w:rPr>
          <w:rFonts w:ascii="Times New Roman" w:hAnsi="Times New Roman" w:cs="Times New Roman"/>
          <w:sz w:val="24"/>
          <w:szCs w:val="24"/>
        </w:rPr>
        <w:t xml:space="preserve"> tensões existentes entre eles. </w:t>
      </w:r>
    </w:p>
    <w:p w14:paraId="0F0D2653" w14:textId="1F919685" w:rsidR="00254E57" w:rsidRPr="002A3DB6" w:rsidRDefault="001E6C88" w:rsidP="009B2299">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Como se nota, os diferentes debates e propostas de refinamento que afetam a estrutura geral de tomada de decisão regulatória orientada na AIR passam necessariamente pelos elementos básicos de </w:t>
      </w:r>
      <w:r w:rsidR="004D5400" w:rsidRPr="002A3DB6">
        <w:rPr>
          <w:rFonts w:ascii="Times New Roman" w:hAnsi="Times New Roman" w:cs="Times New Roman"/>
          <w:sz w:val="24"/>
          <w:szCs w:val="24"/>
        </w:rPr>
        <w:t xml:space="preserve">um raciocínio </w:t>
      </w:r>
      <w:proofErr w:type="spellStart"/>
      <w:r w:rsidR="004D5400" w:rsidRPr="002A3DB6">
        <w:rPr>
          <w:rFonts w:ascii="Times New Roman" w:hAnsi="Times New Roman" w:cs="Times New Roman"/>
          <w:sz w:val="24"/>
          <w:szCs w:val="24"/>
        </w:rPr>
        <w:t>consequencialista</w:t>
      </w:r>
      <w:proofErr w:type="spellEnd"/>
      <w:r w:rsidR="004D5400" w:rsidRPr="002A3DB6">
        <w:rPr>
          <w:rFonts w:ascii="Times New Roman" w:hAnsi="Times New Roman" w:cs="Times New Roman"/>
          <w:sz w:val="24"/>
          <w:szCs w:val="24"/>
        </w:rPr>
        <w:t>.</w:t>
      </w:r>
      <w:r w:rsidRPr="002A3DB6">
        <w:rPr>
          <w:rFonts w:ascii="Times New Roman" w:hAnsi="Times New Roman" w:cs="Times New Roman"/>
          <w:sz w:val="24"/>
          <w:szCs w:val="24"/>
        </w:rPr>
        <w:t xml:space="preserve"> </w:t>
      </w:r>
      <w:r w:rsidR="00580A4D" w:rsidRPr="002A3DB6">
        <w:rPr>
          <w:rFonts w:ascii="Times New Roman" w:hAnsi="Times New Roman" w:cs="Times New Roman"/>
          <w:sz w:val="24"/>
          <w:szCs w:val="24"/>
        </w:rPr>
        <w:t xml:space="preserve">É a partir desse traço </w:t>
      </w:r>
      <w:r w:rsidR="004D5400" w:rsidRPr="002A3DB6">
        <w:rPr>
          <w:rFonts w:ascii="Times New Roman" w:hAnsi="Times New Roman" w:cs="Times New Roman"/>
          <w:sz w:val="24"/>
          <w:szCs w:val="24"/>
        </w:rPr>
        <w:t>comum</w:t>
      </w:r>
      <w:r w:rsidRPr="002A3DB6">
        <w:rPr>
          <w:rFonts w:ascii="Times New Roman" w:hAnsi="Times New Roman" w:cs="Times New Roman"/>
          <w:sz w:val="24"/>
          <w:szCs w:val="24"/>
        </w:rPr>
        <w:t>, portanto,</w:t>
      </w:r>
      <w:r w:rsidR="00580A4D" w:rsidRPr="002A3DB6">
        <w:rPr>
          <w:rFonts w:ascii="Times New Roman" w:hAnsi="Times New Roman" w:cs="Times New Roman"/>
          <w:sz w:val="24"/>
          <w:szCs w:val="24"/>
        </w:rPr>
        <w:t xml:space="preserve"> que serão analisados os </w:t>
      </w:r>
      <w:r w:rsidR="00B171BA" w:rsidRPr="002A3DB6">
        <w:rPr>
          <w:rFonts w:ascii="Times New Roman" w:hAnsi="Times New Roman" w:cs="Times New Roman"/>
          <w:sz w:val="24"/>
          <w:szCs w:val="24"/>
        </w:rPr>
        <w:t>seis</w:t>
      </w:r>
      <w:r w:rsidR="00580A4D" w:rsidRPr="002A3DB6">
        <w:rPr>
          <w:rFonts w:ascii="Times New Roman" w:hAnsi="Times New Roman" w:cs="Times New Roman"/>
          <w:sz w:val="24"/>
          <w:szCs w:val="24"/>
        </w:rPr>
        <w:t xml:space="preserve"> pontos de convergência (e as distinções específicas)</w:t>
      </w:r>
      <w:r w:rsidR="006911F2" w:rsidRPr="002A3DB6">
        <w:rPr>
          <w:rFonts w:ascii="Times New Roman" w:hAnsi="Times New Roman" w:cs="Times New Roman"/>
          <w:sz w:val="24"/>
          <w:szCs w:val="24"/>
        </w:rPr>
        <w:t xml:space="preserve"> inicialmente apresentados</w:t>
      </w:r>
      <w:r w:rsidR="00580A4D" w:rsidRPr="002A3DB6">
        <w:rPr>
          <w:rFonts w:ascii="Times New Roman" w:hAnsi="Times New Roman" w:cs="Times New Roman"/>
          <w:sz w:val="24"/>
          <w:szCs w:val="24"/>
        </w:rPr>
        <w:t xml:space="preserve"> entre AIR e proporcionalidade</w:t>
      </w:r>
      <w:r w:rsidR="00351232" w:rsidRPr="002A3DB6">
        <w:rPr>
          <w:rFonts w:ascii="Times New Roman" w:hAnsi="Times New Roman" w:cs="Times New Roman"/>
          <w:sz w:val="24"/>
          <w:szCs w:val="24"/>
        </w:rPr>
        <w:t>. Esses são referenciais centrais</w:t>
      </w:r>
      <w:r w:rsidR="00B171BA" w:rsidRPr="002A3DB6">
        <w:rPr>
          <w:rFonts w:ascii="Times New Roman" w:hAnsi="Times New Roman" w:cs="Times New Roman"/>
          <w:sz w:val="24"/>
          <w:szCs w:val="24"/>
        </w:rPr>
        <w:t xml:space="preserve"> para se explorar os limites e possibilidades</w:t>
      </w:r>
      <w:r w:rsidR="00351232" w:rsidRPr="002A3DB6">
        <w:rPr>
          <w:rFonts w:ascii="Times New Roman" w:hAnsi="Times New Roman" w:cs="Times New Roman"/>
          <w:sz w:val="24"/>
          <w:szCs w:val="24"/>
        </w:rPr>
        <w:t xml:space="preserve"> comuns dos dois exames</w:t>
      </w:r>
      <w:r w:rsidR="00B171BA" w:rsidRPr="002A3DB6">
        <w:rPr>
          <w:rFonts w:ascii="Times New Roman" w:hAnsi="Times New Roman" w:cs="Times New Roman"/>
          <w:sz w:val="24"/>
          <w:szCs w:val="24"/>
        </w:rPr>
        <w:t xml:space="preserve"> para a realização das suas vocações metodológicas</w:t>
      </w:r>
      <w:r w:rsidR="006911F2" w:rsidRPr="002A3DB6">
        <w:rPr>
          <w:rFonts w:ascii="Times New Roman" w:hAnsi="Times New Roman" w:cs="Times New Roman"/>
          <w:sz w:val="24"/>
          <w:szCs w:val="24"/>
        </w:rPr>
        <w:t>.</w:t>
      </w:r>
    </w:p>
    <w:p w14:paraId="01803C26" w14:textId="77777777" w:rsidR="00C8231F" w:rsidRDefault="00C8231F" w:rsidP="009B2299">
      <w:pPr>
        <w:spacing w:line="360" w:lineRule="auto"/>
        <w:jc w:val="both"/>
        <w:rPr>
          <w:rFonts w:ascii="Times New Roman" w:hAnsi="Times New Roman" w:cs="Times New Roman"/>
          <w:sz w:val="24"/>
          <w:szCs w:val="24"/>
        </w:rPr>
      </w:pPr>
    </w:p>
    <w:p w14:paraId="0D2772B1" w14:textId="1551E30E" w:rsidR="00254E57" w:rsidRPr="002A3DB6" w:rsidRDefault="00254E57" w:rsidP="009B2299">
      <w:p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t>2.2.1. Met</w:t>
      </w:r>
      <w:r w:rsidR="00B5371D" w:rsidRPr="002A3DB6">
        <w:rPr>
          <w:rFonts w:ascii="Times New Roman" w:hAnsi="Times New Roman" w:cs="Times New Roman"/>
          <w:sz w:val="24"/>
          <w:szCs w:val="24"/>
        </w:rPr>
        <w:t>odologias de decisão orientadas para o futuro</w:t>
      </w:r>
    </w:p>
    <w:p w14:paraId="4AC4638E" w14:textId="769E4B7E" w:rsidR="00095B26" w:rsidRPr="002A3DB6" w:rsidRDefault="007900B1"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Se parece simples relacionar a </w:t>
      </w:r>
      <w:r w:rsidR="001A5C9B" w:rsidRPr="002A3DB6">
        <w:rPr>
          <w:rFonts w:ascii="Times New Roman" w:hAnsi="Times New Roman" w:cs="Times New Roman"/>
          <w:sz w:val="24"/>
          <w:szCs w:val="24"/>
        </w:rPr>
        <w:t>Análise de Impacto R</w:t>
      </w:r>
      <w:r w:rsidRPr="002A3DB6">
        <w:rPr>
          <w:rFonts w:ascii="Times New Roman" w:hAnsi="Times New Roman" w:cs="Times New Roman"/>
          <w:sz w:val="24"/>
          <w:szCs w:val="24"/>
        </w:rPr>
        <w:t xml:space="preserve">egulatório </w:t>
      </w:r>
      <w:r w:rsidR="00186957" w:rsidRPr="002A3DB6">
        <w:rPr>
          <w:rFonts w:ascii="Times New Roman" w:hAnsi="Times New Roman" w:cs="Times New Roman"/>
          <w:sz w:val="24"/>
          <w:szCs w:val="24"/>
        </w:rPr>
        <w:t>com a</w:t>
      </w:r>
      <w:r w:rsidRPr="002A3DB6">
        <w:rPr>
          <w:rFonts w:ascii="Times New Roman" w:hAnsi="Times New Roman" w:cs="Times New Roman"/>
          <w:sz w:val="24"/>
          <w:szCs w:val="24"/>
        </w:rPr>
        <w:t xml:space="preserve"> orientação de raciocínios </w:t>
      </w:r>
      <w:proofErr w:type="spellStart"/>
      <w:r w:rsidRPr="002A3DB6">
        <w:rPr>
          <w:rFonts w:ascii="Times New Roman" w:hAnsi="Times New Roman" w:cs="Times New Roman"/>
          <w:sz w:val="24"/>
          <w:szCs w:val="24"/>
        </w:rPr>
        <w:t>consequencialistas</w:t>
      </w:r>
      <w:proofErr w:type="spellEnd"/>
      <w:r w:rsidRPr="002A3DB6">
        <w:rPr>
          <w:rFonts w:ascii="Times New Roman" w:hAnsi="Times New Roman" w:cs="Times New Roman"/>
          <w:sz w:val="24"/>
          <w:szCs w:val="24"/>
        </w:rPr>
        <w:t xml:space="preserve">, a conclusão não parece se extrair com a mesma facilidade quando se considera o papel desempenhado pela proporcionalidade em casos que envolvem princípios jurídicos em colisão. Como princípios são comumente considerados espécies normativas que compõem o material jurídico </w:t>
      </w:r>
      <w:proofErr w:type="spellStart"/>
      <w:r w:rsidRPr="002A3DB6">
        <w:rPr>
          <w:rFonts w:ascii="Times New Roman" w:hAnsi="Times New Roman" w:cs="Times New Roman"/>
          <w:sz w:val="24"/>
          <w:szCs w:val="24"/>
        </w:rPr>
        <w:t>autoritativo</w:t>
      </w:r>
      <w:proofErr w:type="spellEnd"/>
      <w:r w:rsidRPr="002A3DB6">
        <w:rPr>
          <w:rFonts w:ascii="Times New Roman" w:hAnsi="Times New Roman" w:cs="Times New Roman"/>
          <w:sz w:val="24"/>
          <w:szCs w:val="24"/>
        </w:rPr>
        <w:t xml:space="preserve"> preexistente à tomada de decisão</w:t>
      </w:r>
      <w:r w:rsidRPr="002A3DB6">
        <w:rPr>
          <w:rStyle w:val="Refdenotaderodap"/>
          <w:rFonts w:ascii="Times New Roman" w:hAnsi="Times New Roman" w:cs="Times New Roman"/>
          <w:sz w:val="24"/>
          <w:szCs w:val="24"/>
        </w:rPr>
        <w:footnoteReference w:id="26"/>
      </w:r>
      <w:r w:rsidRPr="002A3DB6">
        <w:rPr>
          <w:rFonts w:ascii="Times New Roman" w:hAnsi="Times New Roman" w:cs="Times New Roman"/>
          <w:sz w:val="24"/>
          <w:szCs w:val="24"/>
        </w:rPr>
        <w:t xml:space="preserve">, seria possível afirmar que a sua aplicação pressuporia algum tipo de metodologia </w:t>
      </w:r>
      <w:r w:rsidRPr="002A3DB6">
        <w:rPr>
          <w:rFonts w:ascii="Times New Roman" w:hAnsi="Times New Roman" w:cs="Times New Roman"/>
          <w:i/>
          <w:sz w:val="24"/>
          <w:szCs w:val="24"/>
        </w:rPr>
        <w:t>retrospectiva</w:t>
      </w:r>
      <w:r w:rsidRPr="002A3DB6">
        <w:rPr>
          <w:rFonts w:ascii="Times New Roman" w:hAnsi="Times New Roman" w:cs="Times New Roman"/>
          <w:sz w:val="24"/>
          <w:szCs w:val="24"/>
        </w:rPr>
        <w:t xml:space="preserve"> de justificação. </w:t>
      </w:r>
      <w:r w:rsidR="00186957" w:rsidRPr="002A3DB6">
        <w:rPr>
          <w:rFonts w:ascii="Times New Roman" w:hAnsi="Times New Roman" w:cs="Times New Roman"/>
          <w:sz w:val="24"/>
          <w:szCs w:val="24"/>
        </w:rPr>
        <w:t>Isso significaria que</w:t>
      </w:r>
      <w:r w:rsidRPr="002A3DB6">
        <w:rPr>
          <w:rFonts w:ascii="Times New Roman" w:hAnsi="Times New Roman" w:cs="Times New Roman"/>
          <w:sz w:val="24"/>
          <w:szCs w:val="24"/>
        </w:rPr>
        <w:t xml:space="preserve"> a proporcionalidade atuaria como uma estrutura de </w:t>
      </w:r>
      <w:r w:rsidR="00095B26" w:rsidRPr="002A3DB6">
        <w:rPr>
          <w:rFonts w:ascii="Times New Roman" w:hAnsi="Times New Roman" w:cs="Times New Roman"/>
          <w:sz w:val="24"/>
          <w:szCs w:val="24"/>
        </w:rPr>
        <w:t>decisão</w:t>
      </w:r>
      <w:r w:rsidRPr="002A3DB6">
        <w:rPr>
          <w:rFonts w:ascii="Times New Roman" w:hAnsi="Times New Roman" w:cs="Times New Roman"/>
          <w:sz w:val="24"/>
          <w:szCs w:val="24"/>
        </w:rPr>
        <w:t xml:space="preserve"> orientada para o passado. </w:t>
      </w:r>
      <w:r w:rsidR="00095B26" w:rsidRPr="002A3DB6">
        <w:rPr>
          <w:rFonts w:ascii="Times New Roman" w:hAnsi="Times New Roman" w:cs="Times New Roman"/>
          <w:sz w:val="24"/>
          <w:szCs w:val="24"/>
        </w:rPr>
        <w:t xml:space="preserve">Sendo assim, </w:t>
      </w:r>
      <w:r w:rsidRPr="002A3DB6">
        <w:rPr>
          <w:rFonts w:ascii="Times New Roman" w:hAnsi="Times New Roman" w:cs="Times New Roman"/>
          <w:sz w:val="24"/>
          <w:szCs w:val="24"/>
        </w:rPr>
        <w:t>as aproximações est</w:t>
      </w:r>
      <w:r w:rsidR="00095B26" w:rsidRPr="002A3DB6">
        <w:rPr>
          <w:rFonts w:ascii="Times New Roman" w:hAnsi="Times New Roman" w:cs="Times New Roman"/>
          <w:sz w:val="24"/>
          <w:szCs w:val="24"/>
        </w:rPr>
        <w:t>ruturais entre ela e a AIR exigiriam esforços maiores de fundamentação.</w:t>
      </w:r>
    </w:p>
    <w:p w14:paraId="799669DE" w14:textId="4CB58135" w:rsidR="00872832" w:rsidRPr="002A3DB6" w:rsidRDefault="00095B26"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Esse, porém, não é o caso.</w:t>
      </w:r>
      <w:r w:rsidR="00426DB9" w:rsidRPr="002A3DB6">
        <w:rPr>
          <w:rFonts w:ascii="Times New Roman" w:hAnsi="Times New Roman" w:cs="Times New Roman"/>
          <w:sz w:val="24"/>
          <w:szCs w:val="24"/>
        </w:rPr>
        <w:t xml:space="preserve"> Uma maneira simples de aproximar os dois exames estaria em concebê-los como expressões de análises custo-benefício</w:t>
      </w:r>
      <w:r w:rsidR="00DF371A" w:rsidRPr="002A3DB6">
        <w:rPr>
          <w:rFonts w:ascii="Times New Roman" w:hAnsi="Times New Roman" w:cs="Times New Roman"/>
          <w:sz w:val="24"/>
          <w:szCs w:val="24"/>
        </w:rPr>
        <w:t xml:space="preserve"> (ACB)</w:t>
      </w:r>
      <w:r w:rsidR="00426DB9" w:rsidRPr="002A3DB6">
        <w:rPr>
          <w:rFonts w:ascii="Times New Roman" w:hAnsi="Times New Roman" w:cs="Times New Roman"/>
          <w:sz w:val="24"/>
          <w:szCs w:val="24"/>
        </w:rPr>
        <w:t>. Mas esse também não se mostra um caminho promissor, uma vez que pode reforçar reducionismos problemáticos. No caso da AIR, embora nos EUA ela tenda</w:t>
      </w:r>
      <w:r w:rsidR="008E4EAE" w:rsidRPr="002A3DB6">
        <w:rPr>
          <w:rFonts w:ascii="Times New Roman" w:hAnsi="Times New Roman" w:cs="Times New Roman"/>
          <w:sz w:val="24"/>
          <w:szCs w:val="24"/>
        </w:rPr>
        <w:t xml:space="preserve"> tradicionalmente</w:t>
      </w:r>
      <w:r w:rsidR="00426DB9" w:rsidRPr="002A3DB6">
        <w:rPr>
          <w:rFonts w:ascii="Times New Roman" w:hAnsi="Times New Roman" w:cs="Times New Roman"/>
          <w:sz w:val="24"/>
          <w:szCs w:val="24"/>
        </w:rPr>
        <w:t xml:space="preserve"> a se operacionalizar por meio de uma </w:t>
      </w:r>
      <w:r w:rsidR="00426DB9" w:rsidRPr="002A3DB6">
        <w:rPr>
          <w:rFonts w:ascii="Times New Roman" w:hAnsi="Times New Roman" w:cs="Times New Roman"/>
          <w:sz w:val="24"/>
          <w:szCs w:val="24"/>
        </w:rPr>
        <w:lastRenderedPageBreak/>
        <w:t>análise custo-benefício</w:t>
      </w:r>
      <w:r w:rsidR="00426DB9" w:rsidRPr="002A3DB6">
        <w:rPr>
          <w:rStyle w:val="Refdenotaderodap"/>
          <w:rFonts w:ascii="Times New Roman" w:hAnsi="Times New Roman" w:cs="Times New Roman"/>
          <w:sz w:val="24"/>
          <w:szCs w:val="24"/>
        </w:rPr>
        <w:footnoteReference w:id="27"/>
      </w:r>
      <w:r w:rsidR="00426DB9" w:rsidRPr="002A3DB6">
        <w:rPr>
          <w:rFonts w:ascii="Times New Roman" w:hAnsi="Times New Roman" w:cs="Times New Roman"/>
          <w:sz w:val="24"/>
          <w:szCs w:val="24"/>
        </w:rPr>
        <w:t xml:space="preserve">, </w:t>
      </w:r>
      <w:r w:rsidR="008E4EAE" w:rsidRPr="002A3DB6">
        <w:rPr>
          <w:rFonts w:ascii="Times New Roman" w:hAnsi="Times New Roman" w:cs="Times New Roman"/>
          <w:sz w:val="24"/>
          <w:szCs w:val="24"/>
        </w:rPr>
        <w:t>essa não é uma associação necessária</w:t>
      </w:r>
      <w:r w:rsidR="00D10703" w:rsidRPr="002A3DB6">
        <w:rPr>
          <w:rStyle w:val="Refdenotaderodap"/>
          <w:rFonts w:ascii="Times New Roman" w:hAnsi="Times New Roman" w:cs="Times New Roman"/>
          <w:sz w:val="24"/>
          <w:szCs w:val="24"/>
        </w:rPr>
        <w:footnoteReference w:id="28"/>
      </w:r>
      <w:r w:rsidR="008E4EAE" w:rsidRPr="002A3DB6">
        <w:rPr>
          <w:rFonts w:ascii="Times New Roman" w:hAnsi="Times New Roman" w:cs="Times New Roman"/>
          <w:sz w:val="24"/>
          <w:szCs w:val="24"/>
        </w:rPr>
        <w:t xml:space="preserve">. Em outros países, programas de aumento de qualidade da regulação não se limitam a uma análise </w:t>
      </w:r>
      <w:r w:rsidR="00604BC0" w:rsidRPr="002A3DB6">
        <w:rPr>
          <w:rFonts w:ascii="Times New Roman" w:hAnsi="Times New Roman" w:cs="Times New Roman"/>
          <w:sz w:val="24"/>
          <w:szCs w:val="24"/>
        </w:rPr>
        <w:t xml:space="preserve">orientada na </w:t>
      </w:r>
      <w:r w:rsidR="00604BC0" w:rsidRPr="002A3DB6">
        <w:rPr>
          <w:rFonts w:ascii="Times New Roman" w:hAnsi="Times New Roman" w:cs="Times New Roman"/>
          <w:i/>
          <w:sz w:val="24"/>
          <w:szCs w:val="24"/>
        </w:rPr>
        <w:t>listagem</w:t>
      </w:r>
      <w:r w:rsidR="00604BC0" w:rsidRPr="002A3DB6">
        <w:rPr>
          <w:rFonts w:ascii="Times New Roman" w:hAnsi="Times New Roman" w:cs="Times New Roman"/>
          <w:sz w:val="24"/>
          <w:szCs w:val="24"/>
        </w:rPr>
        <w:t xml:space="preserve">, </w:t>
      </w:r>
      <w:r w:rsidR="00604BC0" w:rsidRPr="002A3DB6">
        <w:rPr>
          <w:rFonts w:ascii="Times New Roman" w:hAnsi="Times New Roman" w:cs="Times New Roman"/>
          <w:i/>
          <w:sz w:val="24"/>
          <w:szCs w:val="24"/>
        </w:rPr>
        <w:t>quantificação</w:t>
      </w:r>
      <w:r w:rsidR="00604BC0" w:rsidRPr="002A3DB6">
        <w:rPr>
          <w:rFonts w:ascii="Times New Roman" w:hAnsi="Times New Roman" w:cs="Times New Roman"/>
          <w:sz w:val="24"/>
          <w:szCs w:val="24"/>
        </w:rPr>
        <w:t xml:space="preserve"> e, sempre que possível, </w:t>
      </w:r>
      <w:r w:rsidR="00604BC0" w:rsidRPr="002A3DB6">
        <w:rPr>
          <w:rFonts w:ascii="Times New Roman" w:hAnsi="Times New Roman" w:cs="Times New Roman"/>
          <w:i/>
          <w:sz w:val="24"/>
          <w:szCs w:val="24"/>
        </w:rPr>
        <w:t>monetização</w:t>
      </w:r>
      <w:r w:rsidR="00604BC0" w:rsidRPr="002A3DB6">
        <w:rPr>
          <w:rFonts w:ascii="Times New Roman" w:hAnsi="Times New Roman" w:cs="Times New Roman"/>
          <w:sz w:val="24"/>
          <w:szCs w:val="24"/>
        </w:rPr>
        <w:t xml:space="preserve"> dos custos e benefícios de diversas alternativas regulatórias</w:t>
      </w:r>
      <w:r w:rsidR="00604BC0" w:rsidRPr="002A3DB6">
        <w:rPr>
          <w:rStyle w:val="Refdenotaderodap"/>
          <w:rFonts w:ascii="Times New Roman" w:hAnsi="Times New Roman" w:cs="Times New Roman"/>
          <w:sz w:val="24"/>
          <w:szCs w:val="24"/>
        </w:rPr>
        <w:footnoteReference w:id="29"/>
      </w:r>
      <w:r w:rsidR="00871535" w:rsidRPr="002A3DB6">
        <w:rPr>
          <w:rFonts w:ascii="Times New Roman" w:hAnsi="Times New Roman" w:cs="Times New Roman"/>
          <w:sz w:val="24"/>
          <w:szCs w:val="24"/>
        </w:rPr>
        <w:t xml:space="preserve"> </w:t>
      </w:r>
      <w:r w:rsidR="00604BC0" w:rsidRPr="002A3DB6">
        <w:rPr>
          <w:rFonts w:ascii="Times New Roman" w:hAnsi="Times New Roman" w:cs="Times New Roman"/>
          <w:sz w:val="24"/>
          <w:szCs w:val="24"/>
        </w:rPr>
        <w:t xml:space="preserve">(uma análise </w:t>
      </w:r>
      <w:r w:rsidR="00871535" w:rsidRPr="002A3DB6">
        <w:rPr>
          <w:rFonts w:ascii="Times New Roman" w:hAnsi="Times New Roman" w:cs="Times New Roman"/>
          <w:sz w:val="24"/>
          <w:szCs w:val="24"/>
        </w:rPr>
        <w:t>focada</w:t>
      </w:r>
      <w:r w:rsidR="00604BC0" w:rsidRPr="002A3DB6">
        <w:rPr>
          <w:rFonts w:ascii="Times New Roman" w:hAnsi="Times New Roman" w:cs="Times New Roman"/>
          <w:sz w:val="24"/>
          <w:szCs w:val="24"/>
        </w:rPr>
        <w:t>, portanto,</w:t>
      </w:r>
      <w:r w:rsidR="00871535" w:rsidRPr="002A3DB6">
        <w:rPr>
          <w:rFonts w:ascii="Times New Roman" w:hAnsi="Times New Roman" w:cs="Times New Roman"/>
          <w:sz w:val="24"/>
          <w:szCs w:val="24"/>
        </w:rPr>
        <w:t xml:space="preserve"> em </w:t>
      </w:r>
      <w:r w:rsidR="00871535" w:rsidRPr="002A3DB6">
        <w:rPr>
          <w:rFonts w:ascii="Times New Roman" w:hAnsi="Times New Roman" w:cs="Times New Roman"/>
          <w:i/>
          <w:sz w:val="24"/>
          <w:szCs w:val="24"/>
        </w:rPr>
        <w:t>eficiência</w:t>
      </w:r>
      <w:r w:rsidR="00604BC0" w:rsidRPr="002A3DB6">
        <w:rPr>
          <w:rFonts w:ascii="Times New Roman" w:hAnsi="Times New Roman" w:cs="Times New Roman"/>
          <w:sz w:val="24"/>
          <w:szCs w:val="24"/>
        </w:rPr>
        <w:t>, entendida como maximização do bem-estar)</w:t>
      </w:r>
      <w:r w:rsidR="00AB1569" w:rsidRPr="002A3DB6">
        <w:rPr>
          <w:rFonts w:ascii="Times New Roman" w:hAnsi="Times New Roman" w:cs="Times New Roman"/>
          <w:sz w:val="24"/>
          <w:szCs w:val="24"/>
        </w:rPr>
        <w:t>, tal qual</w:t>
      </w:r>
      <w:r w:rsidR="00DF371A" w:rsidRPr="002A3DB6">
        <w:rPr>
          <w:rFonts w:ascii="Times New Roman" w:hAnsi="Times New Roman" w:cs="Times New Roman"/>
          <w:sz w:val="24"/>
          <w:szCs w:val="24"/>
        </w:rPr>
        <w:t xml:space="preserve"> pressuposta por uma ACB</w:t>
      </w:r>
      <w:r w:rsidR="00604BC0" w:rsidRPr="002A3DB6">
        <w:rPr>
          <w:rStyle w:val="Refdenotaderodap"/>
          <w:rFonts w:ascii="Times New Roman" w:hAnsi="Times New Roman" w:cs="Times New Roman"/>
          <w:sz w:val="24"/>
          <w:szCs w:val="24"/>
        </w:rPr>
        <w:footnoteReference w:id="30"/>
      </w:r>
      <w:r w:rsidR="00AB1569" w:rsidRPr="002A3DB6">
        <w:rPr>
          <w:rFonts w:ascii="Times New Roman" w:hAnsi="Times New Roman" w:cs="Times New Roman"/>
          <w:sz w:val="24"/>
          <w:szCs w:val="24"/>
        </w:rPr>
        <w:t>. É também possível encontrar em outras jurisdições</w:t>
      </w:r>
      <w:r w:rsidR="008E4EAE" w:rsidRPr="002A3DB6">
        <w:rPr>
          <w:rFonts w:ascii="Times New Roman" w:hAnsi="Times New Roman" w:cs="Times New Roman"/>
          <w:sz w:val="24"/>
          <w:szCs w:val="24"/>
        </w:rPr>
        <w:t xml:space="preserve"> considerações sobre a necessidade e a</w:t>
      </w:r>
      <w:r w:rsidR="00AB1569" w:rsidRPr="002A3DB6">
        <w:rPr>
          <w:rFonts w:ascii="Times New Roman" w:hAnsi="Times New Roman" w:cs="Times New Roman"/>
          <w:sz w:val="24"/>
          <w:szCs w:val="24"/>
        </w:rPr>
        <w:t xml:space="preserve"> sua aptidão para a</w:t>
      </w:r>
      <w:r w:rsidR="008E4EAE" w:rsidRPr="002A3DB6">
        <w:rPr>
          <w:rFonts w:ascii="Times New Roman" w:hAnsi="Times New Roman" w:cs="Times New Roman"/>
          <w:sz w:val="24"/>
          <w:szCs w:val="24"/>
        </w:rPr>
        <w:t xml:space="preserve"> implementação de direitos sociais por meio de políticas públicas e outros elementos que contribuam para o reforço da legitimidade</w:t>
      </w:r>
      <w:r w:rsidR="00167D64" w:rsidRPr="002A3DB6">
        <w:rPr>
          <w:rFonts w:ascii="Times New Roman" w:hAnsi="Times New Roman" w:cs="Times New Roman"/>
          <w:sz w:val="24"/>
          <w:szCs w:val="24"/>
        </w:rPr>
        <w:t xml:space="preserve"> da própria AIR</w:t>
      </w:r>
      <w:r w:rsidR="008E4EAE" w:rsidRPr="002A3DB6">
        <w:rPr>
          <w:rStyle w:val="Refdenotaderodap"/>
          <w:rFonts w:ascii="Times New Roman" w:hAnsi="Times New Roman" w:cs="Times New Roman"/>
          <w:sz w:val="24"/>
          <w:szCs w:val="24"/>
        </w:rPr>
        <w:footnoteReference w:id="31"/>
      </w:r>
      <w:r w:rsidR="008E4EAE" w:rsidRPr="002A3DB6">
        <w:rPr>
          <w:rFonts w:ascii="Times New Roman" w:hAnsi="Times New Roman" w:cs="Times New Roman"/>
          <w:sz w:val="24"/>
          <w:szCs w:val="24"/>
        </w:rPr>
        <w:t>.</w:t>
      </w:r>
      <w:r w:rsidR="00DB6526" w:rsidRPr="002A3DB6">
        <w:rPr>
          <w:rFonts w:ascii="Times New Roman" w:hAnsi="Times New Roman" w:cs="Times New Roman"/>
          <w:sz w:val="24"/>
          <w:szCs w:val="24"/>
        </w:rPr>
        <w:t xml:space="preserve"> </w:t>
      </w:r>
      <w:r w:rsidR="00AB1569" w:rsidRPr="002A3DB6">
        <w:rPr>
          <w:rFonts w:ascii="Times New Roman" w:hAnsi="Times New Roman" w:cs="Times New Roman"/>
          <w:sz w:val="24"/>
          <w:szCs w:val="24"/>
        </w:rPr>
        <w:t xml:space="preserve">E esse não é um debate recente. </w:t>
      </w:r>
      <w:r w:rsidR="00DB6526" w:rsidRPr="002A3DB6">
        <w:rPr>
          <w:rFonts w:ascii="Times New Roman" w:hAnsi="Times New Roman" w:cs="Times New Roman"/>
          <w:sz w:val="24"/>
          <w:szCs w:val="24"/>
        </w:rPr>
        <w:t xml:space="preserve">Segundo Baldwin, a compreensão de que uma “boa regulação” envolve um </w:t>
      </w:r>
      <w:r w:rsidR="00DB6526" w:rsidRPr="002A3DB6">
        <w:rPr>
          <w:rFonts w:ascii="Times New Roman" w:hAnsi="Times New Roman" w:cs="Times New Roman"/>
          <w:i/>
          <w:sz w:val="24"/>
          <w:szCs w:val="24"/>
        </w:rPr>
        <w:t>trade-off</w:t>
      </w:r>
      <w:r w:rsidR="00DB6526" w:rsidRPr="002A3DB6">
        <w:rPr>
          <w:rFonts w:ascii="Times New Roman" w:hAnsi="Times New Roman" w:cs="Times New Roman"/>
          <w:sz w:val="24"/>
          <w:szCs w:val="24"/>
        </w:rPr>
        <w:t xml:space="preserve"> entre eficiência e outros objetivos</w:t>
      </w:r>
      <w:r w:rsidR="00017731" w:rsidRPr="002A3DB6">
        <w:rPr>
          <w:rFonts w:ascii="Times New Roman" w:hAnsi="Times New Roman" w:cs="Times New Roman"/>
          <w:sz w:val="24"/>
          <w:szCs w:val="24"/>
        </w:rPr>
        <w:t xml:space="preserve"> não econômicos </w:t>
      </w:r>
      <w:r w:rsidR="00AB1569" w:rsidRPr="002A3DB6">
        <w:rPr>
          <w:rFonts w:ascii="Times New Roman" w:hAnsi="Times New Roman" w:cs="Times New Roman"/>
          <w:sz w:val="24"/>
          <w:szCs w:val="24"/>
        </w:rPr>
        <w:t>(especialmente s</w:t>
      </w:r>
      <w:r w:rsidR="00017731" w:rsidRPr="002A3DB6">
        <w:rPr>
          <w:rFonts w:ascii="Times New Roman" w:hAnsi="Times New Roman" w:cs="Times New Roman"/>
          <w:sz w:val="24"/>
          <w:szCs w:val="24"/>
        </w:rPr>
        <w:t>ociais</w:t>
      </w:r>
      <w:r w:rsidR="00AB1569" w:rsidRPr="002A3DB6">
        <w:rPr>
          <w:rFonts w:ascii="Times New Roman" w:hAnsi="Times New Roman" w:cs="Times New Roman"/>
          <w:sz w:val="24"/>
          <w:szCs w:val="24"/>
        </w:rPr>
        <w:t>)</w:t>
      </w:r>
      <w:r w:rsidR="00DB6526" w:rsidRPr="002A3DB6">
        <w:rPr>
          <w:rFonts w:ascii="Times New Roman" w:hAnsi="Times New Roman" w:cs="Times New Roman"/>
          <w:sz w:val="24"/>
          <w:szCs w:val="24"/>
        </w:rPr>
        <w:t xml:space="preserve"> data dos anos setenta do século passado</w:t>
      </w:r>
      <w:r w:rsidR="00017731" w:rsidRPr="002A3DB6">
        <w:rPr>
          <w:rStyle w:val="Refdenotaderodap"/>
          <w:rFonts w:ascii="Times New Roman" w:hAnsi="Times New Roman" w:cs="Times New Roman"/>
          <w:sz w:val="24"/>
          <w:szCs w:val="24"/>
        </w:rPr>
        <w:footnoteReference w:id="32"/>
      </w:r>
      <w:r w:rsidR="00DB6526" w:rsidRPr="002A3DB6">
        <w:rPr>
          <w:rFonts w:ascii="Times New Roman" w:hAnsi="Times New Roman" w:cs="Times New Roman"/>
          <w:sz w:val="24"/>
          <w:szCs w:val="24"/>
        </w:rPr>
        <w:t>.</w:t>
      </w:r>
      <w:r w:rsidR="00E16FEC" w:rsidRPr="002A3DB6">
        <w:rPr>
          <w:rFonts w:ascii="Times New Roman" w:hAnsi="Times New Roman" w:cs="Times New Roman"/>
          <w:sz w:val="24"/>
          <w:szCs w:val="24"/>
        </w:rPr>
        <w:t xml:space="preserve"> No caso da proporcionalidade, assim como há quem a identifique com uma análise custo-</w:t>
      </w:r>
      <w:r w:rsidR="00E16FEC" w:rsidRPr="002A3DB6">
        <w:rPr>
          <w:rFonts w:ascii="Times New Roman" w:hAnsi="Times New Roman" w:cs="Times New Roman"/>
          <w:sz w:val="24"/>
          <w:szCs w:val="24"/>
        </w:rPr>
        <w:lastRenderedPageBreak/>
        <w:t>benefício</w:t>
      </w:r>
      <w:r w:rsidR="00E16FEC" w:rsidRPr="002A3DB6">
        <w:rPr>
          <w:rStyle w:val="Refdenotaderodap"/>
          <w:rFonts w:ascii="Times New Roman" w:hAnsi="Times New Roman" w:cs="Times New Roman"/>
          <w:sz w:val="24"/>
          <w:szCs w:val="24"/>
        </w:rPr>
        <w:footnoteReference w:id="33"/>
      </w:r>
      <w:r w:rsidR="00E16FEC" w:rsidRPr="002A3DB6">
        <w:rPr>
          <w:rFonts w:ascii="Times New Roman" w:hAnsi="Times New Roman" w:cs="Times New Roman"/>
          <w:sz w:val="24"/>
          <w:szCs w:val="24"/>
        </w:rPr>
        <w:t>, há quem rejeite essa redução</w:t>
      </w:r>
      <w:r w:rsidR="00FD7F5B" w:rsidRPr="002A3DB6">
        <w:rPr>
          <w:rStyle w:val="Refdenotaderodap"/>
          <w:rFonts w:ascii="Times New Roman" w:hAnsi="Times New Roman" w:cs="Times New Roman"/>
          <w:sz w:val="24"/>
          <w:szCs w:val="24"/>
        </w:rPr>
        <w:footnoteReference w:id="34"/>
      </w:r>
      <w:r w:rsidR="00E16FEC" w:rsidRPr="002A3DB6">
        <w:rPr>
          <w:rFonts w:ascii="Times New Roman" w:hAnsi="Times New Roman" w:cs="Times New Roman"/>
          <w:sz w:val="24"/>
          <w:szCs w:val="24"/>
        </w:rPr>
        <w:t>.</w:t>
      </w:r>
      <w:r w:rsidR="00FD7F5B" w:rsidRPr="002A3DB6">
        <w:rPr>
          <w:rFonts w:ascii="Times New Roman" w:hAnsi="Times New Roman" w:cs="Times New Roman"/>
          <w:sz w:val="24"/>
          <w:szCs w:val="24"/>
        </w:rPr>
        <w:t xml:space="preserve"> Por esses motivos, a resposta mais imediata para aproximar os tipos de raciocínios pressupostos pelos dois exames </w:t>
      </w:r>
      <w:r w:rsidR="00167D64" w:rsidRPr="002A3DB6">
        <w:rPr>
          <w:rFonts w:ascii="Times New Roman" w:hAnsi="Times New Roman" w:cs="Times New Roman"/>
          <w:sz w:val="24"/>
          <w:szCs w:val="24"/>
        </w:rPr>
        <w:t>pode se revelar pouco frutífera</w:t>
      </w:r>
      <w:r w:rsidR="00FD7F5B" w:rsidRPr="002A3DB6">
        <w:rPr>
          <w:rFonts w:ascii="Times New Roman" w:hAnsi="Times New Roman" w:cs="Times New Roman"/>
          <w:sz w:val="24"/>
          <w:szCs w:val="24"/>
        </w:rPr>
        <w:t>. Em vez da simples identificação com uma análise custo-benefício,</w:t>
      </w:r>
      <w:r w:rsidRPr="002A3DB6">
        <w:rPr>
          <w:rFonts w:ascii="Times New Roman" w:hAnsi="Times New Roman" w:cs="Times New Roman"/>
          <w:sz w:val="24"/>
          <w:szCs w:val="24"/>
        </w:rPr>
        <w:t xml:space="preserve"> </w:t>
      </w:r>
      <w:r w:rsidR="00FD7F5B" w:rsidRPr="002A3DB6">
        <w:rPr>
          <w:rFonts w:ascii="Times New Roman" w:hAnsi="Times New Roman" w:cs="Times New Roman"/>
          <w:sz w:val="24"/>
          <w:szCs w:val="24"/>
        </w:rPr>
        <w:t>parece</w:t>
      </w:r>
      <w:r w:rsidR="00167D64" w:rsidRPr="002A3DB6">
        <w:rPr>
          <w:rFonts w:ascii="Times New Roman" w:hAnsi="Times New Roman" w:cs="Times New Roman"/>
          <w:sz w:val="24"/>
          <w:szCs w:val="24"/>
        </w:rPr>
        <w:t>, portanto,</w:t>
      </w:r>
      <w:r w:rsidR="00FD7F5B" w:rsidRPr="002A3DB6">
        <w:rPr>
          <w:rFonts w:ascii="Times New Roman" w:hAnsi="Times New Roman" w:cs="Times New Roman"/>
          <w:sz w:val="24"/>
          <w:szCs w:val="24"/>
        </w:rPr>
        <w:t xml:space="preserve"> ser menos controverso sustentar que</w:t>
      </w:r>
      <w:r w:rsidR="00186957" w:rsidRPr="002A3DB6">
        <w:rPr>
          <w:rFonts w:ascii="Times New Roman" w:hAnsi="Times New Roman" w:cs="Times New Roman"/>
          <w:sz w:val="24"/>
          <w:szCs w:val="24"/>
        </w:rPr>
        <w:t>, em um plano mais geral,</w:t>
      </w:r>
      <w:r w:rsidR="00FD7F5B" w:rsidRPr="002A3DB6">
        <w:rPr>
          <w:rFonts w:ascii="Times New Roman" w:hAnsi="Times New Roman" w:cs="Times New Roman"/>
          <w:sz w:val="24"/>
          <w:szCs w:val="24"/>
        </w:rPr>
        <w:t xml:space="preserve"> a</w:t>
      </w:r>
      <w:r w:rsidRPr="002A3DB6">
        <w:rPr>
          <w:rFonts w:ascii="Times New Roman" w:hAnsi="Times New Roman" w:cs="Times New Roman"/>
          <w:sz w:val="24"/>
          <w:szCs w:val="24"/>
        </w:rPr>
        <w:t xml:space="preserve"> proporcionalidade pode ser considerada uma metodologia de decisão, assim como a AIR, orientada para o futuro</w:t>
      </w:r>
      <w:r w:rsidR="00186957" w:rsidRPr="002A3DB6">
        <w:rPr>
          <w:rFonts w:ascii="Times New Roman" w:hAnsi="Times New Roman" w:cs="Times New Roman"/>
          <w:sz w:val="24"/>
          <w:szCs w:val="24"/>
        </w:rPr>
        <w:t>. O fundamento para tanto, no caso da proporcionalidade, passa</w:t>
      </w:r>
      <w:r w:rsidRPr="002A3DB6">
        <w:rPr>
          <w:rFonts w:ascii="Times New Roman" w:hAnsi="Times New Roman" w:cs="Times New Roman"/>
          <w:sz w:val="24"/>
          <w:szCs w:val="24"/>
        </w:rPr>
        <w:t xml:space="preserve"> basicamente </w:t>
      </w:r>
      <w:r w:rsidR="00186957" w:rsidRPr="002A3DB6">
        <w:rPr>
          <w:rFonts w:ascii="Times New Roman" w:hAnsi="Times New Roman" w:cs="Times New Roman"/>
          <w:sz w:val="24"/>
          <w:szCs w:val="24"/>
        </w:rPr>
        <w:t>pelo reconhecimento</w:t>
      </w:r>
      <w:r w:rsidRPr="002A3DB6">
        <w:rPr>
          <w:rFonts w:ascii="Times New Roman" w:hAnsi="Times New Roman" w:cs="Times New Roman"/>
          <w:sz w:val="24"/>
          <w:szCs w:val="24"/>
        </w:rPr>
        <w:t xml:space="preserve"> (i) do caráter teleológico associado </w:t>
      </w:r>
      <w:r w:rsidR="00241A83" w:rsidRPr="002A3DB6">
        <w:rPr>
          <w:rFonts w:ascii="Times New Roman" w:hAnsi="Times New Roman" w:cs="Times New Roman"/>
          <w:sz w:val="24"/>
          <w:szCs w:val="24"/>
        </w:rPr>
        <w:t>à natureza dos</w:t>
      </w:r>
      <w:r w:rsidRPr="002A3DB6">
        <w:rPr>
          <w:rFonts w:ascii="Times New Roman" w:hAnsi="Times New Roman" w:cs="Times New Roman"/>
          <w:sz w:val="24"/>
          <w:szCs w:val="24"/>
        </w:rPr>
        <w:t xml:space="preserve"> princípios</w:t>
      </w:r>
      <w:r w:rsidR="003F2A0C" w:rsidRPr="002A3DB6">
        <w:rPr>
          <w:rFonts w:ascii="Times New Roman" w:hAnsi="Times New Roman" w:cs="Times New Roman"/>
          <w:sz w:val="24"/>
          <w:szCs w:val="24"/>
        </w:rPr>
        <w:t xml:space="preserve"> (os seus objetos de aplicação)</w:t>
      </w:r>
      <w:r w:rsidRPr="002A3DB6">
        <w:rPr>
          <w:rFonts w:ascii="Times New Roman" w:hAnsi="Times New Roman" w:cs="Times New Roman"/>
          <w:sz w:val="24"/>
          <w:szCs w:val="24"/>
        </w:rPr>
        <w:t xml:space="preserve"> e (</w:t>
      </w:r>
      <w:proofErr w:type="spellStart"/>
      <w:r w:rsidRPr="002A3DB6">
        <w:rPr>
          <w:rFonts w:ascii="Times New Roman" w:hAnsi="Times New Roman" w:cs="Times New Roman"/>
          <w:sz w:val="24"/>
          <w:szCs w:val="24"/>
        </w:rPr>
        <w:t>ii</w:t>
      </w:r>
      <w:proofErr w:type="spellEnd"/>
      <w:r w:rsidRPr="002A3DB6">
        <w:rPr>
          <w:rFonts w:ascii="Times New Roman" w:hAnsi="Times New Roman" w:cs="Times New Roman"/>
          <w:sz w:val="24"/>
          <w:szCs w:val="24"/>
        </w:rPr>
        <w:t>) dos ônus de argumentação estabelecid</w:t>
      </w:r>
      <w:r w:rsidR="00241A83" w:rsidRPr="002A3DB6">
        <w:rPr>
          <w:rFonts w:ascii="Times New Roman" w:hAnsi="Times New Roman" w:cs="Times New Roman"/>
          <w:sz w:val="24"/>
          <w:szCs w:val="24"/>
        </w:rPr>
        <w:t>os por cada um dos seus exames.</w:t>
      </w:r>
    </w:p>
    <w:p w14:paraId="68811841" w14:textId="5F6B8852" w:rsidR="00241A83" w:rsidRPr="002A3DB6" w:rsidRDefault="004B63F2"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Tomando a teoria dos princípios desenvolvida por Alexy e seus seguidores como referência</w:t>
      </w:r>
      <w:r w:rsidR="00241A83" w:rsidRPr="002A3DB6">
        <w:rPr>
          <w:rFonts w:ascii="Times New Roman" w:hAnsi="Times New Roman" w:cs="Times New Roman"/>
          <w:sz w:val="24"/>
          <w:szCs w:val="24"/>
        </w:rPr>
        <w:t>, o car</w:t>
      </w:r>
      <w:r w:rsidRPr="002A3DB6">
        <w:rPr>
          <w:rFonts w:ascii="Times New Roman" w:hAnsi="Times New Roman" w:cs="Times New Roman"/>
          <w:sz w:val="24"/>
          <w:szCs w:val="24"/>
        </w:rPr>
        <w:t>áter teleológico dos princípios se extrai da sua associação com ideais</w:t>
      </w:r>
      <w:r w:rsidRPr="002A3DB6">
        <w:rPr>
          <w:rStyle w:val="Refdenotaderodap"/>
          <w:rFonts w:ascii="Times New Roman" w:hAnsi="Times New Roman" w:cs="Times New Roman"/>
          <w:sz w:val="24"/>
          <w:szCs w:val="24"/>
        </w:rPr>
        <w:footnoteReference w:id="35"/>
      </w:r>
      <w:r w:rsidRPr="002A3DB6">
        <w:rPr>
          <w:rFonts w:ascii="Times New Roman" w:hAnsi="Times New Roman" w:cs="Times New Roman"/>
          <w:sz w:val="24"/>
          <w:szCs w:val="24"/>
        </w:rPr>
        <w:t>. Liberdade de expressão, privacidade, moralidade</w:t>
      </w:r>
      <w:r w:rsidR="00400873" w:rsidRPr="002A3DB6">
        <w:rPr>
          <w:rFonts w:ascii="Times New Roman" w:hAnsi="Times New Roman" w:cs="Times New Roman"/>
          <w:sz w:val="24"/>
          <w:szCs w:val="24"/>
        </w:rPr>
        <w:t xml:space="preserve"> administrativa</w:t>
      </w:r>
      <w:r w:rsidRPr="002A3DB6">
        <w:rPr>
          <w:rFonts w:ascii="Times New Roman" w:hAnsi="Times New Roman" w:cs="Times New Roman"/>
          <w:sz w:val="24"/>
          <w:szCs w:val="24"/>
        </w:rPr>
        <w:t xml:space="preserve"> e impessoalidade são exemplos de </w:t>
      </w:r>
      <w:r w:rsidR="00400873" w:rsidRPr="002A3DB6">
        <w:rPr>
          <w:rFonts w:ascii="Times New Roman" w:hAnsi="Times New Roman" w:cs="Times New Roman"/>
          <w:sz w:val="24"/>
          <w:szCs w:val="24"/>
        </w:rPr>
        <w:t>deveres</w:t>
      </w:r>
      <w:r w:rsidRPr="002A3DB6">
        <w:rPr>
          <w:rFonts w:ascii="Times New Roman" w:hAnsi="Times New Roman" w:cs="Times New Roman"/>
          <w:sz w:val="24"/>
          <w:szCs w:val="24"/>
        </w:rPr>
        <w:t xml:space="preserve"> abstratos imaginados desvinculados das possibilidades </w:t>
      </w:r>
      <w:r w:rsidR="00400873" w:rsidRPr="002A3DB6">
        <w:rPr>
          <w:rFonts w:ascii="Times New Roman" w:hAnsi="Times New Roman" w:cs="Times New Roman"/>
          <w:sz w:val="24"/>
          <w:szCs w:val="24"/>
        </w:rPr>
        <w:t>limitadas do mundo empírico e normativo</w:t>
      </w:r>
      <w:r w:rsidR="00400873" w:rsidRPr="002A3DB6">
        <w:rPr>
          <w:rStyle w:val="Refdenotaderodap"/>
          <w:rFonts w:ascii="Times New Roman" w:hAnsi="Times New Roman" w:cs="Times New Roman"/>
          <w:sz w:val="24"/>
          <w:szCs w:val="24"/>
        </w:rPr>
        <w:footnoteReference w:id="36"/>
      </w:r>
      <w:r w:rsidR="00400873" w:rsidRPr="002A3DB6">
        <w:rPr>
          <w:rFonts w:ascii="Times New Roman" w:hAnsi="Times New Roman" w:cs="Times New Roman"/>
          <w:sz w:val="24"/>
          <w:szCs w:val="24"/>
        </w:rPr>
        <w:t>. São estados de coisas vinculados a um ideal de realização, para voltarmos aos exemplos,</w:t>
      </w:r>
      <w:r w:rsidR="00DD4F16" w:rsidRPr="002A3DB6">
        <w:rPr>
          <w:rFonts w:ascii="Times New Roman" w:hAnsi="Times New Roman" w:cs="Times New Roman"/>
          <w:sz w:val="24"/>
          <w:szCs w:val="24"/>
        </w:rPr>
        <w:t xml:space="preserve"> d</w:t>
      </w:r>
      <w:r w:rsidR="00186957" w:rsidRPr="002A3DB6">
        <w:rPr>
          <w:rFonts w:ascii="Times New Roman" w:hAnsi="Times New Roman" w:cs="Times New Roman"/>
          <w:sz w:val="24"/>
          <w:szCs w:val="24"/>
        </w:rPr>
        <w:t>as configurações da realidade</w:t>
      </w:r>
      <w:r w:rsidR="00DD4F16" w:rsidRPr="002A3DB6">
        <w:rPr>
          <w:rFonts w:ascii="Times New Roman" w:hAnsi="Times New Roman" w:cs="Times New Roman"/>
          <w:sz w:val="24"/>
          <w:szCs w:val="24"/>
        </w:rPr>
        <w:t xml:space="preserve"> que associamos à</w:t>
      </w:r>
      <w:r w:rsidR="00400873" w:rsidRPr="002A3DB6">
        <w:rPr>
          <w:rFonts w:ascii="Times New Roman" w:hAnsi="Times New Roman" w:cs="Times New Roman"/>
          <w:sz w:val="24"/>
          <w:szCs w:val="24"/>
        </w:rPr>
        <w:t xml:space="preserve"> liberdade de expressão, </w:t>
      </w:r>
      <w:r w:rsidR="00540E4A" w:rsidRPr="002A3DB6">
        <w:rPr>
          <w:rFonts w:ascii="Times New Roman" w:hAnsi="Times New Roman" w:cs="Times New Roman"/>
          <w:sz w:val="24"/>
          <w:szCs w:val="24"/>
        </w:rPr>
        <w:t>à</w:t>
      </w:r>
      <w:r w:rsidR="00400873" w:rsidRPr="002A3DB6">
        <w:rPr>
          <w:rFonts w:ascii="Times New Roman" w:hAnsi="Times New Roman" w:cs="Times New Roman"/>
          <w:sz w:val="24"/>
          <w:szCs w:val="24"/>
        </w:rPr>
        <w:t xml:space="preserve"> privacidade, </w:t>
      </w:r>
      <w:r w:rsidR="00540E4A" w:rsidRPr="002A3DB6">
        <w:rPr>
          <w:rFonts w:ascii="Times New Roman" w:hAnsi="Times New Roman" w:cs="Times New Roman"/>
          <w:sz w:val="24"/>
          <w:szCs w:val="24"/>
        </w:rPr>
        <w:t>à</w:t>
      </w:r>
      <w:r w:rsidR="00400873" w:rsidRPr="002A3DB6">
        <w:rPr>
          <w:rFonts w:ascii="Times New Roman" w:hAnsi="Times New Roman" w:cs="Times New Roman"/>
          <w:sz w:val="24"/>
          <w:szCs w:val="24"/>
        </w:rPr>
        <w:t xml:space="preserve"> moralidade administrativa e </w:t>
      </w:r>
      <w:r w:rsidR="00540E4A" w:rsidRPr="002A3DB6">
        <w:rPr>
          <w:rFonts w:ascii="Times New Roman" w:hAnsi="Times New Roman" w:cs="Times New Roman"/>
          <w:sz w:val="24"/>
          <w:szCs w:val="24"/>
        </w:rPr>
        <w:t>à</w:t>
      </w:r>
      <w:r w:rsidR="00400873" w:rsidRPr="002A3DB6">
        <w:rPr>
          <w:rFonts w:ascii="Times New Roman" w:hAnsi="Times New Roman" w:cs="Times New Roman"/>
          <w:sz w:val="24"/>
          <w:szCs w:val="24"/>
        </w:rPr>
        <w:t xml:space="preserve"> impessoalidade. Sua existência decorre de sua associação com</w:t>
      </w:r>
      <w:r w:rsidRPr="002A3DB6">
        <w:rPr>
          <w:rFonts w:ascii="Times New Roman" w:hAnsi="Times New Roman" w:cs="Times New Roman"/>
          <w:sz w:val="24"/>
          <w:szCs w:val="24"/>
        </w:rPr>
        <w:t xml:space="preserve"> normas cuja validade se pode extrair jurídica e, em determinados casos, também moralmente</w:t>
      </w:r>
      <w:r w:rsidRPr="002A3DB6">
        <w:rPr>
          <w:rStyle w:val="Refdenotaderodap"/>
          <w:rFonts w:ascii="Times New Roman" w:hAnsi="Times New Roman" w:cs="Times New Roman"/>
          <w:sz w:val="24"/>
          <w:szCs w:val="24"/>
        </w:rPr>
        <w:footnoteReference w:id="37"/>
      </w:r>
      <w:r w:rsidRPr="002A3DB6">
        <w:rPr>
          <w:rFonts w:ascii="Times New Roman" w:hAnsi="Times New Roman" w:cs="Times New Roman"/>
          <w:sz w:val="24"/>
          <w:szCs w:val="24"/>
        </w:rPr>
        <w:t xml:space="preserve">. Eles são, </w:t>
      </w:r>
      <w:r w:rsidR="00DD4F16" w:rsidRPr="002A3DB6">
        <w:rPr>
          <w:rFonts w:ascii="Times New Roman" w:hAnsi="Times New Roman" w:cs="Times New Roman"/>
          <w:sz w:val="24"/>
          <w:szCs w:val="24"/>
        </w:rPr>
        <w:t>por isso</w:t>
      </w:r>
      <w:r w:rsidRPr="002A3DB6">
        <w:rPr>
          <w:rFonts w:ascii="Times New Roman" w:hAnsi="Times New Roman" w:cs="Times New Roman"/>
          <w:sz w:val="24"/>
          <w:szCs w:val="24"/>
        </w:rPr>
        <w:t>, deveres</w:t>
      </w:r>
      <w:r w:rsidR="006D288E" w:rsidRPr="002A3DB6">
        <w:rPr>
          <w:rFonts w:ascii="Times New Roman" w:hAnsi="Times New Roman" w:cs="Times New Roman"/>
          <w:sz w:val="24"/>
          <w:szCs w:val="24"/>
        </w:rPr>
        <w:t xml:space="preserve"> ideais</w:t>
      </w:r>
      <w:r w:rsidR="003F2A0C" w:rsidRPr="002A3DB6">
        <w:rPr>
          <w:rFonts w:ascii="Times New Roman" w:hAnsi="Times New Roman" w:cs="Times New Roman"/>
          <w:sz w:val="24"/>
          <w:szCs w:val="24"/>
        </w:rPr>
        <w:t>,</w:t>
      </w:r>
      <w:r w:rsidRPr="002A3DB6">
        <w:rPr>
          <w:rFonts w:ascii="Times New Roman" w:hAnsi="Times New Roman" w:cs="Times New Roman"/>
          <w:sz w:val="24"/>
          <w:szCs w:val="24"/>
        </w:rPr>
        <w:t xml:space="preserve"> que representam os objetos a serem otimizados expressados por princípios jurídicos</w:t>
      </w:r>
      <w:r w:rsidR="006D288E" w:rsidRPr="002A3DB6">
        <w:rPr>
          <w:rStyle w:val="Refdenotaderodap"/>
          <w:rFonts w:ascii="Times New Roman" w:hAnsi="Times New Roman" w:cs="Times New Roman"/>
          <w:sz w:val="24"/>
          <w:szCs w:val="24"/>
        </w:rPr>
        <w:footnoteReference w:id="38"/>
      </w:r>
      <w:r w:rsidRPr="002A3DB6">
        <w:rPr>
          <w:rFonts w:ascii="Times New Roman" w:hAnsi="Times New Roman" w:cs="Times New Roman"/>
          <w:sz w:val="24"/>
          <w:szCs w:val="24"/>
        </w:rPr>
        <w:t xml:space="preserve">. </w:t>
      </w:r>
      <w:r w:rsidR="00400873" w:rsidRPr="002A3DB6">
        <w:rPr>
          <w:rFonts w:ascii="Times New Roman" w:hAnsi="Times New Roman" w:cs="Times New Roman"/>
          <w:sz w:val="24"/>
          <w:szCs w:val="24"/>
        </w:rPr>
        <w:t xml:space="preserve">Nesse quadro, aplicar qualquer princípio jurídico em uma situação específica significa fundamentalmente definir, por meio da decisão que se toma </w:t>
      </w:r>
      <w:r w:rsidR="00400873" w:rsidRPr="002A3DB6">
        <w:rPr>
          <w:rFonts w:ascii="Times New Roman" w:hAnsi="Times New Roman" w:cs="Times New Roman"/>
          <w:i/>
          <w:sz w:val="24"/>
          <w:szCs w:val="24"/>
        </w:rPr>
        <w:t>agora</w:t>
      </w:r>
      <w:r w:rsidR="00400873" w:rsidRPr="002A3DB6">
        <w:rPr>
          <w:rFonts w:ascii="Times New Roman" w:hAnsi="Times New Roman" w:cs="Times New Roman"/>
          <w:sz w:val="24"/>
          <w:szCs w:val="24"/>
        </w:rPr>
        <w:t xml:space="preserve">, o meio que, num contexto real de limitações fáticas e normativas, contribuirá para o atingimento do ideal a ele associado. </w:t>
      </w:r>
      <w:r w:rsidR="006D288E" w:rsidRPr="002A3DB6">
        <w:rPr>
          <w:rFonts w:ascii="Times New Roman" w:hAnsi="Times New Roman" w:cs="Times New Roman"/>
          <w:sz w:val="24"/>
          <w:szCs w:val="24"/>
        </w:rPr>
        <w:t xml:space="preserve">Em curtos meios, a decisão funciona como o </w:t>
      </w:r>
      <w:r w:rsidR="006D288E" w:rsidRPr="002A3DB6">
        <w:rPr>
          <w:rFonts w:ascii="Times New Roman" w:hAnsi="Times New Roman" w:cs="Times New Roman"/>
          <w:i/>
          <w:sz w:val="24"/>
          <w:szCs w:val="24"/>
        </w:rPr>
        <w:t>meio</w:t>
      </w:r>
      <w:r w:rsidR="006D288E" w:rsidRPr="002A3DB6">
        <w:rPr>
          <w:rFonts w:ascii="Times New Roman" w:hAnsi="Times New Roman" w:cs="Times New Roman"/>
          <w:sz w:val="24"/>
          <w:szCs w:val="24"/>
        </w:rPr>
        <w:t xml:space="preserve"> </w:t>
      </w:r>
      <w:r w:rsidR="00DD4F16" w:rsidRPr="002A3DB6">
        <w:rPr>
          <w:rFonts w:ascii="Times New Roman" w:hAnsi="Times New Roman" w:cs="Times New Roman"/>
          <w:sz w:val="24"/>
          <w:szCs w:val="24"/>
        </w:rPr>
        <w:t xml:space="preserve">ou a </w:t>
      </w:r>
      <w:r w:rsidR="00DD4F16" w:rsidRPr="002A3DB6">
        <w:rPr>
          <w:rFonts w:ascii="Times New Roman" w:hAnsi="Times New Roman" w:cs="Times New Roman"/>
          <w:i/>
          <w:sz w:val="24"/>
          <w:szCs w:val="24"/>
        </w:rPr>
        <w:t>ação</w:t>
      </w:r>
      <w:r w:rsidR="00DD4F16" w:rsidRPr="002A3DB6">
        <w:rPr>
          <w:rFonts w:ascii="Times New Roman" w:hAnsi="Times New Roman" w:cs="Times New Roman"/>
          <w:sz w:val="24"/>
          <w:szCs w:val="24"/>
        </w:rPr>
        <w:t xml:space="preserve"> </w:t>
      </w:r>
      <w:r w:rsidR="0057757C" w:rsidRPr="002A3DB6">
        <w:rPr>
          <w:rFonts w:ascii="Times New Roman" w:hAnsi="Times New Roman" w:cs="Times New Roman"/>
          <w:sz w:val="24"/>
          <w:szCs w:val="24"/>
        </w:rPr>
        <w:t>cujos efeitos</w:t>
      </w:r>
      <w:r w:rsidR="00DD4F16" w:rsidRPr="002A3DB6">
        <w:rPr>
          <w:rFonts w:ascii="Times New Roman" w:hAnsi="Times New Roman" w:cs="Times New Roman"/>
          <w:sz w:val="24"/>
          <w:szCs w:val="24"/>
        </w:rPr>
        <w:t xml:space="preserve"> mira</w:t>
      </w:r>
      <w:r w:rsidR="0057757C" w:rsidRPr="002A3DB6">
        <w:rPr>
          <w:rFonts w:ascii="Times New Roman" w:hAnsi="Times New Roman" w:cs="Times New Roman"/>
          <w:sz w:val="24"/>
          <w:szCs w:val="24"/>
        </w:rPr>
        <w:t>m</w:t>
      </w:r>
      <w:r w:rsidR="006D288E" w:rsidRPr="002A3DB6">
        <w:rPr>
          <w:rFonts w:ascii="Times New Roman" w:hAnsi="Times New Roman" w:cs="Times New Roman"/>
          <w:sz w:val="24"/>
          <w:szCs w:val="24"/>
        </w:rPr>
        <w:t xml:space="preserve"> o estado de coisas vinculado ao princípio como </w:t>
      </w:r>
      <w:r w:rsidR="006D288E" w:rsidRPr="002A3DB6">
        <w:rPr>
          <w:rFonts w:ascii="Times New Roman" w:hAnsi="Times New Roman" w:cs="Times New Roman"/>
          <w:i/>
          <w:sz w:val="24"/>
          <w:szCs w:val="24"/>
        </w:rPr>
        <w:lastRenderedPageBreak/>
        <w:t>fim</w:t>
      </w:r>
      <w:r w:rsidR="00DD4F16" w:rsidRPr="002A3DB6">
        <w:rPr>
          <w:rStyle w:val="Refdenotaderodap"/>
          <w:rFonts w:ascii="Times New Roman" w:hAnsi="Times New Roman" w:cs="Times New Roman"/>
          <w:sz w:val="24"/>
          <w:szCs w:val="24"/>
        </w:rPr>
        <w:footnoteReference w:id="39"/>
      </w:r>
      <w:r w:rsidR="006D288E" w:rsidRPr="002A3DB6">
        <w:rPr>
          <w:rFonts w:ascii="Times New Roman" w:hAnsi="Times New Roman" w:cs="Times New Roman"/>
          <w:sz w:val="24"/>
          <w:szCs w:val="24"/>
        </w:rPr>
        <w:t xml:space="preserve">. </w:t>
      </w:r>
      <w:r w:rsidR="00DD4F16" w:rsidRPr="002A3DB6">
        <w:rPr>
          <w:rFonts w:ascii="Times New Roman" w:hAnsi="Times New Roman" w:cs="Times New Roman"/>
          <w:sz w:val="24"/>
          <w:szCs w:val="24"/>
        </w:rPr>
        <w:t>Essa visão parece ser compartilhada mesmo por outras teorias sobre a natureza dos princípios jurídicos. Isso fica evidente na teoria de Ávila</w:t>
      </w:r>
      <w:r w:rsidR="001F6470" w:rsidRPr="002A3DB6">
        <w:rPr>
          <w:rFonts w:ascii="Times New Roman" w:hAnsi="Times New Roman" w:cs="Times New Roman"/>
          <w:sz w:val="24"/>
          <w:szCs w:val="24"/>
        </w:rPr>
        <w:t>,</w:t>
      </w:r>
      <w:r w:rsidR="00DD4F16" w:rsidRPr="002A3DB6">
        <w:rPr>
          <w:rFonts w:ascii="Times New Roman" w:hAnsi="Times New Roman" w:cs="Times New Roman"/>
          <w:sz w:val="24"/>
          <w:szCs w:val="24"/>
        </w:rPr>
        <w:t xml:space="preserve"> quando ao conceito de princípio jurídico está associada a ideia de </w:t>
      </w:r>
      <w:r w:rsidR="006B2210" w:rsidRPr="002A3DB6">
        <w:rPr>
          <w:rFonts w:ascii="Times New Roman" w:hAnsi="Times New Roman" w:cs="Times New Roman"/>
          <w:sz w:val="24"/>
          <w:szCs w:val="24"/>
        </w:rPr>
        <w:t>“promoção de um estado de coisas”</w:t>
      </w:r>
      <w:r w:rsidR="0057757C" w:rsidRPr="002A3DB6">
        <w:rPr>
          <w:rFonts w:ascii="Times New Roman" w:hAnsi="Times New Roman" w:cs="Times New Roman"/>
          <w:sz w:val="24"/>
          <w:szCs w:val="24"/>
        </w:rPr>
        <w:t xml:space="preserve"> e, por isso, a de normas </w:t>
      </w:r>
      <w:r w:rsidR="0057757C" w:rsidRPr="002A3DB6">
        <w:rPr>
          <w:rFonts w:ascii="Times New Roman" w:hAnsi="Times New Roman" w:cs="Times New Roman"/>
          <w:i/>
          <w:sz w:val="24"/>
          <w:szCs w:val="24"/>
        </w:rPr>
        <w:t>imediatamente finalísticas</w:t>
      </w:r>
      <w:r w:rsidR="0057757C" w:rsidRPr="002A3DB6">
        <w:rPr>
          <w:rFonts w:ascii="Times New Roman" w:hAnsi="Times New Roman" w:cs="Times New Roman"/>
          <w:sz w:val="24"/>
          <w:szCs w:val="24"/>
        </w:rPr>
        <w:t xml:space="preserve"> e </w:t>
      </w:r>
      <w:r w:rsidR="0057757C" w:rsidRPr="002A3DB6">
        <w:rPr>
          <w:rFonts w:ascii="Times New Roman" w:hAnsi="Times New Roman" w:cs="Times New Roman"/>
          <w:i/>
          <w:sz w:val="24"/>
          <w:szCs w:val="24"/>
        </w:rPr>
        <w:t>primariamente prospectivas</w:t>
      </w:r>
      <w:r w:rsidR="0057757C" w:rsidRPr="002A3DB6">
        <w:rPr>
          <w:rStyle w:val="Refdenotaderodap"/>
          <w:rFonts w:ascii="Times New Roman" w:hAnsi="Times New Roman" w:cs="Times New Roman"/>
          <w:sz w:val="24"/>
          <w:szCs w:val="24"/>
        </w:rPr>
        <w:footnoteReference w:id="40"/>
      </w:r>
      <w:r w:rsidR="007C1B5E" w:rsidRPr="002A3DB6">
        <w:rPr>
          <w:rFonts w:ascii="Times New Roman" w:hAnsi="Times New Roman" w:cs="Times New Roman"/>
          <w:sz w:val="24"/>
          <w:szCs w:val="24"/>
        </w:rPr>
        <w:t>.</w:t>
      </w:r>
    </w:p>
    <w:p w14:paraId="4927AFD3" w14:textId="308A34A1" w:rsidR="00DD4F16" w:rsidRPr="002A3DB6" w:rsidRDefault="0057757C"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Se existe, portanto, uma relação do tipo conceitual entre princípios e finalidades, é possível sustentar que essas espécies normativas desempenham um duplo papel em processos jurídico-decisórios.</w:t>
      </w:r>
      <w:r w:rsidR="00DD4F16" w:rsidRPr="002A3DB6">
        <w:rPr>
          <w:rFonts w:ascii="Times New Roman" w:hAnsi="Times New Roman" w:cs="Times New Roman"/>
          <w:sz w:val="24"/>
          <w:szCs w:val="24"/>
        </w:rPr>
        <w:t xml:space="preserve"> </w:t>
      </w:r>
      <w:r w:rsidRPr="002A3DB6">
        <w:rPr>
          <w:rFonts w:ascii="Times New Roman" w:hAnsi="Times New Roman" w:cs="Times New Roman"/>
          <w:sz w:val="24"/>
          <w:szCs w:val="24"/>
        </w:rPr>
        <w:t xml:space="preserve">Por um lado, eles </w:t>
      </w:r>
      <w:r w:rsidR="00625591" w:rsidRPr="002A3DB6">
        <w:rPr>
          <w:rFonts w:ascii="Times New Roman" w:hAnsi="Times New Roman" w:cs="Times New Roman"/>
          <w:sz w:val="24"/>
          <w:szCs w:val="24"/>
        </w:rPr>
        <w:t>expressa</w:t>
      </w:r>
      <w:r w:rsidRPr="002A3DB6">
        <w:rPr>
          <w:rFonts w:ascii="Times New Roman" w:hAnsi="Times New Roman" w:cs="Times New Roman"/>
          <w:sz w:val="24"/>
          <w:szCs w:val="24"/>
        </w:rPr>
        <w:t>m um ideal que funciona c</w:t>
      </w:r>
      <w:r w:rsidR="00B95A7E" w:rsidRPr="002A3DB6">
        <w:rPr>
          <w:rFonts w:ascii="Times New Roman" w:hAnsi="Times New Roman" w:cs="Times New Roman"/>
          <w:sz w:val="24"/>
          <w:szCs w:val="24"/>
        </w:rPr>
        <w:t>omo norte para a justificação das</w:t>
      </w:r>
      <w:r w:rsidRPr="002A3DB6">
        <w:rPr>
          <w:rFonts w:ascii="Times New Roman" w:hAnsi="Times New Roman" w:cs="Times New Roman"/>
          <w:sz w:val="24"/>
          <w:szCs w:val="24"/>
        </w:rPr>
        <w:t xml:space="preserve"> decisões e ações</w:t>
      </w:r>
      <w:r w:rsidR="00B95A7E" w:rsidRPr="002A3DB6">
        <w:rPr>
          <w:rFonts w:ascii="Times New Roman" w:hAnsi="Times New Roman" w:cs="Times New Roman"/>
          <w:sz w:val="24"/>
          <w:szCs w:val="24"/>
        </w:rPr>
        <w:t xml:space="preserve"> que atuarão como meios para a sua promoção</w:t>
      </w:r>
      <w:r w:rsidRPr="002A3DB6">
        <w:rPr>
          <w:rFonts w:ascii="Times New Roman" w:hAnsi="Times New Roman" w:cs="Times New Roman"/>
          <w:sz w:val="24"/>
          <w:szCs w:val="24"/>
        </w:rPr>
        <w:t>, enquanto, por outro, eles exigem uma forma específica de aplicação capaz de orientar a justificação do que é devido em casos concretos</w:t>
      </w:r>
      <w:r w:rsidR="002A6F0C" w:rsidRPr="002A3DB6">
        <w:rPr>
          <w:rStyle w:val="Refdenotaderodap"/>
          <w:rFonts w:ascii="Times New Roman" w:hAnsi="Times New Roman" w:cs="Times New Roman"/>
          <w:sz w:val="24"/>
          <w:szCs w:val="24"/>
        </w:rPr>
        <w:footnoteReference w:id="41"/>
      </w:r>
      <w:r w:rsidRPr="002A3DB6">
        <w:rPr>
          <w:rFonts w:ascii="Times New Roman" w:hAnsi="Times New Roman" w:cs="Times New Roman"/>
          <w:sz w:val="24"/>
          <w:szCs w:val="24"/>
        </w:rPr>
        <w:t xml:space="preserve">. </w:t>
      </w:r>
      <w:r w:rsidR="00B95A7E" w:rsidRPr="002A3DB6">
        <w:rPr>
          <w:rFonts w:ascii="Times New Roman" w:hAnsi="Times New Roman" w:cs="Times New Roman"/>
          <w:sz w:val="24"/>
          <w:szCs w:val="24"/>
        </w:rPr>
        <w:t xml:space="preserve">Nas teorias tanto de Alexy como de Ávila, a proporcionalidade é o instrumental metodológico exigido pela natureza dos princípios. No primeiro caso, em função </w:t>
      </w:r>
      <w:r w:rsidR="002A6F0C" w:rsidRPr="002A3DB6">
        <w:rPr>
          <w:rFonts w:ascii="Times New Roman" w:hAnsi="Times New Roman" w:cs="Times New Roman"/>
          <w:sz w:val="24"/>
          <w:szCs w:val="24"/>
        </w:rPr>
        <w:t>da caracterização de princípios como comandos para serem otimizados</w:t>
      </w:r>
      <w:r w:rsidR="00AE0A63" w:rsidRPr="002A3DB6">
        <w:rPr>
          <w:rStyle w:val="Refdenotaderodap"/>
          <w:rFonts w:ascii="Times New Roman" w:hAnsi="Times New Roman" w:cs="Times New Roman"/>
          <w:sz w:val="24"/>
          <w:szCs w:val="24"/>
        </w:rPr>
        <w:footnoteReference w:id="42"/>
      </w:r>
      <w:r w:rsidR="002A6F0C" w:rsidRPr="002A3DB6">
        <w:rPr>
          <w:rFonts w:ascii="Times New Roman" w:hAnsi="Times New Roman" w:cs="Times New Roman"/>
          <w:sz w:val="24"/>
          <w:szCs w:val="24"/>
        </w:rPr>
        <w:t>; no segundo, porque ela estrutura a “aplicação de princípios que concretamente se imbricam em torno de uma relação de causalidade entre um meio e um fim”</w:t>
      </w:r>
      <w:r w:rsidR="00AE0A63" w:rsidRPr="002A3DB6">
        <w:rPr>
          <w:rStyle w:val="Refdenotaderodap"/>
          <w:rFonts w:ascii="Times New Roman" w:hAnsi="Times New Roman" w:cs="Times New Roman"/>
          <w:sz w:val="24"/>
          <w:szCs w:val="24"/>
        </w:rPr>
        <w:footnoteReference w:id="43"/>
      </w:r>
      <w:r w:rsidR="002A6F0C" w:rsidRPr="002A3DB6">
        <w:rPr>
          <w:rFonts w:ascii="Times New Roman" w:hAnsi="Times New Roman" w:cs="Times New Roman"/>
          <w:sz w:val="24"/>
          <w:szCs w:val="24"/>
        </w:rPr>
        <w:t xml:space="preserve">. </w:t>
      </w:r>
      <w:r w:rsidR="00E56563" w:rsidRPr="002A3DB6">
        <w:rPr>
          <w:rFonts w:ascii="Times New Roman" w:hAnsi="Times New Roman" w:cs="Times New Roman"/>
          <w:sz w:val="24"/>
          <w:szCs w:val="24"/>
        </w:rPr>
        <w:t>Estabelecida essa relação, extrai-se a racionalidade teleológica pressuposta pe</w:t>
      </w:r>
      <w:r w:rsidR="00E754E3" w:rsidRPr="002A3DB6">
        <w:rPr>
          <w:rFonts w:ascii="Times New Roman" w:hAnsi="Times New Roman" w:cs="Times New Roman"/>
          <w:sz w:val="24"/>
          <w:szCs w:val="24"/>
        </w:rPr>
        <w:t>la estrutura dos princípios e pela</w:t>
      </w:r>
      <w:r w:rsidR="00E56563" w:rsidRPr="002A3DB6">
        <w:rPr>
          <w:rFonts w:ascii="Times New Roman" w:hAnsi="Times New Roman" w:cs="Times New Roman"/>
          <w:sz w:val="24"/>
          <w:szCs w:val="24"/>
        </w:rPr>
        <w:t xml:space="preserve"> própria proporcionalidade</w:t>
      </w:r>
      <w:r w:rsidR="00FD0F3B" w:rsidRPr="002A3DB6">
        <w:rPr>
          <w:rStyle w:val="Refdenotaderodap"/>
          <w:rFonts w:ascii="Times New Roman" w:hAnsi="Times New Roman" w:cs="Times New Roman"/>
          <w:sz w:val="24"/>
          <w:szCs w:val="24"/>
        </w:rPr>
        <w:footnoteReference w:id="44"/>
      </w:r>
      <w:r w:rsidR="00E56563" w:rsidRPr="002A3DB6">
        <w:rPr>
          <w:rFonts w:ascii="Times New Roman" w:hAnsi="Times New Roman" w:cs="Times New Roman"/>
          <w:sz w:val="24"/>
          <w:szCs w:val="24"/>
        </w:rPr>
        <w:t xml:space="preserve">. </w:t>
      </w:r>
      <w:r w:rsidR="00071740" w:rsidRPr="002A3DB6">
        <w:rPr>
          <w:rFonts w:ascii="Times New Roman" w:hAnsi="Times New Roman" w:cs="Times New Roman"/>
          <w:sz w:val="24"/>
          <w:szCs w:val="24"/>
        </w:rPr>
        <w:t>A teoria dos princípios, em outros meios, poderia ser caracterizada</w:t>
      </w:r>
      <w:r w:rsidR="005464B8" w:rsidRPr="002A3DB6">
        <w:rPr>
          <w:rFonts w:ascii="Times New Roman" w:hAnsi="Times New Roman" w:cs="Times New Roman"/>
          <w:sz w:val="24"/>
          <w:szCs w:val="24"/>
        </w:rPr>
        <w:t>, mesmo em diferentes versões,</w:t>
      </w:r>
      <w:r w:rsidR="00071740" w:rsidRPr="002A3DB6">
        <w:rPr>
          <w:rFonts w:ascii="Times New Roman" w:hAnsi="Times New Roman" w:cs="Times New Roman"/>
          <w:sz w:val="24"/>
          <w:szCs w:val="24"/>
        </w:rPr>
        <w:t xml:space="preserve"> como uma </w:t>
      </w:r>
      <w:r w:rsidR="005464B8" w:rsidRPr="002A3DB6">
        <w:rPr>
          <w:rFonts w:ascii="Times New Roman" w:hAnsi="Times New Roman" w:cs="Times New Roman"/>
          <w:sz w:val="24"/>
          <w:szCs w:val="24"/>
        </w:rPr>
        <w:t>“</w:t>
      </w:r>
      <w:r w:rsidR="00071740" w:rsidRPr="002A3DB6">
        <w:rPr>
          <w:rFonts w:ascii="Times New Roman" w:hAnsi="Times New Roman" w:cs="Times New Roman"/>
          <w:sz w:val="24"/>
          <w:szCs w:val="24"/>
        </w:rPr>
        <w:t>teoria</w:t>
      </w:r>
      <w:r w:rsidR="00456874" w:rsidRPr="002A3DB6">
        <w:rPr>
          <w:rFonts w:ascii="Times New Roman" w:hAnsi="Times New Roman" w:cs="Times New Roman"/>
          <w:sz w:val="24"/>
          <w:szCs w:val="24"/>
        </w:rPr>
        <w:t xml:space="preserve"> teleológica</w:t>
      </w:r>
      <w:r w:rsidR="00071740" w:rsidRPr="002A3DB6">
        <w:rPr>
          <w:rFonts w:ascii="Times New Roman" w:hAnsi="Times New Roman" w:cs="Times New Roman"/>
          <w:sz w:val="24"/>
          <w:szCs w:val="24"/>
        </w:rPr>
        <w:t xml:space="preserve"> da fundamentaç</w:t>
      </w:r>
      <w:r w:rsidR="00456874" w:rsidRPr="002A3DB6">
        <w:rPr>
          <w:rFonts w:ascii="Times New Roman" w:hAnsi="Times New Roman" w:cs="Times New Roman"/>
          <w:sz w:val="24"/>
          <w:szCs w:val="24"/>
        </w:rPr>
        <w:t>ão jurídica</w:t>
      </w:r>
      <w:r w:rsidR="005464B8" w:rsidRPr="002A3DB6">
        <w:rPr>
          <w:rFonts w:ascii="Times New Roman" w:hAnsi="Times New Roman" w:cs="Times New Roman"/>
          <w:sz w:val="24"/>
          <w:szCs w:val="24"/>
        </w:rPr>
        <w:t>”</w:t>
      </w:r>
      <w:r w:rsidR="00E402D8" w:rsidRPr="002A3DB6">
        <w:rPr>
          <w:rStyle w:val="Refdenotaderodap"/>
          <w:rFonts w:ascii="Times New Roman" w:hAnsi="Times New Roman" w:cs="Times New Roman"/>
          <w:sz w:val="24"/>
          <w:szCs w:val="24"/>
        </w:rPr>
        <w:footnoteReference w:id="45"/>
      </w:r>
      <w:r w:rsidR="00456874" w:rsidRPr="002A3DB6">
        <w:rPr>
          <w:rFonts w:ascii="Times New Roman" w:hAnsi="Times New Roman" w:cs="Times New Roman"/>
          <w:sz w:val="24"/>
          <w:szCs w:val="24"/>
        </w:rPr>
        <w:t xml:space="preserve">. </w:t>
      </w:r>
      <w:r w:rsidR="00EC0296" w:rsidRPr="002A3DB6">
        <w:rPr>
          <w:rFonts w:ascii="Times New Roman" w:hAnsi="Times New Roman" w:cs="Times New Roman"/>
          <w:sz w:val="24"/>
          <w:szCs w:val="24"/>
        </w:rPr>
        <w:t>Essa fundamentação, por sua vez, organiza-se em torno dos exames de adequação e de necessidade, no plano da realização de princípios em colisão relativamente às possibilidades fáticas, e da proporcionalidade em sentido estrito, no nível da realização de princípios colidentes relativamente às possibilidades jurídicas</w:t>
      </w:r>
      <w:r w:rsidR="00112484" w:rsidRPr="002A3DB6">
        <w:rPr>
          <w:rStyle w:val="Refdenotaderodap"/>
          <w:rFonts w:ascii="Times New Roman" w:hAnsi="Times New Roman" w:cs="Times New Roman"/>
          <w:sz w:val="24"/>
          <w:szCs w:val="24"/>
        </w:rPr>
        <w:footnoteReference w:id="46"/>
      </w:r>
      <w:r w:rsidR="00EC0296" w:rsidRPr="002A3DB6">
        <w:rPr>
          <w:rFonts w:ascii="Times New Roman" w:hAnsi="Times New Roman" w:cs="Times New Roman"/>
          <w:sz w:val="24"/>
          <w:szCs w:val="24"/>
        </w:rPr>
        <w:t xml:space="preserve">. </w:t>
      </w:r>
    </w:p>
    <w:p w14:paraId="382141EB" w14:textId="4B575C0F" w:rsidR="003B572E" w:rsidRPr="002A3DB6" w:rsidRDefault="00EC0296"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Tal caracterização aproxima a proporcionalidade da AIR como estruturas </w:t>
      </w:r>
      <w:r w:rsidRPr="002A3DB6">
        <w:rPr>
          <w:rFonts w:ascii="Times New Roman" w:hAnsi="Times New Roman" w:cs="Times New Roman"/>
          <w:i/>
          <w:sz w:val="24"/>
          <w:szCs w:val="24"/>
        </w:rPr>
        <w:t>prospectivas</w:t>
      </w:r>
      <w:r w:rsidRPr="002A3DB6">
        <w:rPr>
          <w:rFonts w:ascii="Times New Roman" w:hAnsi="Times New Roman" w:cs="Times New Roman"/>
          <w:sz w:val="24"/>
          <w:szCs w:val="24"/>
        </w:rPr>
        <w:t xml:space="preserve"> de justificação.</w:t>
      </w:r>
      <w:r w:rsidR="003E036D" w:rsidRPr="002A3DB6">
        <w:rPr>
          <w:rFonts w:ascii="Times New Roman" w:hAnsi="Times New Roman" w:cs="Times New Roman"/>
          <w:sz w:val="24"/>
          <w:szCs w:val="24"/>
        </w:rPr>
        <w:t xml:space="preserve"> Ambas olham para frente, seja para justificar escolhas regulatórias que precisam </w:t>
      </w:r>
      <w:r w:rsidR="003E036D" w:rsidRPr="002A3DB6">
        <w:rPr>
          <w:rFonts w:ascii="Times New Roman" w:hAnsi="Times New Roman" w:cs="Times New Roman"/>
          <w:sz w:val="24"/>
          <w:szCs w:val="24"/>
        </w:rPr>
        <w:lastRenderedPageBreak/>
        <w:t>ser feitas agora em função dos seus efeitos projetados no futuro (AIR), seja em função do seu papel para justificar a eleição</w:t>
      </w:r>
      <w:r w:rsidR="00B60695" w:rsidRPr="002A3DB6">
        <w:rPr>
          <w:rFonts w:ascii="Times New Roman" w:hAnsi="Times New Roman" w:cs="Times New Roman"/>
          <w:sz w:val="24"/>
          <w:szCs w:val="24"/>
        </w:rPr>
        <w:t>, no presente,</w:t>
      </w:r>
      <w:r w:rsidR="003E036D" w:rsidRPr="002A3DB6">
        <w:rPr>
          <w:rFonts w:ascii="Times New Roman" w:hAnsi="Times New Roman" w:cs="Times New Roman"/>
          <w:sz w:val="24"/>
          <w:szCs w:val="24"/>
        </w:rPr>
        <w:t xml:space="preserve"> de certos meios para promover sem custos desproporcionais, também no futuro, objetivos constitucionais (princípios) em relação de tensão (proporcionalidade). As duas, na verdade, mesmo quando amparam juízos de revisão de escolhas de agentes públicos, o que, como visto, garante-lhes um papel retrospectivo relativamente ao </w:t>
      </w:r>
      <w:r w:rsidR="003E036D" w:rsidRPr="002A3DB6">
        <w:rPr>
          <w:rFonts w:ascii="Times New Roman" w:hAnsi="Times New Roman" w:cs="Times New Roman"/>
          <w:i/>
          <w:sz w:val="24"/>
          <w:szCs w:val="24"/>
        </w:rPr>
        <w:t>momento</w:t>
      </w:r>
      <w:r w:rsidR="003E036D" w:rsidRPr="002A3DB6">
        <w:rPr>
          <w:rFonts w:ascii="Times New Roman" w:hAnsi="Times New Roman" w:cs="Times New Roman"/>
          <w:sz w:val="24"/>
          <w:szCs w:val="24"/>
        </w:rPr>
        <w:t xml:space="preserve"> de análise da escolha regulatória, continuam funcionando como instrumentos prospectivos de justificação</w:t>
      </w:r>
      <w:r w:rsidR="00E20753" w:rsidRPr="002A3DB6">
        <w:rPr>
          <w:rFonts w:ascii="Times New Roman" w:hAnsi="Times New Roman" w:cs="Times New Roman"/>
          <w:sz w:val="24"/>
          <w:szCs w:val="24"/>
        </w:rPr>
        <w:t>,</w:t>
      </w:r>
      <w:r w:rsidR="003E036D" w:rsidRPr="002A3DB6">
        <w:rPr>
          <w:rFonts w:ascii="Times New Roman" w:hAnsi="Times New Roman" w:cs="Times New Roman"/>
          <w:sz w:val="24"/>
          <w:szCs w:val="24"/>
        </w:rPr>
        <w:t xml:space="preserve"> na medida em que, como instrumentos de </w:t>
      </w:r>
      <w:r w:rsidR="003E036D" w:rsidRPr="002A3DB6">
        <w:rPr>
          <w:rFonts w:ascii="Times New Roman" w:hAnsi="Times New Roman" w:cs="Times New Roman"/>
          <w:i/>
          <w:sz w:val="24"/>
          <w:szCs w:val="24"/>
        </w:rPr>
        <w:t>controle</w:t>
      </w:r>
      <w:r w:rsidR="003E036D" w:rsidRPr="002A3DB6">
        <w:rPr>
          <w:rFonts w:ascii="Times New Roman" w:hAnsi="Times New Roman" w:cs="Times New Roman"/>
          <w:sz w:val="24"/>
          <w:szCs w:val="24"/>
        </w:rPr>
        <w:t xml:space="preserve">, exigem raciocínios </w:t>
      </w:r>
      <w:proofErr w:type="spellStart"/>
      <w:r w:rsidR="003E036D" w:rsidRPr="002A3DB6">
        <w:rPr>
          <w:rFonts w:ascii="Times New Roman" w:hAnsi="Times New Roman" w:cs="Times New Roman"/>
          <w:i/>
          <w:sz w:val="24"/>
          <w:szCs w:val="24"/>
        </w:rPr>
        <w:t>contrafactuais</w:t>
      </w:r>
      <w:proofErr w:type="spellEnd"/>
      <w:r w:rsidR="003E036D" w:rsidRPr="002A3DB6">
        <w:rPr>
          <w:rFonts w:ascii="Times New Roman" w:hAnsi="Times New Roman" w:cs="Times New Roman"/>
          <w:sz w:val="24"/>
          <w:szCs w:val="24"/>
        </w:rPr>
        <w:t xml:space="preserve"> </w:t>
      </w:r>
      <w:r w:rsidR="00B60695" w:rsidRPr="002A3DB6">
        <w:rPr>
          <w:rFonts w:ascii="Times New Roman" w:hAnsi="Times New Roman" w:cs="Times New Roman"/>
          <w:sz w:val="24"/>
          <w:szCs w:val="24"/>
        </w:rPr>
        <w:t xml:space="preserve">que permanecem </w:t>
      </w:r>
      <w:r w:rsidR="003E036D" w:rsidRPr="002A3DB6">
        <w:rPr>
          <w:rFonts w:ascii="Times New Roman" w:hAnsi="Times New Roman" w:cs="Times New Roman"/>
          <w:sz w:val="24"/>
          <w:szCs w:val="24"/>
        </w:rPr>
        <w:t>orientados para o futuro.</w:t>
      </w:r>
      <w:r w:rsidR="00280D3C" w:rsidRPr="002A3DB6">
        <w:rPr>
          <w:rFonts w:ascii="Times New Roman" w:hAnsi="Times New Roman" w:cs="Times New Roman"/>
          <w:sz w:val="24"/>
          <w:szCs w:val="24"/>
        </w:rPr>
        <w:t xml:space="preserve"> Isso quer dizer que, quando orientam revisões de escolhas já feitas, tanto a proporcionalidade quanto a AIR almejam reconstruir a decisão pressupondo, como construção básica para a crítica, uma</w:t>
      </w:r>
      <w:r w:rsidR="00E20753" w:rsidRPr="002A3DB6">
        <w:rPr>
          <w:rFonts w:ascii="Times New Roman" w:hAnsi="Times New Roman" w:cs="Times New Roman"/>
          <w:sz w:val="24"/>
          <w:szCs w:val="24"/>
        </w:rPr>
        <w:t xml:space="preserve"> ou mais</w:t>
      </w:r>
      <w:r w:rsidR="00280D3C" w:rsidRPr="002A3DB6">
        <w:rPr>
          <w:rFonts w:ascii="Times New Roman" w:hAnsi="Times New Roman" w:cs="Times New Roman"/>
          <w:sz w:val="24"/>
          <w:szCs w:val="24"/>
        </w:rPr>
        <w:t xml:space="preserve"> </w:t>
      </w:r>
      <w:r w:rsidR="00280D3C" w:rsidRPr="002A3DB6">
        <w:rPr>
          <w:rFonts w:ascii="Times New Roman" w:hAnsi="Times New Roman" w:cs="Times New Roman"/>
          <w:i/>
          <w:sz w:val="24"/>
          <w:szCs w:val="24"/>
        </w:rPr>
        <w:t>proposiç</w:t>
      </w:r>
      <w:r w:rsidR="00E20753" w:rsidRPr="002A3DB6">
        <w:rPr>
          <w:rFonts w:ascii="Times New Roman" w:hAnsi="Times New Roman" w:cs="Times New Roman"/>
          <w:i/>
          <w:sz w:val="24"/>
          <w:szCs w:val="24"/>
        </w:rPr>
        <w:t>ões</w:t>
      </w:r>
      <w:r w:rsidR="00280D3C" w:rsidRPr="002A3DB6">
        <w:rPr>
          <w:rFonts w:ascii="Times New Roman" w:hAnsi="Times New Roman" w:cs="Times New Roman"/>
          <w:i/>
          <w:sz w:val="24"/>
          <w:szCs w:val="24"/>
        </w:rPr>
        <w:t xml:space="preserve"> c</w:t>
      </w:r>
      <w:r w:rsidR="003B572E" w:rsidRPr="002A3DB6">
        <w:rPr>
          <w:rFonts w:ascii="Times New Roman" w:hAnsi="Times New Roman" w:cs="Times New Roman"/>
          <w:i/>
          <w:sz w:val="24"/>
          <w:szCs w:val="24"/>
        </w:rPr>
        <w:t>ondicionai</w:t>
      </w:r>
      <w:r w:rsidR="00E20753" w:rsidRPr="002A3DB6">
        <w:rPr>
          <w:rFonts w:ascii="Times New Roman" w:hAnsi="Times New Roman" w:cs="Times New Roman"/>
          <w:i/>
          <w:sz w:val="24"/>
          <w:szCs w:val="24"/>
        </w:rPr>
        <w:t>s</w:t>
      </w:r>
      <w:r w:rsidR="00280D3C" w:rsidRPr="002A3DB6">
        <w:rPr>
          <w:rFonts w:ascii="Times New Roman" w:hAnsi="Times New Roman" w:cs="Times New Roman"/>
          <w:sz w:val="24"/>
          <w:szCs w:val="24"/>
        </w:rPr>
        <w:t xml:space="preserve"> que</w:t>
      </w:r>
      <w:r w:rsidR="006214EB" w:rsidRPr="002A3DB6">
        <w:rPr>
          <w:rFonts w:ascii="Times New Roman" w:hAnsi="Times New Roman" w:cs="Times New Roman"/>
          <w:sz w:val="24"/>
          <w:szCs w:val="24"/>
        </w:rPr>
        <w:t xml:space="preserve"> se sustentam sobre</w:t>
      </w:r>
      <w:r w:rsidR="00280D3C" w:rsidRPr="002A3DB6">
        <w:rPr>
          <w:rFonts w:ascii="Times New Roman" w:hAnsi="Times New Roman" w:cs="Times New Roman"/>
          <w:sz w:val="24"/>
          <w:szCs w:val="24"/>
        </w:rPr>
        <w:t xml:space="preserve"> </w:t>
      </w:r>
      <w:r w:rsidR="006214EB" w:rsidRPr="002A3DB6">
        <w:rPr>
          <w:rFonts w:ascii="Times New Roman" w:hAnsi="Times New Roman" w:cs="Times New Roman"/>
          <w:sz w:val="24"/>
          <w:szCs w:val="24"/>
        </w:rPr>
        <w:t>considerações</w:t>
      </w:r>
      <w:r w:rsidR="00280D3C" w:rsidRPr="002A3DB6">
        <w:rPr>
          <w:rFonts w:ascii="Times New Roman" w:hAnsi="Times New Roman" w:cs="Times New Roman"/>
          <w:sz w:val="24"/>
          <w:szCs w:val="24"/>
        </w:rPr>
        <w:t xml:space="preserve"> </w:t>
      </w:r>
      <w:r w:rsidR="001B40F9" w:rsidRPr="002A3DB6">
        <w:rPr>
          <w:rFonts w:ascii="Times New Roman" w:hAnsi="Times New Roman" w:cs="Times New Roman"/>
          <w:sz w:val="24"/>
          <w:szCs w:val="24"/>
        </w:rPr>
        <w:t xml:space="preserve">(i) </w:t>
      </w:r>
      <w:r w:rsidR="006214EB" w:rsidRPr="002A3DB6">
        <w:rPr>
          <w:rFonts w:ascii="Times New Roman" w:hAnsi="Times New Roman" w:cs="Times New Roman"/>
          <w:sz w:val="24"/>
          <w:szCs w:val="24"/>
        </w:rPr>
        <w:t>a respeito</w:t>
      </w:r>
      <w:r w:rsidR="00280D3C" w:rsidRPr="002A3DB6">
        <w:rPr>
          <w:rFonts w:ascii="Times New Roman" w:hAnsi="Times New Roman" w:cs="Times New Roman"/>
          <w:sz w:val="24"/>
          <w:szCs w:val="24"/>
        </w:rPr>
        <w:t xml:space="preserve"> </w:t>
      </w:r>
      <w:r w:rsidR="006214EB" w:rsidRPr="002A3DB6">
        <w:rPr>
          <w:rFonts w:ascii="Times New Roman" w:hAnsi="Times New Roman" w:cs="Times New Roman"/>
          <w:sz w:val="24"/>
          <w:szCs w:val="24"/>
        </w:rPr>
        <w:t>d</w:t>
      </w:r>
      <w:r w:rsidR="00280D3C" w:rsidRPr="002A3DB6">
        <w:rPr>
          <w:rFonts w:ascii="Times New Roman" w:hAnsi="Times New Roman" w:cs="Times New Roman"/>
          <w:sz w:val="24"/>
          <w:szCs w:val="24"/>
        </w:rPr>
        <w:t xml:space="preserve">os efeitos que </w:t>
      </w:r>
      <w:r w:rsidR="00280D3C" w:rsidRPr="002A3DB6">
        <w:rPr>
          <w:rFonts w:ascii="Times New Roman" w:hAnsi="Times New Roman" w:cs="Times New Roman"/>
          <w:i/>
          <w:sz w:val="24"/>
          <w:szCs w:val="24"/>
        </w:rPr>
        <w:t>poderiam</w:t>
      </w:r>
      <w:r w:rsidR="00280D3C" w:rsidRPr="002A3DB6">
        <w:rPr>
          <w:rFonts w:ascii="Times New Roman" w:hAnsi="Times New Roman" w:cs="Times New Roman"/>
          <w:sz w:val="24"/>
          <w:szCs w:val="24"/>
        </w:rPr>
        <w:t xml:space="preserve"> ter sido produzidos por outros meios não privilegiados ou</w:t>
      </w:r>
      <w:r w:rsidR="001B40F9" w:rsidRPr="002A3DB6">
        <w:rPr>
          <w:rFonts w:ascii="Times New Roman" w:hAnsi="Times New Roman" w:cs="Times New Roman"/>
          <w:sz w:val="24"/>
          <w:szCs w:val="24"/>
        </w:rPr>
        <w:t xml:space="preserve"> (</w:t>
      </w:r>
      <w:proofErr w:type="spellStart"/>
      <w:r w:rsidR="001B40F9" w:rsidRPr="002A3DB6">
        <w:rPr>
          <w:rFonts w:ascii="Times New Roman" w:hAnsi="Times New Roman" w:cs="Times New Roman"/>
          <w:sz w:val="24"/>
          <w:szCs w:val="24"/>
        </w:rPr>
        <w:t>ii</w:t>
      </w:r>
      <w:proofErr w:type="spellEnd"/>
      <w:r w:rsidR="001B40F9" w:rsidRPr="002A3DB6">
        <w:rPr>
          <w:rFonts w:ascii="Times New Roman" w:hAnsi="Times New Roman" w:cs="Times New Roman"/>
          <w:sz w:val="24"/>
          <w:szCs w:val="24"/>
        </w:rPr>
        <w:t>)</w:t>
      </w:r>
      <w:r w:rsidR="00280D3C" w:rsidRPr="002A3DB6">
        <w:rPr>
          <w:rFonts w:ascii="Times New Roman" w:hAnsi="Times New Roman" w:cs="Times New Roman"/>
          <w:sz w:val="24"/>
          <w:szCs w:val="24"/>
        </w:rPr>
        <w:t xml:space="preserve"> sobre o tipo de justificação que deveria ter sido desenvolvida para sustentar a preferência (ou não) por determinado curso de ação ou decisão</w:t>
      </w:r>
      <w:r w:rsidR="00C8231F">
        <w:rPr>
          <w:rStyle w:val="Refdenotaderodap"/>
          <w:rFonts w:ascii="Times New Roman" w:hAnsi="Times New Roman" w:cs="Times New Roman"/>
          <w:sz w:val="24"/>
          <w:szCs w:val="24"/>
        </w:rPr>
        <w:footnoteReference w:id="47"/>
      </w:r>
      <w:r w:rsidR="00280D3C" w:rsidRPr="002A3DB6">
        <w:rPr>
          <w:rFonts w:ascii="Times New Roman" w:hAnsi="Times New Roman" w:cs="Times New Roman"/>
          <w:sz w:val="24"/>
          <w:szCs w:val="24"/>
        </w:rPr>
        <w:t>.</w:t>
      </w:r>
      <w:r w:rsidRPr="002A3DB6">
        <w:rPr>
          <w:rFonts w:ascii="Times New Roman" w:hAnsi="Times New Roman" w:cs="Times New Roman"/>
          <w:sz w:val="24"/>
          <w:szCs w:val="24"/>
        </w:rPr>
        <w:t xml:space="preserve"> </w:t>
      </w:r>
    </w:p>
    <w:p w14:paraId="25F1A30D" w14:textId="3AE17D02" w:rsidR="009B5D50" w:rsidRPr="002A3DB6" w:rsidRDefault="00E84AAF"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Essas aproximações</w:t>
      </w:r>
      <w:r w:rsidR="00EE4143" w:rsidRPr="002A3DB6">
        <w:rPr>
          <w:rFonts w:ascii="Times New Roman" w:hAnsi="Times New Roman" w:cs="Times New Roman"/>
          <w:sz w:val="24"/>
          <w:szCs w:val="24"/>
        </w:rPr>
        <w:t xml:space="preserve"> não quer</w:t>
      </w:r>
      <w:r w:rsidRPr="002A3DB6">
        <w:rPr>
          <w:rFonts w:ascii="Times New Roman" w:hAnsi="Times New Roman" w:cs="Times New Roman"/>
          <w:sz w:val="24"/>
          <w:szCs w:val="24"/>
        </w:rPr>
        <w:t>em</w:t>
      </w:r>
      <w:r w:rsidR="00EE4143" w:rsidRPr="002A3DB6">
        <w:rPr>
          <w:rFonts w:ascii="Times New Roman" w:hAnsi="Times New Roman" w:cs="Times New Roman"/>
          <w:sz w:val="24"/>
          <w:szCs w:val="24"/>
        </w:rPr>
        <w:t xml:space="preserve"> dizer, contudo, que as duas estruturas pressuponham</w:t>
      </w:r>
      <w:r w:rsidRPr="002A3DB6">
        <w:rPr>
          <w:rFonts w:ascii="Times New Roman" w:hAnsi="Times New Roman" w:cs="Times New Roman"/>
          <w:sz w:val="24"/>
          <w:szCs w:val="24"/>
        </w:rPr>
        <w:t xml:space="preserve"> integralmente</w:t>
      </w:r>
      <w:r w:rsidR="00EE4143" w:rsidRPr="002A3DB6">
        <w:rPr>
          <w:rFonts w:ascii="Times New Roman" w:hAnsi="Times New Roman" w:cs="Times New Roman"/>
          <w:sz w:val="24"/>
          <w:szCs w:val="24"/>
        </w:rPr>
        <w:t xml:space="preserve"> o mesmo tipo de raciocínio. </w:t>
      </w:r>
      <w:r w:rsidR="008F46CE" w:rsidRPr="002A3DB6">
        <w:rPr>
          <w:rFonts w:ascii="Times New Roman" w:hAnsi="Times New Roman" w:cs="Times New Roman"/>
          <w:sz w:val="24"/>
          <w:szCs w:val="24"/>
        </w:rPr>
        <w:t xml:space="preserve">É essa conclusão que, ao mesmo tempo, </w:t>
      </w:r>
      <w:r w:rsidR="008F46CE" w:rsidRPr="002A3DB6">
        <w:rPr>
          <w:rFonts w:ascii="Times New Roman" w:hAnsi="Times New Roman" w:cs="Times New Roman"/>
          <w:i/>
          <w:sz w:val="24"/>
          <w:szCs w:val="24"/>
        </w:rPr>
        <w:t>diferencia</w:t>
      </w:r>
      <w:r w:rsidR="008F46CE" w:rsidRPr="002A3DB6">
        <w:rPr>
          <w:rFonts w:ascii="Times New Roman" w:hAnsi="Times New Roman" w:cs="Times New Roman"/>
          <w:sz w:val="24"/>
          <w:szCs w:val="24"/>
        </w:rPr>
        <w:t xml:space="preserve"> </w:t>
      </w:r>
      <w:r w:rsidR="00993ECC" w:rsidRPr="002A3DB6">
        <w:rPr>
          <w:rFonts w:ascii="Times New Roman" w:hAnsi="Times New Roman" w:cs="Times New Roman"/>
          <w:sz w:val="24"/>
          <w:szCs w:val="24"/>
        </w:rPr>
        <w:t xml:space="preserve">a AIR da proporcionalidade </w:t>
      </w:r>
      <w:r w:rsidR="008F46CE" w:rsidRPr="002A3DB6">
        <w:rPr>
          <w:rFonts w:ascii="Times New Roman" w:hAnsi="Times New Roman" w:cs="Times New Roman"/>
          <w:sz w:val="24"/>
          <w:szCs w:val="24"/>
        </w:rPr>
        <w:t>e possibilita</w:t>
      </w:r>
      <w:r w:rsidR="007B259B" w:rsidRPr="002A3DB6">
        <w:rPr>
          <w:rFonts w:ascii="Times New Roman" w:hAnsi="Times New Roman" w:cs="Times New Roman"/>
          <w:sz w:val="24"/>
          <w:szCs w:val="24"/>
        </w:rPr>
        <w:t xml:space="preserve">, na </w:t>
      </w:r>
      <w:r w:rsidR="001B40F9" w:rsidRPr="002A3DB6">
        <w:rPr>
          <w:rFonts w:ascii="Times New Roman" w:hAnsi="Times New Roman" w:cs="Times New Roman"/>
          <w:sz w:val="24"/>
          <w:szCs w:val="24"/>
        </w:rPr>
        <w:t>exata extensão em que p</w:t>
      </w:r>
      <w:r w:rsidR="003D544C">
        <w:rPr>
          <w:rFonts w:ascii="Times New Roman" w:hAnsi="Times New Roman" w:cs="Times New Roman"/>
          <w:sz w:val="24"/>
          <w:szCs w:val="24"/>
        </w:rPr>
        <w:t>ossam</w:t>
      </w:r>
      <w:r w:rsidR="007B259B" w:rsidRPr="002A3DB6">
        <w:rPr>
          <w:rFonts w:ascii="Times New Roman" w:hAnsi="Times New Roman" w:cs="Times New Roman"/>
          <w:sz w:val="24"/>
          <w:szCs w:val="24"/>
        </w:rPr>
        <w:t xml:space="preserve"> ser consideradas estruturas </w:t>
      </w:r>
      <w:r w:rsidR="007B259B" w:rsidRPr="002A3DB6">
        <w:rPr>
          <w:rFonts w:ascii="Times New Roman" w:hAnsi="Times New Roman" w:cs="Times New Roman"/>
          <w:i/>
          <w:sz w:val="24"/>
          <w:szCs w:val="24"/>
        </w:rPr>
        <w:t>complementares</w:t>
      </w:r>
      <w:r w:rsidR="007B259B" w:rsidRPr="002A3DB6">
        <w:rPr>
          <w:rFonts w:ascii="Times New Roman" w:hAnsi="Times New Roman" w:cs="Times New Roman"/>
          <w:sz w:val="24"/>
          <w:szCs w:val="24"/>
        </w:rPr>
        <w:t>,</w:t>
      </w:r>
      <w:r w:rsidR="008F46CE" w:rsidRPr="002A3DB6">
        <w:rPr>
          <w:rFonts w:ascii="Times New Roman" w:hAnsi="Times New Roman" w:cs="Times New Roman"/>
          <w:sz w:val="24"/>
          <w:szCs w:val="24"/>
        </w:rPr>
        <w:t xml:space="preserve"> que ambas possam coexistir. Explica-</w:t>
      </w:r>
      <w:r w:rsidR="003E036D" w:rsidRPr="002A3DB6">
        <w:rPr>
          <w:rFonts w:ascii="Times New Roman" w:hAnsi="Times New Roman" w:cs="Times New Roman"/>
          <w:sz w:val="24"/>
          <w:szCs w:val="24"/>
        </w:rPr>
        <w:t>se.</w:t>
      </w:r>
    </w:p>
    <w:p w14:paraId="18ECC3A9" w14:textId="33E69BD4" w:rsidR="00F92417" w:rsidRPr="002A3DB6" w:rsidRDefault="00F35452"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Como visto, e</w:t>
      </w:r>
      <w:r w:rsidR="00DC65EE" w:rsidRPr="002A3DB6">
        <w:rPr>
          <w:rFonts w:ascii="Times New Roman" w:hAnsi="Times New Roman" w:cs="Times New Roman"/>
          <w:sz w:val="24"/>
          <w:szCs w:val="24"/>
        </w:rPr>
        <w:t xml:space="preserve">nquanto a proporcionalidade é um instrumento metodológico voltado à justificação de raciocínios teleológicos, a AIR se preocupa com a organização e o incremento de racionalidade de raciocínios </w:t>
      </w:r>
      <w:proofErr w:type="spellStart"/>
      <w:r w:rsidR="00DC65EE" w:rsidRPr="002A3DB6">
        <w:rPr>
          <w:rFonts w:ascii="Times New Roman" w:hAnsi="Times New Roman" w:cs="Times New Roman"/>
          <w:i/>
          <w:sz w:val="24"/>
          <w:szCs w:val="24"/>
        </w:rPr>
        <w:t>consequencialistas</w:t>
      </w:r>
      <w:proofErr w:type="spellEnd"/>
      <w:r w:rsidR="00DC65EE" w:rsidRPr="002A3DB6">
        <w:rPr>
          <w:rFonts w:ascii="Times New Roman" w:hAnsi="Times New Roman" w:cs="Times New Roman"/>
          <w:sz w:val="24"/>
          <w:szCs w:val="24"/>
        </w:rPr>
        <w:t xml:space="preserve">. </w:t>
      </w:r>
      <w:r w:rsidR="00855680" w:rsidRPr="002A3DB6">
        <w:rPr>
          <w:rFonts w:ascii="Times New Roman" w:hAnsi="Times New Roman" w:cs="Times New Roman"/>
          <w:sz w:val="24"/>
          <w:szCs w:val="24"/>
        </w:rPr>
        <w:t xml:space="preserve">Isso significa essencialmente que, enquanto a AIR se concentra nos </w:t>
      </w:r>
      <w:r w:rsidR="00855680" w:rsidRPr="002A3DB6">
        <w:rPr>
          <w:rFonts w:ascii="Times New Roman" w:hAnsi="Times New Roman" w:cs="Times New Roman"/>
          <w:i/>
          <w:sz w:val="24"/>
          <w:szCs w:val="24"/>
        </w:rPr>
        <w:t>efeitos</w:t>
      </w:r>
      <w:r w:rsidR="00855680" w:rsidRPr="002A3DB6">
        <w:rPr>
          <w:rFonts w:ascii="Times New Roman" w:hAnsi="Times New Roman" w:cs="Times New Roman"/>
          <w:sz w:val="24"/>
          <w:szCs w:val="24"/>
        </w:rPr>
        <w:t xml:space="preserve"> que podem ser produzidos por um dado conjunto finito de alternativas – que funcionam como causas</w:t>
      </w:r>
      <w:r w:rsidR="00E05B4E" w:rsidRPr="002A3DB6">
        <w:rPr>
          <w:rFonts w:ascii="Times New Roman" w:hAnsi="Times New Roman" w:cs="Times New Roman"/>
          <w:sz w:val="24"/>
          <w:szCs w:val="24"/>
        </w:rPr>
        <w:t xml:space="preserve"> no raciocínio</w:t>
      </w:r>
      <w:r w:rsidR="00855680" w:rsidRPr="002A3DB6">
        <w:rPr>
          <w:rFonts w:ascii="Times New Roman" w:hAnsi="Times New Roman" w:cs="Times New Roman"/>
          <w:sz w:val="24"/>
          <w:szCs w:val="24"/>
        </w:rPr>
        <w:t xml:space="preserve"> –, a proporcionalidade se volt</w:t>
      </w:r>
      <w:r w:rsidR="00E05B4E" w:rsidRPr="002A3DB6">
        <w:rPr>
          <w:rFonts w:ascii="Times New Roman" w:hAnsi="Times New Roman" w:cs="Times New Roman"/>
          <w:sz w:val="24"/>
          <w:szCs w:val="24"/>
        </w:rPr>
        <w:t xml:space="preserve">a para a justificativa das </w:t>
      </w:r>
      <w:r w:rsidR="00E05B4E" w:rsidRPr="002A3DB6">
        <w:rPr>
          <w:rFonts w:ascii="Times New Roman" w:hAnsi="Times New Roman" w:cs="Times New Roman"/>
          <w:i/>
          <w:sz w:val="24"/>
          <w:szCs w:val="24"/>
        </w:rPr>
        <w:t>causas</w:t>
      </w:r>
      <w:r w:rsidR="00E05B4E" w:rsidRPr="002A3DB6">
        <w:rPr>
          <w:rFonts w:ascii="Times New Roman" w:hAnsi="Times New Roman" w:cs="Times New Roman"/>
          <w:sz w:val="24"/>
          <w:szCs w:val="24"/>
        </w:rPr>
        <w:t xml:space="preserve"> que podem produzir, como efeitos, a melhor composição entre fins previamente identificados</w:t>
      </w:r>
      <w:r w:rsidR="00F52DB5" w:rsidRPr="002A3DB6">
        <w:rPr>
          <w:rFonts w:ascii="Times New Roman" w:hAnsi="Times New Roman" w:cs="Times New Roman"/>
          <w:sz w:val="24"/>
          <w:szCs w:val="24"/>
        </w:rPr>
        <w:t xml:space="preserve"> em relação de tensão</w:t>
      </w:r>
      <w:r w:rsidR="00E05B4E" w:rsidRPr="002A3DB6">
        <w:rPr>
          <w:rFonts w:ascii="Times New Roman" w:hAnsi="Times New Roman" w:cs="Times New Roman"/>
          <w:sz w:val="24"/>
          <w:szCs w:val="24"/>
        </w:rPr>
        <w:t>. Programas finalísticos, como aqueles que estão normativamente associados à estrutura de princípios jurídicos, pressupõem correspondências e relações</w:t>
      </w:r>
      <w:r w:rsidR="00F52DB5" w:rsidRPr="002A3DB6">
        <w:rPr>
          <w:rFonts w:ascii="Times New Roman" w:hAnsi="Times New Roman" w:cs="Times New Roman"/>
          <w:sz w:val="24"/>
          <w:szCs w:val="24"/>
        </w:rPr>
        <w:t xml:space="preserve"> possíveis</w:t>
      </w:r>
      <w:r w:rsidR="00E05B4E" w:rsidRPr="002A3DB6">
        <w:rPr>
          <w:rFonts w:ascii="Times New Roman" w:hAnsi="Times New Roman" w:cs="Times New Roman"/>
          <w:sz w:val="24"/>
          <w:szCs w:val="24"/>
        </w:rPr>
        <w:t xml:space="preserve"> entre as ideias de meio e causa, de um lado, e de fim e efeito, de outro</w:t>
      </w:r>
      <w:r w:rsidR="00F52DB5" w:rsidRPr="002A3DB6">
        <w:rPr>
          <w:rStyle w:val="Refdenotaderodap"/>
          <w:rFonts w:ascii="Times New Roman" w:hAnsi="Times New Roman" w:cs="Times New Roman"/>
          <w:sz w:val="24"/>
          <w:szCs w:val="24"/>
        </w:rPr>
        <w:footnoteReference w:id="48"/>
      </w:r>
      <w:r w:rsidR="00E05B4E" w:rsidRPr="002A3DB6">
        <w:rPr>
          <w:rFonts w:ascii="Times New Roman" w:hAnsi="Times New Roman" w:cs="Times New Roman"/>
          <w:sz w:val="24"/>
          <w:szCs w:val="24"/>
        </w:rPr>
        <w:t xml:space="preserve">. </w:t>
      </w:r>
      <w:r w:rsidR="00F52DB5" w:rsidRPr="002A3DB6">
        <w:rPr>
          <w:rFonts w:ascii="Times New Roman" w:hAnsi="Times New Roman" w:cs="Times New Roman"/>
          <w:sz w:val="24"/>
          <w:szCs w:val="24"/>
        </w:rPr>
        <w:t xml:space="preserve">É tal correspondência que possibilita a criação de referenciais comuns para a compreensão das diferenças estruturais entre raciocínios teleológicos e </w:t>
      </w:r>
      <w:proofErr w:type="spellStart"/>
      <w:r w:rsidR="00F52DB5" w:rsidRPr="002A3DB6">
        <w:rPr>
          <w:rFonts w:ascii="Times New Roman" w:hAnsi="Times New Roman" w:cs="Times New Roman"/>
          <w:sz w:val="24"/>
          <w:szCs w:val="24"/>
        </w:rPr>
        <w:t>consequencialistas</w:t>
      </w:r>
      <w:proofErr w:type="spellEnd"/>
      <w:r w:rsidR="00F52DB5" w:rsidRPr="002A3DB6">
        <w:rPr>
          <w:rFonts w:ascii="Times New Roman" w:hAnsi="Times New Roman" w:cs="Times New Roman"/>
          <w:sz w:val="24"/>
          <w:szCs w:val="24"/>
        </w:rPr>
        <w:t xml:space="preserve"> não comprometidos, </w:t>
      </w:r>
      <w:r w:rsidR="00F52DB5" w:rsidRPr="002A3DB6">
        <w:rPr>
          <w:rFonts w:ascii="Times New Roman" w:hAnsi="Times New Roman" w:cs="Times New Roman"/>
          <w:sz w:val="24"/>
          <w:szCs w:val="24"/>
        </w:rPr>
        <w:lastRenderedPageBreak/>
        <w:t>respectivamente, com nenhum fim específico ou critério explícito de valoração.</w:t>
      </w:r>
      <w:r w:rsidR="0077253E" w:rsidRPr="002A3DB6">
        <w:rPr>
          <w:rFonts w:ascii="Times New Roman" w:hAnsi="Times New Roman" w:cs="Times New Roman"/>
          <w:sz w:val="24"/>
          <w:szCs w:val="24"/>
        </w:rPr>
        <w:t xml:space="preserve"> </w:t>
      </w:r>
      <w:r w:rsidR="00E40120" w:rsidRPr="002A3DB6">
        <w:rPr>
          <w:rFonts w:ascii="Times New Roman" w:hAnsi="Times New Roman" w:cs="Times New Roman"/>
          <w:sz w:val="24"/>
          <w:szCs w:val="24"/>
        </w:rPr>
        <w:t>Esvaziadas substantivamente – não se deixando, portanto, confundir com teorias éticas sobre a justificação de ações</w:t>
      </w:r>
      <w:r w:rsidR="00E40120" w:rsidRPr="002A3DB6">
        <w:rPr>
          <w:rStyle w:val="Refdenotaderodap"/>
          <w:rFonts w:ascii="Times New Roman" w:hAnsi="Times New Roman" w:cs="Times New Roman"/>
          <w:sz w:val="24"/>
          <w:szCs w:val="24"/>
        </w:rPr>
        <w:footnoteReference w:id="49"/>
      </w:r>
      <w:r w:rsidR="00E40120" w:rsidRPr="002A3DB6">
        <w:rPr>
          <w:rFonts w:ascii="Times New Roman" w:hAnsi="Times New Roman" w:cs="Times New Roman"/>
          <w:sz w:val="24"/>
          <w:szCs w:val="24"/>
        </w:rPr>
        <w:t xml:space="preserve"> –</w:t>
      </w:r>
      <w:r w:rsidR="0077253E" w:rsidRPr="002A3DB6">
        <w:rPr>
          <w:rFonts w:ascii="Times New Roman" w:hAnsi="Times New Roman" w:cs="Times New Roman"/>
          <w:sz w:val="24"/>
          <w:szCs w:val="24"/>
        </w:rPr>
        <w:t xml:space="preserve"> e limitados a formas gerais de organização do raciocínio</w:t>
      </w:r>
      <w:r w:rsidR="002046C2" w:rsidRPr="002A3DB6">
        <w:rPr>
          <w:rStyle w:val="Refdenotaderodap"/>
          <w:rFonts w:ascii="Times New Roman" w:hAnsi="Times New Roman" w:cs="Times New Roman"/>
          <w:sz w:val="24"/>
          <w:szCs w:val="24"/>
        </w:rPr>
        <w:footnoteReference w:id="50"/>
      </w:r>
      <w:r w:rsidR="0077253E" w:rsidRPr="002A3DB6">
        <w:rPr>
          <w:rFonts w:ascii="Times New Roman" w:hAnsi="Times New Roman" w:cs="Times New Roman"/>
          <w:sz w:val="24"/>
          <w:szCs w:val="24"/>
        </w:rPr>
        <w:t xml:space="preserve">, as duas formas de estruturação de justificações se diferenciam basicamente pela </w:t>
      </w:r>
      <w:r w:rsidR="0077253E" w:rsidRPr="002A3DB6">
        <w:rPr>
          <w:rFonts w:ascii="Times New Roman" w:hAnsi="Times New Roman" w:cs="Times New Roman"/>
          <w:i/>
          <w:sz w:val="24"/>
          <w:szCs w:val="24"/>
        </w:rPr>
        <w:t>ênfase</w:t>
      </w:r>
      <w:r w:rsidR="0077253E" w:rsidRPr="002A3DB6">
        <w:rPr>
          <w:rFonts w:ascii="Times New Roman" w:hAnsi="Times New Roman" w:cs="Times New Roman"/>
          <w:sz w:val="24"/>
          <w:szCs w:val="24"/>
        </w:rPr>
        <w:t xml:space="preserve"> em um ponto fixo de possíveis cadeias de meio/fim ou causa/efeito. Dada a dificuldade de trabalho, ao mesmo tempo, com a identificação</w:t>
      </w:r>
      <w:r w:rsidR="001B40F9" w:rsidRPr="002A3DB6">
        <w:rPr>
          <w:rFonts w:ascii="Times New Roman" w:hAnsi="Times New Roman" w:cs="Times New Roman"/>
          <w:sz w:val="24"/>
          <w:szCs w:val="24"/>
        </w:rPr>
        <w:t xml:space="preserve"> de causas e efeitos</w:t>
      </w:r>
      <w:r w:rsidR="0077253E" w:rsidRPr="002A3DB6">
        <w:rPr>
          <w:rFonts w:ascii="Times New Roman" w:hAnsi="Times New Roman" w:cs="Times New Roman"/>
          <w:sz w:val="24"/>
          <w:szCs w:val="24"/>
        </w:rPr>
        <w:t xml:space="preserve"> e as valorações que afetam a</w:t>
      </w:r>
      <w:r w:rsidR="001B40F9" w:rsidRPr="002A3DB6">
        <w:rPr>
          <w:rFonts w:ascii="Times New Roman" w:hAnsi="Times New Roman" w:cs="Times New Roman"/>
          <w:sz w:val="24"/>
          <w:szCs w:val="24"/>
        </w:rPr>
        <w:t xml:space="preserve"> sua</w:t>
      </w:r>
      <w:r w:rsidR="0077253E" w:rsidRPr="002A3DB6">
        <w:rPr>
          <w:rFonts w:ascii="Times New Roman" w:hAnsi="Times New Roman" w:cs="Times New Roman"/>
          <w:sz w:val="24"/>
          <w:szCs w:val="24"/>
        </w:rPr>
        <w:t xml:space="preserve"> seleção </w:t>
      </w:r>
      <w:r w:rsidR="001B40F9" w:rsidRPr="002A3DB6">
        <w:rPr>
          <w:rFonts w:ascii="Times New Roman" w:hAnsi="Times New Roman" w:cs="Times New Roman"/>
          <w:sz w:val="24"/>
          <w:szCs w:val="24"/>
        </w:rPr>
        <w:t>e consideração</w:t>
      </w:r>
      <w:r w:rsidR="0077253E" w:rsidRPr="002A3DB6">
        <w:rPr>
          <w:rFonts w:ascii="Times New Roman" w:hAnsi="Times New Roman" w:cs="Times New Roman"/>
          <w:sz w:val="24"/>
          <w:szCs w:val="24"/>
        </w:rPr>
        <w:t xml:space="preserve">, reveste-se de valor heurístico </w:t>
      </w:r>
      <w:r w:rsidR="0077253E" w:rsidRPr="002A3DB6">
        <w:rPr>
          <w:rFonts w:ascii="Times New Roman" w:hAnsi="Times New Roman" w:cs="Times New Roman"/>
          <w:i/>
          <w:sz w:val="24"/>
          <w:szCs w:val="24"/>
        </w:rPr>
        <w:t>fixar</w:t>
      </w:r>
      <w:r w:rsidR="0077253E" w:rsidRPr="002A3DB6">
        <w:rPr>
          <w:rFonts w:ascii="Times New Roman" w:hAnsi="Times New Roman" w:cs="Times New Roman"/>
          <w:sz w:val="24"/>
          <w:szCs w:val="24"/>
        </w:rPr>
        <w:t xml:space="preserve"> um dos </w:t>
      </w:r>
      <w:r w:rsidR="009E2BBC" w:rsidRPr="002A3DB6">
        <w:rPr>
          <w:rFonts w:ascii="Times New Roman" w:hAnsi="Times New Roman" w:cs="Times New Roman"/>
          <w:sz w:val="24"/>
          <w:szCs w:val="24"/>
        </w:rPr>
        <w:t xml:space="preserve">referenciais: quando, de um lado, fixam-se as alternativas de decisão (ou causas) e o foco recai sobre os efeitos que elas podem vir a produzir, o raciocínio é considerado </w:t>
      </w:r>
      <w:proofErr w:type="spellStart"/>
      <w:r w:rsidR="009E2BBC" w:rsidRPr="002A3DB6">
        <w:rPr>
          <w:rFonts w:ascii="Times New Roman" w:hAnsi="Times New Roman" w:cs="Times New Roman"/>
          <w:sz w:val="24"/>
          <w:szCs w:val="24"/>
        </w:rPr>
        <w:t>consequencialista</w:t>
      </w:r>
      <w:proofErr w:type="spellEnd"/>
      <w:r w:rsidR="009E2BBC" w:rsidRPr="002A3DB6">
        <w:rPr>
          <w:rFonts w:ascii="Times New Roman" w:hAnsi="Times New Roman" w:cs="Times New Roman"/>
          <w:sz w:val="24"/>
          <w:szCs w:val="24"/>
        </w:rPr>
        <w:t>; quando, ao contrário, fixam-se os efeitos que se quer produzir e o foco de análise recai sobre a busca das causas que podem realizá-los, o raciocínio é teleológico</w:t>
      </w:r>
      <w:r w:rsidR="00A22B7E" w:rsidRPr="002A3DB6">
        <w:rPr>
          <w:rStyle w:val="Refdenotaderodap"/>
          <w:rFonts w:ascii="Times New Roman" w:hAnsi="Times New Roman" w:cs="Times New Roman"/>
          <w:sz w:val="24"/>
          <w:szCs w:val="24"/>
        </w:rPr>
        <w:footnoteReference w:id="51"/>
      </w:r>
      <w:r w:rsidR="009E2BBC" w:rsidRPr="002A3DB6">
        <w:rPr>
          <w:rFonts w:ascii="Times New Roman" w:hAnsi="Times New Roman" w:cs="Times New Roman"/>
          <w:sz w:val="24"/>
          <w:szCs w:val="24"/>
        </w:rPr>
        <w:t xml:space="preserve">. </w:t>
      </w:r>
    </w:p>
    <w:p w14:paraId="282CEC2D" w14:textId="4B72F9B0" w:rsidR="009D5B4C" w:rsidRPr="002A3DB6" w:rsidRDefault="00871535"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Feita</w:t>
      </w:r>
      <w:r w:rsidR="008E3B8F" w:rsidRPr="002A3DB6">
        <w:rPr>
          <w:rFonts w:ascii="Times New Roman" w:hAnsi="Times New Roman" w:cs="Times New Roman"/>
          <w:sz w:val="24"/>
          <w:szCs w:val="24"/>
        </w:rPr>
        <w:t xml:space="preserve"> a distinção, </w:t>
      </w:r>
      <w:r w:rsidRPr="002A3DB6">
        <w:rPr>
          <w:rFonts w:ascii="Times New Roman" w:hAnsi="Times New Roman" w:cs="Times New Roman"/>
          <w:sz w:val="24"/>
          <w:szCs w:val="24"/>
        </w:rPr>
        <w:t>ainda que a operacionalização da AIR seja um tema controvertido tanto do ponto de vista descritivo</w:t>
      </w:r>
      <w:r w:rsidR="00AD7DF8" w:rsidRPr="002A3DB6">
        <w:rPr>
          <w:rFonts w:ascii="Times New Roman" w:hAnsi="Times New Roman" w:cs="Times New Roman"/>
          <w:sz w:val="24"/>
          <w:szCs w:val="24"/>
        </w:rPr>
        <w:t xml:space="preserve"> (</w:t>
      </w:r>
      <w:proofErr w:type="gramStart"/>
      <w:r w:rsidR="00AD7DF8" w:rsidRPr="002A3DB6">
        <w:rPr>
          <w:rFonts w:ascii="Times New Roman" w:hAnsi="Times New Roman" w:cs="Times New Roman"/>
          <w:i/>
          <w:sz w:val="24"/>
          <w:szCs w:val="24"/>
        </w:rPr>
        <w:t>i.e.</w:t>
      </w:r>
      <w:proofErr w:type="gramEnd"/>
      <w:r w:rsidR="00AD7DF8" w:rsidRPr="002A3DB6">
        <w:rPr>
          <w:rFonts w:ascii="Times New Roman" w:hAnsi="Times New Roman" w:cs="Times New Roman"/>
          <w:sz w:val="24"/>
          <w:szCs w:val="24"/>
        </w:rPr>
        <w:t xml:space="preserve"> em relação àquilo que, </w:t>
      </w:r>
      <w:r w:rsidR="00AD7DF8" w:rsidRPr="002A3DB6">
        <w:rPr>
          <w:rFonts w:ascii="Times New Roman" w:hAnsi="Times New Roman" w:cs="Times New Roman"/>
          <w:i/>
          <w:sz w:val="24"/>
          <w:szCs w:val="24"/>
        </w:rPr>
        <w:t>de fato</w:t>
      </w:r>
      <w:r w:rsidR="00AD7DF8" w:rsidRPr="002A3DB6">
        <w:rPr>
          <w:rFonts w:ascii="Times New Roman" w:hAnsi="Times New Roman" w:cs="Times New Roman"/>
          <w:sz w:val="24"/>
          <w:szCs w:val="24"/>
        </w:rPr>
        <w:t>, a concretiza em diferentes ordens jurídicas)</w:t>
      </w:r>
      <w:r w:rsidRPr="002A3DB6">
        <w:rPr>
          <w:rFonts w:ascii="Times New Roman" w:hAnsi="Times New Roman" w:cs="Times New Roman"/>
          <w:sz w:val="24"/>
          <w:szCs w:val="24"/>
        </w:rPr>
        <w:t xml:space="preserve"> como normativo</w:t>
      </w:r>
      <w:r w:rsidR="00AD7DF8" w:rsidRPr="002A3DB6">
        <w:rPr>
          <w:rFonts w:ascii="Times New Roman" w:hAnsi="Times New Roman" w:cs="Times New Roman"/>
          <w:sz w:val="24"/>
          <w:szCs w:val="24"/>
        </w:rPr>
        <w:t xml:space="preserve"> (</w:t>
      </w:r>
      <w:r w:rsidR="00AD7DF8" w:rsidRPr="002A3DB6">
        <w:rPr>
          <w:rFonts w:ascii="Times New Roman" w:hAnsi="Times New Roman" w:cs="Times New Roman"/>
          <w:i/>
          <w:sz w:val="24"/>
          <w:szCs w:val="24"/>
        </w:rPr>
        <w:t>i.e.</w:t>
      </w:r>
      <w:r w:rsidR="00AD7DF8" w:rsidRPr="002A3DB6">
        <w:rPr>
          <w:rFonts w:ascii="Times New Roman" w:hAnsi="Times New Roman" w:cs="Times New Roman"/>
          <w:sz w:val="24"/>
          <w:szCs w:val="24"/>
        </w:rPr>
        <w:t xml:space="preserve"> em relação a como uma AIR </w:t>
      </w:r>
      <w:r w:rsidR="00AD7DF8" w:rsidRPr="002A3DB6">
        <w:rPr>
          <w:rFonts w:ascii="Times New Roman" w:hAnsi="Times New Roman" w:cs="Times New Roman"/>
          <w:i/>
          <w:sz w:val="24"/>
          <w:szCs w:val="24"/>
        </w:rPr>
        <w:t>deveria</w:t>
      </w:r>
      <w:r w:rsidR="00AD7DF8" w:rsidRPr="002A3DB6">
        <w:rPr>
          <w:rFonts w:ascii="Times New Roman" w:hAnsi="Times New Roman" w:cs="Times New Roman"/>
          <w:sz w:val="24"/>
          <w:szCs w:val="24"/>
        </w:rPr>
        <w:t xml:space="preserve"> funcionar)</w:t>
      </w:r>
      <w:r w:rsidRPr="002A3DB6">
        <w:rPr>
          <w:rFonts w:ascii="Times New Roman" w:hAnsi="Times New Roman" w:cs="Times New Roman"/>
          <w:sz w:val="24"/>
          <w:szCs w:val="24"/>
        </w:rPr>
        <w:t xml:space="preserve">, é possível imaginar espaços de complementação entre AIR e proporcionalidade. Isso significa reconhecer que há momentos do exame da proporcionalidade que podem acomodar uma AIR, assim como etapas de uma AIR que poderiam se servir da estrutura do dever de proporcionalidade. </w:t>
      </w:r>
      <w:r w:rsidR="009D5B4C" w:rsidRPr="002A3DB6">
        <w:rPr>
          <w:rFonts w:ascii="Times New Roman" w:hAnsi="Times New Roman" w:cs="Times New Roman"/>
          <w:sz w:val="24"/>
          <w:szCs w:val="24"/>
        </w:rPr>
        <w:t>Essas relações pressupõem o devido uso de uma das estruturas para a justificativa de análises pressupostas pela outra, e não apelos genéricos ou, no caso específico da proporcionalidade, o recurso a sentidos distintos que</w:t>
      </w:r>
      <w:r w:rsidR="007E3F45" w:rsidRPr="002A3DB6">
        <w:rPr>
          <w:rFonts w:ascii="Times New Roman" w:hAnsi="Times New Roman" w:cs="Times New Roman"/>
          <w:sz w:val="24"/>
          <w:szCs w:val="24"/>
        </w:rPr>
        <w:t xml:space="preserve"> a palavra pode receber em nossa ordem jurídica</w:t>
      </w:r>
      <w:r w:rsidR="009D5B4C" w:rsidRPr="002A3DB6">
        <w:rPr>
          <w:rFonts w:ascii="Times New Roman" w:hAnsi="Times New Roman" w:cs="Times New Roman"/>
          <w:sz w:val="24"/>
          <w:szCs w:val="24"/>
        </w:rPr>
        <w:t>. Esse é o caso, por exemplo, quando se defende a aplicação do “princípio da proporcionalidade” à AIR como sinônimo de “bom senso racional”</w:t>
      </w:r>
      <w:r w:rsidR="009D5B4C" w:rsidRPr="002A3DB6">
        <w:rPr>
          <w:rStyle w:val="Refdenotaderodap"/>
          <w:rFonts w:ascii="Times New Roman" w:hAnsi="Times New Roman" w:cs="Times New Roman"/>
          <w:sz w:val="24"/>
          <w:szCs w:val="24"/>
        </w:rPr>
        <w:footnoteReference w:id="52"/>
      </w:r>
      <w:r w:rsidR="009D5B4C" w:rsidRPr="002A3DB6">
        <w:rPr>
          <w:rFonts w:ascii="Times New Roman" w:hAnsi="Times New Roman" w:cs="Times New Roman"/>
          <w:sz w:val="24"/>
          <w:szCs w:val="24"/>
        </w:rPr>
        <w:t xml:space="preserve">. Nesse </w:t>
      </w:r>
      <w:r w:rsidR="00D748ED" w:rsidRPr="002A3DB6">
        <w:rPr>
          <w:rFonts w:ascii="Times New Roman" w:hAnsi="Times New Roman" w:cs="Times New Roman"/>
          <w:sz w:val="24"/>
          <w:szCs w:val="24"/>
        </w:rPr>
        <w:t>cenário</w:t>
      </w:r>
      <w:r w:rsidR="009D5B4C" w:rsidRPr="002A3DB6">
        <w:rPr>
          <w:rFonts w:ascii="Times New Roman" w:hAnsi="Times New Roman" w:cs="Times New Roman"/>
          <w:sz w:val="24"/>
          <w:szCs w:val="24"/>
        </w:rPr>
        <w:t xml:space="preserve">, a </w:t>
      </w:r>
      <w:r w:rsidR="009D5B4C" w:rsidRPr="002A3DB6">
        <w:rPr>
          <w:rFonts w:ascii="Times New Roman" w:hAnsi="Times New Roman" w:cs="Times New Roman"/>
          <w:sz w:val="24"/>
          <w:szCs w:val="24"/>
        </w:rPr>
        <w:lastRenderedPageBreak/>
        <w:t xml:space="preserve">referência à proporcionalidade não </w:t>
      </w:r>
      <w:r w:rsidR="007E3F45" w:rsidRPr="002A3DB6">
        <w:rPr>
          <w:rFonts w:ascii="Times New Roman" w:hAnsi="Times New Roman" w:cs="Times New Roman"/>
          <w:sz w:val="24"/>
          <w:szCs w:val="24"/>
        </w:rPr>
        <w:t xml:space="preserve">remete a um exame estruturado em torno </w:t>
      </w:r>
      <w:r w:rsidR="009D5B4C" w:rsidRPr="002A3DB6">
        <w:rPr>
          <w:rFonts w:ascii="Times New Roman" w:hAnsi="Times New Roman" w:cs="Times New Roman"/>
          <w:sz w:val="24"/>
          <w:szCs w:val="24"/>
        </w:rPr>
        <w:t>dos exames de adequação, n</w:t>
      </w:r>
      <w:r w:rsidR="00D748ED" w:rsidRPr="002A3DB6">
        <w:rPr>
          <w:rFonts w:ascii="Times New Roman" w:hAnsi="Times New Roman" w:cs="Times New Roman"/>
          <w:sz w:val="24"/>
          <w:szCs w:val="24"/>
        </w:rPr>
        <w:t xml:space="preserve">ecessidade e proporcionalidade </w:t>
      </w:r>
      <w:r w:rsidR="009D5B4C" w:rsidRPr="002A3DB6">
        <w:rPr>
          <w:rFonts w:ascii="Times New Roman" w:hAnsi="Times New Roman" w:cs="Times New Roman"/>
          <w:sz w:val="24"/>
          <w:szCs w:val="24"/>
        </w:rPr>
        <w:t xml:space="preserve">em sentido estrito para a justificação de soluções para problemas decisórios que envolvem </w:t>
      </w:r>
      <w:r w:rsidR="007E3F45" w:rsidRPr="002A3DB6">
        <w:rPr>
          <w:rFonts w:ascii="Times New Roman" w:hAnsi="Times New Roman" w:cs="Times New Roman"/>
          <w:sz w:val="24"/>
          <w:szCs w:val="24"/>
        </w:rPr>
        <w:t>objetivos jurídicos colidentes relativamente a uma medida</w:t>
      </w:r>
      <w:r w:rsidR="009D5B4C" w:rsidRPr="002A3DB6">
        <w:rPr>
          <w:rFonts w:ascii="Times New Roman" w:hAnsi="Times New Roman" w:cs="Times New Roman"/>
          <w:sz w:val="24"/>
          <w:szCs w:val="24"/>
        </w:rPr>
        <w:t>, mas uma evocação genérica de prudência para a consideração de custos e benefícios</w:t>
      </w:r>
      <w:r w:rsidR="00EC6C13" w:rsidRPr="002A3DB6">
        <w:rPr>
          <w:rFonts w:ascii="Times New Roman" w:hAnsi="Times New Roman" w:cs="Times New Roman"/>
          <w:sz w:val="24"/>
          <w:szCs w:val="24"/>
        </w:rPr>
        <w:t>, que devem estar</w:t>
      </w:r>
      <w:r w:rsidR="003D544C">
        <w:rPr>
          <w:rFonts w:ascii="Times New Roman" w:hAnsi="Times New Roman" w:cs="Times New Roman"/>
          <w:sz w:val="24"/>
          <w:szCs w:val="24"/>
        </w:rPr>
        <w:t>, em um sentido comum da expressão,</w:t>
      </w:r>
      <w:r w:rsidR="00EC6C13" w:rsidRPr="002A3DB6">
        <w:rPr>
          <w:rFonts w:ascii="Times New Roman" w:hAnsi="Times New Roman" w:cs="Times New Roman"/>
          <w:sz w:val="24"/>
          <w:szCs w:val="24"/>
        </w:rPr>
        <w:t xml:space="preserve"> em uma </w:t>
      </w:r>
      <w:r w:rsidR="00EC6C13" w:rsidRPr="003D544C">
        <w:rPr>
          <w:rFonts w:ascii="Times New Roman" w:hAnsi="Times New Roman" w:cs="Times New Roman"/>
          <w:i/>
          <w:sz w:val="24"/>
          <w:szCs w:val="24"/>
        </w:rPr>
        <w:t>relação</w:t>
      </w:r>
      <w:r w:rsidR="00EC6C13" w:rsidRPr="002A3DB6">
        <w:rPr>
          <w:rFonts w:ascii="Times New Roman" w:hAnsi="Times New Roman" w:cs="Times New Roman"/>
          <w:sz w:val="24"/>
          <w:szCs w:val="24"/>
        </w:rPr>
        <w:t xml:space="preserve"> </w:t>
      </w:r>
      <w:r w:rsidR="00EC6C13" w:rsidRPr="002A3DB6">
        <w:rPr>
          <w:rFonts w:ascii="Times New Roman" w:hAnsi="Times New Roman" w:cs="Times New Roman"/>
          <w:i/>
          <w:sz w:val="24"/>
          <w:szCs w:val="24"/>
        </w:rPr>
        <w:t>proporcional</w:t>
      </w:r>
      <w:r w:rsidR="00AD7DF8" w:rsidRPr="002A3DB6">
        <w:rPr>
          <w:rStyle w:val="Refdenotaderodap"/>
          <w:rFonts w:ascii="Times New Roman" w:hAnsi="Times New Roman" w:cs="Times New Roman"/>
          <w:sz w:val="24"/>
          <w:szCs w:val="24"/>
        </w:rPr>
        <w:footnoteReference w:id="53"/>
      </w:r>
      <w:r w:rsidR="003D544C">
        <w:rPr>
          <w:rFonts w:ascii="Times New Roman" w:hAnsi="Times New Roman" w:cs="Times New Roman"/>
          <w:sz w:val="24"/>
          <w:szCs w:val="24"/>
        </w:rPr>
        <w:t>.</w:t>
      </w:r>
    </w:p>
    <w:p w14:paraId="3C52E90D" w14:textId="4F2B1EDD" w:rsidR="00AE5D92" w:rsidRPr="002A3DB6" w:rsidRDefault="00EC6C13"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Excluído o sentido de proporcionalidade </w:t>
      </w:r>
      <w:r w:rsidR="00D748ED" w:rsidRPr="002A3DB6">
        <w:rPr>
          <w:rFonts w:ascii="Times New Roman" w:hAnsi="Times New Roman" w:cs="Times New Roman"/>
          <w:sz w:val="24"/>
          <w:szCs w:val="24"/>
        </w:rPr>
        <w:t>ir</w:t>
      </w:r>
      <w:r w:rsidRPr="002A3DB6">
        <w:rPr>
          <w:rFonts w:ascii="Times New Roman" w:hAnsi="Times New Roman" w:cs="Times New Roman"/>
          <w:sz w:val="24"/>
          <w:szCs w:val="24"/>
        </w:rPr>
        <w:t xml:space="preserve">relevante para este trabalho, parece haver claro espaço para a utilização da proporcionalidade na AIR quando esta envolver objetivos jurídicos que, relativamente a diferentes alternativas regulatórias, podem estar em relação de tensão. Esse tipo de problema pode ser </w:t>
      </w:r>
      <w:r w:rsidR="00CC2DD4" w:rsidRPr="002A3DB6">
        <w:rPr>
          <w:rFonts w:ascii="Times New Roman" w:hAnsi="Times New Roman" w:cs="Times New Roman"/>
          <w:sz w:val="24"/>
          <w:szCs w:val="24"/>
        </w:rPr>
        <w:t xml:space="preserve">identificado na estrutura </w:t>
      </w:r>
      <w:proofErr w:type="spellStart"/>
      <w:r w:rsidR="00CC2DD4" w:rsidRPr="002A3DB6">
        <w:rPr>
          <w:rFonts w:ascii="Times New Roman" w:hAnsi="Times New Roman" w:cs="Times New Roman"/>
          <w:sz w:val="24"/>
          <w:szCs w:val="24"/>
        </w:rPr>
        <w:t>consequencialista</w:t>
      </w:r>
      <w:proofErr w:type="spellEnd"/>
      <w:r w:rsidR="00CC2DD4" w:rsidRPr="002A3DB6">
        <w:rPr>
          <w:rFonts w:ascii="Times New Roman" w:hAnsi="Times New Roman" w:cs="Times New Roman"/>
          <w:sz w:val="24"/>
          <w:szCs w:val="24"/>
        </w:rPr>
        <w:t xml:space="preserve"> típica da AIR</w:t>
      </w:r>
      <w:r w:rsidRPr="002A3DB6">
        <w:rPr>
          <w:rFonts w:ascii="Times New Roman" w:hAnsi="Times New Roman" w:cs="Times New Roman"/>
          <w:sz w:val="24"/>
          <w:szCs w:val="24"/>
        </w:rPr>
        <w:t xml:space="preserve"> quando diferentes alternativas são consideradas e os seus efeitos podem ser avaliados positiva ou negativamente em função de </w:t>
      </w:r>
      <w:r w:rsidRPr="002A3DB6">
        <w:rPr>
          <w:rFonts w:ascii="Times New Roman" w:hAnsi="Times New Roman" w:cs="Times New Roman"/>
          <w:i/>
          <w:sz w:val="24"/>
          <w:szCs w:val="24"/>
        </w:rPr>
        <w:t>diferentes</w:t>
      </w:r>
      <w:r w:rsidRPr="002A3DB6">
        <w:rPr>
          <w:rFonts w:ascii="Times New Roman" w:hAnsi="Times New Roman" w:cs="Times New Roman"/>
          <w:sz w:val="24"/>
          <w:szCs w:val="24"/>
        </w:rPr>
        <w:t xml:space="preserve"> critérios de valoração </w:t>
      </w:r>
      <w:r w:rsidR="00CC2DD4" w:rsidRPr="002A3DB6">
        <w:rPr>
          <w:rFonts w:ascii="Times New Roman" w:hAnsi="Times New Roman" w:cs="Times New Roman"/>
          <w:sz w:val="24"/>
          <w:szCs w:val="24"/>
        </w:rPr>
        <w:t>aplicáveis</w:t>
      </w:r>
      <w:r w:rsidRPr="002A3DB6">
        <w:rPr>
          <w:rFonts w:ascii="Times New Roman" w:hAnsi="Times New Roman" w:cs="Times New Roman"/>
          <w:sz w:val="24"/>
          <w:szCs w:val="24"/>
        </w:rPr>
        <w:t>.</w:t>
      </w:r>
      <w:r w:rsidR="00CC2DD4" w:rsidRPr="002A3DB6">
        <w:rPr>
          <w:rFonts w:ascii="Times New Roman" w:hAnsi="Times New Roman" w:cs="Times New Roman"/>
          <w:sz w:val="24"/>
          <w:szCs w:val="24"/>
        </w:rPr>
        <w:t xml:space="preserve"> Em outras palavras, a proporcionalidade se revela útil para lidar com um problema da dimensão </w:t>
      </w:r>
      <w:r w:rsidR="00CC2DD4" w:rsidRPr="002A3DB6">
        <w:rPr>
          <w:rFonts w:ascii="Times New Roman" w:hAnsi="Times New Roman" w:cs="Times New Roman"/>
          <w:i/>
          <w:sz w:val="24"/>
          <w:szCs w:val="24"/>
        </w:rPr>
        <w:t>normativa</w:t>
      </w:r>
      <w:r w:rsidR="00CC2DD4" w:rsidRPr="002A3DB6">
        <w:rPr>
          <w:rFonts w:ascii="Times New Roman" w:hAnsi="Times New Roman" w:cs="Times New Roman"/>
          <w:sz w:val="24"/>
          <w:szCs w:val="24"/>
        </w:rPr>
        <w:t xml:space="preserve"> da AIR</w:t>
      </w:r>
      <w:r w:rsidR="00D748ED" w:rsidRPr="002A3DB6">
        <w:rPr>
          <w:rFonts w:ascii="Times New Roman" w:hAnsi="Times New Roman" w:cs="Times New Roman"/>
          <w:sz w:val="24"/>
          <w:szCs w:val="24"/>
        </w:rPr>
        <w:t>, especialmente quando a monetização dos custos e benefícios associados à promoção e à restrição de objetivos imbricados não se revela possível ou suficiente</w:t>
      </w:r>
      <w:r w:rsidR="00CC2DD4" w:rsidRPr="002A3DB6">
        <w:rPr>
          <w:rFonts w:ascii="Times New Roman" w:hAnsi="Times New Roman" w:cs="Times New Roman"/>
          <w:sz w:val="24"/>
          <w:szCs w:val="24"/>
        </w:rPr>
        <w:t>.</w:t>
      </w:r>
      <w:r w:rsidRPr="002A3DB6">
        <w:rPr>
          <w:rFonts w:ascii="Times New Roman" w:hAnsi="Times New Roman" w:cs="Times New Roman"/>
          <w:sz w:val="24"/>
          <w:szCs w:val="24"/>
        </w:rPr>
        <w:t xml:space="preserve"> </w:t>
      </w:r>
      <w:r w:rsidR="00CC2DD4" w:rsidRPr="002A3DB6">
        <w:rPr>
          <w:rFonts w:ascii="Times New Roman" w:hAnsi="Times New Roman" w:cs="Times New Roman"/>
          <w:sz w:val="24"/>
          <w:szCs w:val="24"/>
        </w:rPr>
        <w:t xml:space="preserve">Nessa hipótese, embora o nível da proporcionalidade em sentido estrito – no qual acontece a </w:t>
      </w:r>
      <w:r w:rsidR="00CC2DD4" w:rsidRPr="002A3DB6">
        <w:rPr>
          <w:rFonts w:ascii="Times New Roman" w:hAnsi="Times New Roman" w:cs="Times New Roman"/>
          <w:i/>
          <w:sz w:val="24"/>
          <w:szCs w:val="24"/>
        </w:rPr>
        <w:t>ponderação</w:t>
      </w:r>
      <w:r w:rsidR="00CC2DD4" w:rsidRPr="002A3DB6">
        <w:rPr>
          <w:rFonts w:ascii="Times New Roman" w:hAnsi="Times New Roman" w:cs="Times New Roman"/>
          <w:sz w:val="24"/>
          <w:szCs w:val="24"/>
        </w:rPr>
        <w:t xml:space="preserve"> – desponte como o de utilidade mais evidente</w:t>
      </w:r>
      <w:r w:rsidR="00CC2DD4" w:rsidRPr="002A3DB6">
        <w:rPr>
          <w:rStyle w:val="Refdenotaderodap"/>
          <w:rFonts w:ascii="Times New Roman" w:hAnsi="Times New Roman" w:cs="Times New Roman"/>
          <w:sz w:val="24"/>
          <w:szCs w:val="24"/>
        </w:rPr>
        <w:footnoteReference w:id="54"/>
      </w:r>
      <w:r w:rsidR="00CC2DD4" w:rsidRPr="002A3DB6">
        <w:rPr>
          <w:rFonts w:ascii="Times New Roman" w:hAnsi="Times New Roman" w:cs="Times New Roman"/>
          <w:sz w:val="24"/>
          <w:szCs w:val="24"/>
        </w:rPr>
        <w:t>, nada parece impedir que os exames de adequação e de necessidade também possam ser aplicáveis para se aferir se a alternativa regulatória é, respectivamente, apta para promover a finalidade que deveria ser por ela visada (eficiência ou qualquer outro objetivo juridicamente relevante) e se não existe alguma outra opção (incluindo a de não regular) capaz de garantir benefícios idênticos para a promoção do objetivo que deveria orientar a escolha regulatória, mas que restrinja menos a realização de outros obje</w:t>
      </w:r>
      <w:r w:rsidR="004F306A" w:rsidRPr="002A3DB6">
        <w:rPr>
          <w:rFonts w:ascii="Times New Roman" w:hAnsi="Times New Roman" w:cs="Times New Roman"/>
          <w:sz w:val="24"/>
          <w:szCs w:val="24"/>
        </w:rPr>
        <w:t>tivos juridicamente relevantes</w:t>
      </w:r>
      <w:r w:rsidR="00F7553D">
        <w:rPr>
          <w:rStyle w:val="Refdenotaderodap"/>
          <w:rFonts w:ascii="Times New Roman" w:hAnsi="Times New Roman" w:cs="Times New Roman"/>
          <w:sz w:val="24"/>
          <w:szCs w:val="24"/>
        </w:rPr>
        <w:footnoteReference w:id="55"/>
      </w:r>
      <w:r w:rsidR="004F306A" w:rsidRPr="002A3DB6">
        <w:rPr>
          <w:rFonts w:ascii="Times New Roman" w:hAnsi="Times New Roman" w:cs="Times New Roman"/>
          <w:sz w:val="24"/>
          <w:szCs w:val="24"/>
        </w:rPr>
        <w:t>.</w:t>
      </w:r>
      <w:r w:rsidR="00AE5D92" w:rsidRPr="002A3DB6">
        <w:rPr>
          <w:rFonts w:ascii="Times New Roman" w:hAnsi="Times New Roman" w:cs="Times New Roman"/>
          <w:sz w:val="24"/>
          <w:szCs w:val="24"/>
        </w:rPr>
        <w:t xml:space="preserve"> </w:t>
      </w:r>
    </w:p>
    <w:p w14:paraId="1EE9E281" w14:textId="739B156B" w:rsidR="009D5B4C" w:rsidRPr="002A3DB6" w:rsidRDefault="00AE5D92" w:rsidP="009B2299">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lastRenderedPageBreak/>
        <w:t>Da mesma forma, n</w:t>
      </w:r>
      <w:r w:rsidR="004F306A" w:rsidRPr="002A3DB6">
        <w:rPr>
          <w:rFonts w:ascii="Times New Roman" w:hAnsi="Times New Roman" w:cs="Times New Roman"/>
          <w:sz w:val="24"/>
          <w:szCs w:val="24"/>
        </w:rPr>
        <w:t>o outro lado da moeda, nada parece igualmente excluir a utilidade da AIR para a operacio</w:t>
      </w:r>
      <w:r w:rsidRPr="002A3DB6">
        <w:rPr>
          <w:rFonts w:ascii="Times New Roman" w:hAnsi="Times New Roman" w:cs="Times New Roman"/>
          <w:sz w:val="24"/>
          <w:szCs w:val="24"/>
        </w:rPr>
        <w:t xml:space="preserve">nalização da proporcionalidade. Se o que está em jogo, para recorrermos novamente ao artigo 5º da lei 13.874/19, é a discussão sobre a constitucionalidade de um ato normativo “de interesse geral de agentes econômicos ou de usuários dos serviços prestados” cuja promulgação institui uma opção regulatória que implica restrições em objetivos constitucionais importantes, como a livre-iniciativa ou a livre-concorrência, </w:t>
      </w:r>
      <w:r w:rsidR="00B244A7" w:rsidRPr="002A3DB6">
        <w:rPr>
          <w:rFonts w:ascii="Times New Roman" w:hAnsi="Times New Roman" w:cs="Times New Roman"/>
          <w:sz w:val="24"/>
          <w:szCs w:val="24"/>
        </w:rPr>
        <w:t>especialmente os exames de adequação e de necessidade – por dizerem respeito à otimização de princípios relativamente às possibilidades fáticas – poderiam ser</w:t>
      </w:r>
      <w:r w:rsidR="003261D4" w:rsidRPr="002A3DB6">
        <w:rPr>
          <w:rFonts w:ascii="Times New Roman" w:hAnsi="Times New Roman" w:cs="Times New Roman"/>
          <w:sz w:val="24"/>
          <w:szCs w:val="24"/>
        </w:rPr>
        <w:t xml:space="preserve"> operacionalizados</w:t>
      </w:r>
      <w:r w:rsidR="00B244A7" w:rsidRPr="002A3DB6">
        <w:rPr>
          <w:rFonts w:ascii="Times New Roman" w:hAnsi="Times New Roman" w:cs="Times New Roman"/>
          <w:sz w:val="24"/>
          <w:szCs w:val="24"/>
        </w:rPr>
        <w:t xml:space="preserve"> por</w:t>
      </w:r>
      <w:r w:rsidR="003261D4" w:rsidRPr="002A3DB6">
        <w:rPr>
          <w:rFonts w:ascii="Times New Roman" w:hAnsi="Times New Roman" w:cs="Times New Roman"/>
          <w:sz w:val="24"/>
          <w:szCs w:val="24"/>
        </w:rPr>
        <w:t xml:space="preserve"> meio de</w:t>
      </w:r>
      <w:r w:rsidR="00B244A7" w:rsidRPr="002A3DB6">
        <w:rPr>
          <w:rFonts w:ascii="Times New Roman" w:hAnsi="Times New Roman" w:cs="Times New Roman"/>
          <w:sz w:val="24"/>
          <w:szCs w:val="24"/>
        </w:rPr>
        <w:t xml:space="preserve"> uma AIR. </w:t>
      </w:r>
      <w:r w:rsidR="00D211B9" w:rsidRPr="002A3DB6">
        <w:rPr>
          <w:rFonts w:ascii="Times New Roman" w:hAnsi="Times New Roman" w:cs="Times New Roman"/>
          <w:sz w:val="24"/>
          <w:szCs w:val="24"/>
        </w:rPr>
        <w:t>Nesse caso, a AIR atuaria</w:t>
      </w:r>
      <w:r w:rsidR="001F6F2A" w:rsidRPr="002A3DB6">
        <w:rPr>
          <w:rFonts w:ascii="Times New Roman" w:hAnsi="Times New Roman" w:cs="Times New Roman"/>
          <w:sz w:val="24"/>
          <w:szCs w:val="24"/>
        </w:rPr>
        <w:t xml:space="preserve">, como expressão da operacionalização do dever constitucional de </w:t>
      </w:r>
      <w:r w:rsidR="001F6F2A" w:rsidRPr="002A3DB6">
        <w:rPr>
          <w:rFonts w:ascii="Times New Roman" w:hAnsi="Times New Roman" w:cs="Times New Roman"/>
          <w:i/>
          <w:sz w:val="24"/>
          <w:szCs w:val="24"/>
        </w:rPr>
        <w:t>eficiência</w:t>
      </w:r>
      <w:r w:rsidR="001F6F2A" w:rsidRPr="002A3DB6">
        <w:rPr>
          <w:rFonts w:ascii="Times New Roman" w:hAnsi="Times New Roman" w:cs="Times New Roman"/>
          <w:sz w:val="24"/>
          <w:szCs w:val="24"/>
        </w:rPr>
        <w:t>,</w:t>
      </w:r>
      <w:r w:rsidR="00D211B9" w:rsidRPr="002A3DB6">
        <w:rPr>
          <w:rFonts w:ascii="Times New Roman" w:hAnsi="Times New Roman" w:cs="Times New Roman"/>
          <w:sz w:val="24"/>
          <w:szCs w:val="24"/>
        </w:rPr>
        <w:t xml:space="preserve"> como reforço de justificação </w:t>
      </w:r>
      <w:r w:rsidR="00D211B9" w:rsidRPr="002A3DB6">
        <w:rPr>
          <w:rFonts w:ascii="Times New Roman" w:hAnsi="Times New Roman" w:cs="Times New Roman"/>
          <w:i/>
          <w:sz w:val="24"/>
          <w:szCs w:val="24"/>
        </w:rPr>
        <w:t>por dentro</w:t>
      </w:r>
      <w:r w:rsidR="00D211B9" w:rsidRPr="002A3DB6">
        <w:rPr>
          <w:rFonts w:ascii="Times New Roman" w:hAnsi="Times New Roman" w:cs="Times New Roman"/>
          <w:sz w:val="24"/>
          <w:szCs w:val="24"/>
        </w:rPr>
        <w:t xml:space="preserve"> da realização do exame de proporcionalidade</w:t>
      </w:r>
      <w:r w:rsidR="001F6F2A" w:rsidRPr="002A3DB6">
        <w:rPr>
          <w:rStyle w:val="Refdenotaderodap"/>
          <w:rFonts w:ascii="Times New Roman" w:hAnsi="Times New Roman" w:cs="Times New Roman"/>
          <w:sz w:val="24"/>
          <w:szCs w:val="24"/>
        </w:rPr>
        <w:footnoteReference w:id="56"/>
      </w:r>
      <w:r w:rsidR="001F6F2A" w:rsidRPr="002A3DB6">
        <w:rPr>
          <w:rFonts w:ascii="Times New Roman" w:hAnsi="Times New Roman" w:cs="Times New Roman"/>
          <w:sz w:val="24"/>
          <w:szCs w:val="24"/>
        </w:rPr>
        <w:t>.</w:t>
      </w:r>
    </w:p>
    <w:p w14:paraId="678CC8C9" w14:textId="5D17ADA5" w:rsidR="00C8231F" w:rsidRDefault="00C8231F">
      <w:pPr>
        <w:rPr>
          <w:rFonts w:ascii="Times New Roman" w:hAnsi="Times New Roman" w:cs="Times New Roman"/>
          <w:sz w:val="24"/>
          <w:szCs w:val="24"/>
        </w:rPr>
      </w:pPr>
    </w:p>
    <w:p w14:paraId="7A1DE3D4" w14:textId="6D9AD290" w:rsidR="00963288" w:rsidRPr="002A3DB6" w:rsidRDefault="00963288" w:rsidP="009B2299">
      <w:p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t>2.2.2. Aplicabilidade e relações com problemas normativos</w:t>
      </w:r>
    </w:p>
    <w:p w14:paraId="7FAFBCD7" w14:textId="12ACA7FD" w:rsidR="000C2048" w:rsidRPr="002A3DB6" w:rsidRDefault="00E648B6"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Se é correto que AIR e proporcionalidade podem, como instrumentos metodológicos orientados para o futuro, ser aplicadas como estruturas complementares de justificação, isso não significa que essa relação de complementariedade faça sempre sentido. Na seção anterior </w:t>
      </w:r>
      <w:r w:rsidR="00F7553D">
        <w:rPr>
          <w:rFonts w:ascii="Times New Roman" w:hAnsi="Times New Roman" w:cs="Times New Roman"/>
          <w:sz w:val="24"/>
          <w:szCs w:val="24"/>
        </w:rPr>
        <w:t>foram exploradas</w:t>
      </w:r>
      <w:r w:rsidRPr="002A3DB6">
        <w:rPr>
          <w:rFonts w:ascii="Times New Roman" w:hAnsi="Times New Roman" w:cs="Times New Roman"/>
          <w:sz w:val="24"/>
          <w:szCs w:val="24"/>
        </w:rPr>
        <w:t xml:space="preserve"> as relações de composição entre os dois exames a partir de sua utilidade para lidar com problemas de decisão</w:t>
      </w:r>
      <w:r w:rsidR="002F1094" w:rsidRPr="002A3DB6">
        <w:rPr>
          <w:rFonts w:ascii="Times New Roman" w:hAnsi="Times New Roman" w:cs="Times New Roman"/>
          <w:sz w:val="24"/>
          <w:szCs w:val="24"/>
        </w:rPr>
        <w:t xml:space="preserve"> regulatória</w:t>
      </w:r>
      <w:r w:rsidRPr="002A3DB6">
        <w:rPr>
          <w:rFonts w:ascii="Times New Roman" w:hAnsi="Times New Roman" w:cs="Times New Roman"/>
          <w:sz w:val="24"/>
          <w:szCs w:val="24"/>
        </w:rPr>
        <w:t xml:space="preserve"> que passam estruturalmente, no todo ou em parte, pela superação de colisões entre objetivos jurídicos</w:t>
      </w:r>
      <w:r w:rsidR="004C34B3" w:rsidRPr="002A3DB6">
        <w:rPr>
          <w:rFonts w:ascii="Times New Roman" w:hAnsi="Times New Roman" w:cs="Times New Roman"/>
          <w:sz w:val="24"/>
          <w:szCs w:val="24"/>
        </w:rPr>
        <w:t xml:space="preserve"> – normativamente considerados, seguindo a concepção de Robert Alexy</w:t>
      </w:r>
      <w:r w:rsidR="00EE317C" w:rsidRPr="002A3DB6">
        <w:rPr>
          <w:rStyle w:val="Refdenotaderodap"/>
          <w:rFonts w:ascii="Times New Roman" w:hAnsi="Times New Roman" w:cs="Times New Roman"/>
          <w:sz w:val="24"/>
          <w:szCs w:val="24"/>
        </w:rPr>
        <w:footnoteReference w:id="57"/>
      </w:r>
      <w:r w:rsidR="004C34B3" w:rsidRPr="002A3DB6">
        <w:rPr>
          <w:rFonts w:ascii="Times New Roman" w:hAnsi="Times New Roman" w:cs="Times New Roman"/>
          <w:sz w:val="24"/>
          <w:szCs w:val="24"/>
        </w:rPr>
        <w:t xml:space="preserve">, expressões de </w:t>
      </w:r>
      <w:r w:rsidR="004C34B3" w:rsidRPr="002A3DB6">
        <w:rPr>
          <w:rFonts w:ascii="Times New Roman" w:hAnsi="Times New Roman" w:cs="Times New Roman"/>
          <w:i/>
          <w:sz w:val="24"/>
          <w:szCs w:val="24"/>
        </w:rPr>
        <w:t>princípios</w:t>
      </w:r>
      <w:r w:rsidRPr="002A3DB6">
        <w:rPr>
          <w:rFonts w:ascii="Times New Roman" w:hAnsi="Times New Roman" w:cs="Times New Roman"/>
          <w:sz w:val="24"/>
          <w:szCs w:val="24"/>
        </w:rPr>
        <w:t xml:space="preserve">. </w:t>
      </w:r>
      <w:r w:rsidR="0088454D" w:rsidRPr="002A3DB6">
        <w:rPr>
          <w:rFonts w:ascii="Times New Roman" w:hAnsi="Times New Roman" w:cs="Times New Roman"/>
          <w:sz w:val="24"/>
          <w:szCs w:val="24"/>
        </w:rPr>
        <w:t>Esse precisa ser o caso, já que a localização de relações de tensão entre princípio</w:t>
      </w:r>
      <w:r w:rsidR="007A00D0" w:rsidRPr="002A3DB6">
        <w:rPr>
          <w:rFonts w:ascii="Times New Roman" w:hAnsi="Times New Roman" w:cs="Times New Roman"/>
          <w:sz w:val="24"/>
          <w:szCs w:val="24"/>
        </w:rPr>
        <w:t xml:space="preserve">s relativamente a uma medida é </w:t>
      </w:r>
      <w:r w:rsidR="00EE317C" w:rsidRPr="002A3DB6">
        <w:rPr>
          <w:rFonts w:ascii="Times New Roman" w:hAnsi="Times New Roman" w:cs="Times New Roman"/>
          <w:sz w:val="24"/>
          <w:szCs w:val="24"/>
        </w:rPr>
        <w:t>pressuposta para a incidência da regra da proporcionalidade</w:t>
      </w:r>
      <w:r w:rsidR="00832B91" w:rsidRPr="002A3DB6">
        <w:rPr>
          <w:rStyle w:val="Refdenotaderodap"/>
          <w:rFonts w:ascii="Times New Roman" w:hAnsi="Times New Roman" w:cs="Times New Roman"/>
          <w:sz w:val="24"/>
          <w:szCs w:val="24"/>
        </w:rPr>
        <w:footnoteReference w:id="58"/>
      </w:r>
      <w:r w:rsidR="00EE317C" w:rsidRPr="002A3DB6">
        <w:rPr>
          <w:rFonts w:ascii="Times New Roman" w:hAnsi="Times New Roman" w:cs="Times New Roman"/>
          <w:sz w:val="24"/>
          <w:szCs w:val="24"/>
        </w:rPr>
        <w:t xml:space="preserve">. </w:t>
      </w:r>
    </w:p>
    <w:p w14:paraId="4B724248" w14:textId="77DD1E18" w:rsidR="0017225A" w:rsidRPr="002A3DB6" w:rsidRDefault="004F71EA"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Essa constatação é central para a separação de espaços em que a AIR pode ser exigida sem que a aplicação da proporcionalidade seja justificável.</w:t>
      </w:r>
      <w:r w:rsidR="002F1094" w:rsidRPr="002A3DB6">
        <w:rPr>
          <w:rFonts w:ascii="Times New Roman" w:hAnsi="Times New Roman" w:cs="Times New Roman"/>
          <w:sz w:val="24"/>
          <w:szCs w:val="24"/>
        </w:rPr>
        <w:t xml:space="preserve"> Reduzid</w:t>
      </w:r>
      <w:r w:rsidR="007B4BD0" w:rsidRPr="002A3DB6">
        <w:rPr>
          <w:rFonts w:ascii="Times New Roman" w:hAnsi="Times New Roman" w:cs="Times New Roman"/>
          <w:sz w:val="24"/>
          <w:szCs w:val="24"/>
        </w:rPr>
        <w:t>a a uma análise custo-benefício</w:t>
      </w:r>
      <w:r w:rsidR="005C7CC7" w:rsidRPr="002A3DB6">
        <w:rPr>
          <w:rFonts w:ascii="Times New Roman" w:hAnsi="Times New Roman" w:cs="Times New Roman"/>
          <w:sz w:val="24"/>
          <w:szCs w:val="24"/>
        </w:rPr>
        <w:t>, como nos EUA,</w:t>
      </w:r>
      <w:r w:rsidR="007B4BD0" w:rsidRPr="002A3DB6">
        <w:rPr>
          <w:rFonts w:ascii="Times New Roman" w:hAnsi="Times New Roman" w:cs="Times New Roman"/>
          <w:sz w:val="24"/>
          <w:szCs w:val="24"/>
        </w:rPr>
        <w:t xml:space="preserve"> ou desenvolvida</w:t>
      </w:r>
      <w:r w:rsidR="002F1094" w:rsidRPr="002A3DB6">
        <w:rPr>
          <w:rFonts w:ascii="Times New Roman" w:hAnsi="Times New Roman" w:cs="Times New Roman"/>
          <w:sz w:val="24"/>
          <w:szCs w:val="24"/>
        </w:rPr>
        <w:t xml:space="preserve"> sem que exista</w:t>
      </w:r>
      <w:r w:rsidR="007B4BD0" w:rsidRPr="002A3DB6">
        <w:rPr>
          <w:rFonts w:ascii="Times New Roman" w:hAnsi="Times New Roman" w:cs="Times New Roman"/>
          <w:sz w:val="24"/>
          <w:szCs w:val="24"/>
        </w:rPr>
        <w:t>m</w:t>
      </w:r>
      <w:r w:rsidR="002F1094" w:rsidRPr="002A3DB6">
        <w:rPr>
          <w:rFonts w:ascii="Times New Roman" w:hAnsi="Times New Roman" w:cs="Times New Roman"/>
          <w:sz w:val="24"/>
          <w:szCs w:val="24"/>
        </w:rPr>
        <w:t xml:space="preserve"> objetivos jurídicos em relação de </w:t>
      </w:r>
      <w:r w:rsidR="002F1094" w:rsidRPr="002A3DB6">
        <w:rPr>
          <w:rFonts w:ascii="Times New Roman" w:hAnsi="Times New Roman" w:cs="Times New Roman"/>
          <w:sz w:val="24"/>
          <w:szCs w:val="24"/>
        </w:rPr>
        <w:lastRenderedPageBreak/>
        <w:t>tensão</w:t>
      </w:r>
      <w:r w:rsidR="00362906" w:rsidRPr="002A3DB6">
        <w:rPr>
          <w:rFonts w:ascii="Times New Roman" w:hAnsi="Times New Roman" w:cs="Times New Roman"/>
          <w:sz w:val="24"/>
          <w:szCs w:val="24"/>
        </w:rPr>
        <w:t xml:space="preserve"> capazes de afetar a valoração de diferentes alternativas regulatórias</w:t>
      </w:r>
      <w:r w:rsidR="002F1094" w:rsidRPr="002A3DB6">
        <w:rPr>
          <w:rFonts w:ascii="Times New Roman" w:hAnsi="Times New Roman" w:cs="Times New Roman"/>
          <w:sz w:val="24"/>
          <w:szCs w:val="24"/>
        </w:rPr>
        <w:t xml:space="preserve">, a AIR, em si, envolve apenas </w:t>
      </w:r>
      <w:r w:rsidR="002F1094" w:rsidRPr="002A3DB6">
        <w:rPr>
          <w:rFonts w:ascii="Times New Roman" w:hAnsi="Times New Roman" w:cs="Times New Roman"/>
          <w:i/>
          <w:sz w:val="24"/>
          <w:szCs w:val="24"/>
        </w:rPr>
        <w:t>indiretamente</w:t>
      </w:r>
      <w:r w:rsidR="002F1094" w:rsidRPr="002A3DB6">
        <w:rPr>
          <w:rFonts w:ascii="Times New Roman" w:hAnsi="Times New Roman" w:cs="Times New Roman"/>
          <w:sz w:val="24"/>
          <w:szCs w:val="24"/>
        </w:rPr>
        <w:t xml:space="preserve"> a aplicação de normas jurídicas</w:t>
      </w:r>
      <w:r w:rsidR="00832B91" w:rsidRPr="002A3DB6">
        <w:rPr>
          <w:rFonts w:ascii="Times New Roman" w:hAnsi="Times New Roman" w:cs="Times New Roman"/>
          <w:sz w:val="24"/>
          <w:szCs w:val="24"/>
        </w:rPr>
        <w:t>. No máximo, ela diz respeito a</w:t>
      </w:r>
      <w:r w:rsidR="003D59B6" w:rsidRPr="002A3DB6">
        <w:rPr>
          <w:rFonts w:ascii="Times New Roman" w:hAnsi="Times New Roman" w:cs="Times New Roman"/>
          <w:sz w:val="24"/>
          <w:szCs w:val="24"/>
        </w:rPr>
        <w:t xml:space="preserve"> uma relação normativa </w:t>
      </w:r>
      <w:r w:rsidR="003D59B6" w:rsidRPr="002A3DB6">
        <w:rPr>
          <w:rFonts w:ascii="Times New Roman" w:hAnsi="Times New Roman" w:cs="Times New Roman"/>
          <w:i/>
          <w:sz w:val="24"/>
          <w:szCs w:val="24"/>
        </w:rPr>
        <w:t>unidirecional</w:t>
      </w:r>
      <w:r w:rsidR="00A33FE7" w:rsidRPr="002A3DB6">
        <w:rPr>
          <w:rFonts w:ascii="Times New Roman" w:hAnsi="Times New Roman" w:cs="Times New Roman"/>
          <w:sz w:val="24"/>
          <w:szCs w:val="24"/>
        </w:rPr>
        <w:t xml:space="preserve">. Isso ocorre porque o desenvolvimento da AIR já </w:t>
      </w:r>
      <w:r w:rsidR="009B408C" w:rsidRPr="002A3DB6">
        <w:rPr>
          <w:rFonts w:ascii="Times New Roman" w:hAnsi="Times New Roman" w:cs="Times New Roman"/>
          <w:sz w:val="24"/>
          <w:szCs w:val="24"/>
        </w:rPr>
        <w:t>seria</w:t>
      </w:r>
      <w:r w:rsidR="00A33FE7" w:rsidRPr="002A3DB6">
        <w:rPr>
          <w:rFonts w:ascii="Times New Roman" w:hAnsi="Times New Roman" w:cs="Times New Roman"/>
          <w:sz w:val="24"/>
          <w:szCs w:val="24"/>
        </w:rPr>
        <w:t xml:space="preserve"> uma maneira de concretização ou promoção</w:t>
      </w:r>
      <w:r w:rsidR="003D59B6" w:rsidRPr="002A3DB6">
        <w:rPr>
          <w:rFonts w:ascii="Times New Roman" w:hAnsi="Times New Roman" w:cs="Times New Roman"/>
          <w:sz w:val="24"/>
          <w:szCs w:val="24"/>
        </w:rPr>
        <w:t>, no primeiro caso,</w:t>
      </w:r>
      <w:r w:rsidR="00A33FE7" w:rsidRPr="002A3DB6">
        <w:rPr>
          <w:rFonts w:ascii="Times New Roman" w:hAnsi="Times New Roman" w:cs="Times New Roman"/>
          <w:sz w:val="24"/>
          <w:szCs w:val="24"/>
        </w:rPr>
        <w:t xml:space="preserve"> de uma leitura econômica do dever de eficiência</w:t>
      </w:r>
      <w:r w:rsidR="00515E7A" w:rsidRPr="002A3DB6">
        <w:rPr>
          <w:rStyle w:val="Refdenotaderodap"/>
          <w:rFonts w:ascii="Times New Roman" w:hAnsi="Times New Roman" w:cs="Times New Roman"/>
          <w:sz w:val="24"/>
          <w:szCs w:val="24"/>
        </w:rPr>
        <w:footnoteReference w:id="59"/>
      </w:r>
      <w:r w:rsidR="007B4BD0" w:rsidRPr="002A3DB6">
        <w:rPr>
          <w:rFonts w:ascii="Times New Roman" w:hAnsi="Times New Roman" w:cs="Times New Roman"/>
          <w:sz w:val="24"/>
          <w:szCs w:val="24"/>
        </w:rPr>
        <w:t xml:space="preserve"> </w:t>
      </w:r>
      <w:r w:rsidR="003D59B6" w:rsidRPr="002A3DB6">
        <w:rPr>
          <w:rFonts w:ascii="Times New Roman" w:hAnsi="Times New Roman" w:cs="Times New Roman"/>
          <w:sz w:val="24"/>
          <w:szCs w:val="24"/>
        </w:rPr>
        <w:t>ou</w:t>
      </w:r>
      <w:r w:rsidR="007B4BD0" w:rsidRPr="002A3DB6">
        <w:rPr>
          <w:rFonts w:ascii="Times New Roman" w:hAnsi="Times New Roman" w:cs="Times New Roman"/>
          <w:sz w:val="24"/>
          <w:szCs w:val="24"/>
        </w:rPr>
        <w:t xml:space="preserve"> </w:t>
      </w:r>
      <w:r w:rsidR="003D59B6" w:rsidRPr="002A3DB6">
        <w:rPr>
          <w:rFonts w:ascii="Times New Roman" w:hAnsi="Times New Roman" w:cs="Times New Roman"/>
          <w:sz w:val="24"/>
          <w:szCs w:val="24"/>
        </w:rPr>
        <w:t xml:space="preserve">de </w:t>
      </w:r>
      <w:r w:rsidR="007B4BD0" w:rsidRPr="002A3DB6">
        <w:rPr>
          <w:rFonts w:ascii="Times New Roman" w:hAnsi="Times New Roman" w:cs="Times New Roman"/>
          <w:sz w:val="24"/>
          <w:szCs w:val="24"/>
        </w:rPr>
        <w:t>qualquer outro objetivo</w:t>
      </w:r>
      <w:r w:rsidR="003D59B6" w:rsidRPr="002A3DB6">
        <w:rPr>
          <w:rFonts w:ascii="Times New Roman" w:hAnsi="Times New Roman" w:cs="Times New Roman"/>
          <w:sz w:val="24"/>
          <w:szCs w:val="24"/>
        </w:rPr>
        <w:t xml:space="preserve"> mediato</w:t>
      </w:r>
      <w:r w:rsidR="007B4BD0" w:rsidRPr="002A3DB6">
        <w:rPr>
          <w:rFonts w:ascii="Times New Roman" w:hAnsi="Times New Roman" w:cs="Times New Roman"/>
          <w:sz w:val="24"/>
          <w:szCs w:val="24"/>
        </w:rPr>
        <w:t xml:space="preserve"> buscado por meio de sua realização, como transparência, racionalidade</w:t>
      </w:r>
      <w:r w:rsidR="00420E81" w:rsidRPr="002A3DB6">
        <w:rPr>
          <w:rFonts w:ascii="Times New Roman" w:hAnsi="Times New Roman" w:cs="Times New Roman"/>
          <w:sz w:val="24"/>
          <w:szCs w:val="24"/>
        </w:rPr>
        <w:t xml:space="preserve">, </w:t>
      </w:r>
      <w:proofErr w:type="spellStart"/>
      <w:r w:rsidR="00420E81" w:rsidRPr="002A3DB6">
        <w:rPr>
          <w:rFonts w:ascii="Times New Roman" w:hAnsi="Times New Roman" w:cs="Times New Roman"/>
          <w:i/>
          <w:sz w:val="24"/>
          <w:szCs w:val="24"/>
        </w:rPr>
        <w:t>accountability</w:t>
      </w:r>
      <w:proofErr w:type="spellEnd"/>
      <w:r w:rsidR="007B4BD0" w:rsidRPr="002A3DB6">
        <w:rPr>
          <w:rFonts w:ascii="Times New Roman" w:hAnsi="Times New Roman" w:cs="Times New Roman"/>
          <w:sz w:val="24"/>
          <w:szCs w:val="24"/>
        </w:rPr>
        <w:t xml:space="preserve"> </w:t>
      </w:r>
      <w:r w:rsidR="003D59B6" w:rsidRPr="002A3DB6">
        <w:rPr>
          <w:rFonts w:ascii="Times New Roman" w:hAnsi="Times New Roman" w:cs="Times New Roman"/>
          <w:sz w:val="24"/>
          <w:szCs w:val="24"/>
        </w:rPr>
        <w:t>e</w:t>
      </w:r>
      <w:r w:rsidR="007B4BD0" w:rsidRPr="002A3DB6">
        <w:rPr>
          <w:rFonts w:ascii="Times New Roman" w:hAnsi="Times New Roman" w:cs="Times New Roman"/>
          <w:sz w:val="24"/>
          <w:szCs w:val="24"/>
        </w:rPr>
        <w:t xml:space="preserve"> controle da discricionariedade</w:t>
      </w:r>
      <w:r w:rsidR="00832B91" w:rsidRPr="002A3DB6">
        <w:rPr>
          <w:rFonts w:ascii="Times New Roman" w:hAnsi="Times New Roman" w:cs="Times New Roman"/>
          <w:sz w:val="24"/>
          <w:szCs w:val="24"/>
        </w:rPr>
        <w:t>. N</w:t>
      </w:r>
      <w:r w:rsidR="003D59B6" w:rsidRPr="002A3DB6">
        <w:rPr>
          <w:rFonts w:ascii="Times New Roman" w:hAnsi="Times New Roman" w:cs="Times New Roman"/>
          <w:sz w:val="24"/>
          <w:szCs w:val="24"/>
        </w:rPr>
        <w:t>o segundo caso,</w:t>
      </w:r>
      <w:r w:rsidR="00832B91" w:rsidRPr="002A3DB6">
        <w:rPr>
          <w:rFonts w:ascii="Times New Roman" w:hAnsi="Times New Roman" w:cs="Times New Roman"/>
          <w:sz w:val="24"/>
          <w:szCs w:val="24"/>
        </w:rPr>
        <w:t xml:space="preserve"> ela desempenharia o mesmo papel para</w:t>
      </w:r>
      <w:r w:rsidR="003D59B6" w:rsidRPr="002A3DB6">
        <w:rPr>
          <w:rFonts w:ascii="Times New Roman" w:hAnsi="Times New Roman" w:cs="Times New Roman"/>
          <w:sz w:val="24"/>
          <w:szCs w:val="24"/>
        </w:rPr>
        <w:t xml:space="preserve"> um único objetivo visado, como a livre-concorrência, a defesa do consumidor</w:t>
      </w:r>
      <w:r w:rsidR="0080079A" w:rsidRPr="002A3DB6">
        <w:rPr>
          <w:rFonts w:ascii="Times New Roman" w:hAnsi="Times New Roman" w:cs="Times New Roman"/>
          <w:sz w:val="24"/>
          <w:szCs w:val="24"/>
        </w:rPr>
        <w:t>, o desenvolvimento</w:t>
      </w:r>
      <w:r w:rsidR="003D59B6" w:rsidRPr="002A3DB6">
        <w:rPr>
          <w:rFonts w:ascii="Times New Roman" w:hAnsi="Times New Roman" w:cs="Times New Roman"/>
          <w:sz w:val="24"/>
          <w:szCs w:val="24"/>
        </w:rPr>
        <w:t xml:space="preserve"> ou o acesso à educação</w:t>
      </w:r>
      <w:r w:rsidR="007B4BD0" w:rsidRPr="002A3DB6">
        <w:rPr>
          <w:rFonts w:ascii="Times New Roman" w:hAnsi="Times New Roman" w:cs="Times New Roman"/>
          <w:sz w:val="24"/>
          <w:szCs w:val="24"/>
        </w:rPr>
        <w:t>.</w:t>
      </w:r>
      <w:r w:rsidR="00362906" w:rsidRPr="002A3DB6">
        <w:rPr>
          <w:rFonts w:ascii="Times New Roman" w:hAnsi="Times New Roman" w:cs="Times New Roman"/>
          <w:sz w:val="24"/>
          <w:szCs w:val="24"/>
        </w:rPr>
        <w:t xml:space="preserve"> </w:t>
      </w:r>
      <w:r w:rsidR="00832B91" w:rsidRPr="002A3DB6">
        <w:rPr>
          <w:rFonts w:ascii="Times New Roman" w:hAnsi="Times New Roman" w:cs="Times New Roman"/>
          <w:sz w:val="24"/>
          <w:szCs w:val="24"/>
        </w:rPr>
        <w:t>Diferentemente</w:t>
      </w:r>
      <w:r w:rsidR="00362906" w:rsidRPr="002A3DB6">
        <w:rPr>
          <w:rFonts w:ascii="Times New Roman" w:hAnsi="Times New Roman" w:cs="Times New Roman"/>
          <w:sz w:val="24"/>
          <w:szCs w:val="24"/>
        </w:rPr>
        <w:t xml:space="preserve">, a aplicação da proporcionalidade envolve </w:t>
      </w:r>
      <w:r w:rsidR="005C7CC7" w:rsidRPr="002A3DB6">
        <w:rPr>
          <w:rFonts w:ascii="Times New Roman" w:hAnsi="Times New Roman" w:cs="Times New Roman"/>
          <w:sz w:val="24"/>
          <w:szCs w:val="24"/>
        </w:rPr>
        <w:t xml:space="preserve">necessariamente </w:t>
      </w:r>
      <w:r w:rsidR="00362906" w:rsidRPr="002A3DB6">
        <w:rPr>
          <w:rFonts w:ascii="Times New Roman" w:hAnsi="Times New Roman" w:cs="Times New Roman"/>
          <w:sz w:val="24"/>
          <w:szCs w:val="24"/>
        </w:rPr>
        <w:t xml:space="preserve">a superação de um problema </w:t>
      </w:r>
      <w:r w:rsidR="00954DAD" w:rsidRPr="002A3DB6">
        <w:rPr>
          <w:rFonts w:ascii="Times New Roman" w:hAnsi="Times New Roman" w:cs="Times New Roman"/>
          <w:i/>
          <w:sz w:val="24"/>
          <w:szCs w:val="24"/>
        </w:rPr>
        <w:t>imediata</w:t>
      </w:r>
      <w:r w:rsidR="00362906" w:rsidRPr="002A3DB6">
        <w:rPr>
          <w:rFonts w:ascii="Times New Roman" w:hAnsi="Times New Roman" w:cs="Times New Roman"/>
          <w:i/>
          <w:sz w:val="24"/>
          <w:szCs w:val="24"/>
        </w:rPr>
        <w:t>mente jurídico</w:t>
      </w:r>
      <w:r w:rsidR="00362906" w:rsidRPr="002A3DB6">
        <w:rPr>
          <w:rFonts w:ascii="Times New Roman" w:hAnsi="Times New Roman" w:cs="Times New Roman"/>
          <w:sz w:val="24"/>
          <w:szCs w:val="24"/>
        </w:rPr>
        <w:t xml:space="preserve"> de decisão por definição, na medida em que se destina a compor normas jurídicas (princípios) concretamente </w:t>
      </w:r>
      <w:r w:rsidR="00365096" w:rsidRPr="002A3DB6">
        <w:rPr>
          <w:rFonts w:ascii="Times New Roman" w:hAnsi="Times New Roman" w:cs="Times New Roman"/>
          <w:sz w:val="24"/>
          <w:szCs w:val="24"/>
        </w:rPr>
        <w:t>colidentes</w:t>
      </w:r>
      <w:r w:rsidR="00362906" w:rsidRPr="002A3DB6">
        <w:rPr>
          <w:rFonts w:ascii="Times New Roman" w:hAnsi="Times New Roman" w:cs="Times New Roman"/>
          <w:sz w:val="24"/>
          <w:szCs w:val="24"/>
        </w:rPr>
        <w:t>.</w:t>
      </w:r>
      <w:r w:rsidR="00752053" w:rsidRPr="002A3DB6">
        <w:rPr>
          <w:rFonts w:ascii="Times New Roman" w:hAnsi="Times New Roman" w:cs="Times New Roman"/>
          <w:sz w:val="24"/>
          <w:szCs w:val="24"/>
        </w:rPr>
        <w:t xml:space="preserve"> Na leitura mais evidente dessa aplicabilidade, a proporcionalidade atuaria como roteiro de justificação da </w:t>
      </w:r>
      <w:r w:rsidR="00752053" w:rsidRPr="002A3DB6">
        <w:rPr>
          <w:rFonts w:ascii="Times New Roman" w:hAnsi="Times New Roman" w:cs="Times New Roman"/>
          <w:i/>
          <w:sz w:val="24"/>
          <w:szCs w:val="24"/>
        </w:rPr>
        <w:t>profundidade</w:t>
      </w:r>
      <w:r w:rsidR="00752053" w:rsidRPr="002A3DB6">
        <w:rPr>
          <w:rFonts w:ascii="Times New Roman" w:hAnsi="Times New Roman" w:cs="Times New Roman"/>
          <w:sz w:val="24"/>
          <w:szCs w:val="24"/>
        </w:rPr>
        <w:t xml:space="preserve"> – e, assim, da constitucionalidade – de escolhas regulatórias, uma vez que se voltaria à organização das razões capazes de sustentar a necessidade da regulação tendo em vista as restrições causadas à livre-iniciativa</w:t>
      </w:r>
      <w:r w:rsidR="003C0F85" w:rsidRPr="002A3DB6">
        <w:rPr>
          <w:rStyle w:val="Refdenotaderodap"/>
          <w:rFonts w:ascii="Times New Roman" w:hAnsi="Times New Roman" w:cs="Times New Roman"/>
          <w:sz w:val="24"/>
          <w:szCs w:val="24"/>
        </w:rPr>
        <w:footnoteReference w:id="60"/>
      </w:r>
      <w:r w:rsidR="00752053" w:rsidRPr="002A3DB6">
        <w:rPr>
          <w:rFonts w:ascii="Times New Roman" w:hAnsi="Times New Roman" w:cs="Times New Roman"/>
          <w:sz w:val="24"/>
          <w:szCs w:val="24"/>
        </w:rPr>
        <w:t>.</w:t>
      </w:r>
    </w:p>
    <w:p w14:paraId="08E358A4" w14:textId="559C98B4" w:rsidR="000E4946" w:rsidRPr="002A3DB6" w:rsidRDefault="0017225A" w:rsidP="009B2299">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M</w:t>
      </w:r>
      <w:r w:rsidR="004F71EA" w:rsidRPr="002A3DB6">
        <w:rPr>
          <w:rFonts w:ascii="Times New Roman" w:hAnsi="Times New Roman" w:cs="Times New Roman"/>
          <w:sz w:val="24"/>
          <w:szCs w:val="24"/>
        </w:rPr>
        <w:t>esmo</w:t>
      </w:r>
      <w:r w:rsidRPr="002A3DB6">
        <w:rPr>
          <w:rFonts w:ascii="Times New Roman" w:hAnsi="Times New Roman" w:cs="Times New Roman"/>
          <w:sz w:val="24"/>
          <w:szCs w:val="24"/>
        </w:rPr>
        <w:t>, porém,</w:t>
      </w:r>
      <w:r w:rsidR="004F71EA" w:rsidRPr="002A3DB6">
        <w:rPr>
          <w:rFonts w:ascii="Times New Roman" w:hAnsi="Times New Roman" w:cs="Times New Roman"/>
          <w:sz w:val="24"/>
          <w:szCs w:val="24"/>
        </w:rPr>
        <w:t xml:space="preserve"> em </w:t>
      </w:r>
      <w:r w:rsidRPr="002A3DB6">
        <w:rPr>
          <w:rFonts w:ascii="Times New Roman" w:hAnsi="Times New Roman" w:cs="Times New Roman"/>
          <w:sz w:val="24"/>
          <w:szCs w:val="24"/>
        </w:rPr>
        <w:t>situações específicas</w:t>
      </w:r>
      <w:r w:rsidR="004F71EA" w:rsidRPr="002A3DB6">
        <w:rPr>
          <w:rFonts w:ascii="Times New Roman" w:hAnsi="Times New Roman" w:cs="Times New Roman"/>
          <w:sz w:val="24"/>
          <w:szCs w:val="24"/>
        </w:rPr>
        <w:t xml:space="preserve"> em que </w:t>
      </w:r>
      <w:r w:rsidRPr="002A3DB6">
        <w:rPr>
          <w:rFonts w:ascii="Times New Roman" w:hAnsi="Times New Roman" w:cs="Times New Roman"/>
          <w:sz w:val="24"/>
          <w:szCs w:val="24"/>
        </w:rPr>
        <w:t>se constate</w:t>
      </w:r>
      <w:r w:rsidR="00832B91" w:rsidRPr="002A3DB6">
        <w:rPr>
          <w:rFonts w:ascii="Times New Roman" w:hAnsi="Times New Roman" w:cs="Times New Roman"/>
          <w:sz w:val="24"/>
          <w:szCs w:val="24"/>
        </w:rPr>
        <w:t>m</w:t>
      </w:r>
      <w:r w:rsidR="004F71EA" w:rsidRPr="002A3DB6">
        <w:rPr>
          <w:rFonts w:ascii="Times New Roman" w:hAnsi="Times New Roman" w:cs="Times New Roman"/>
          <w:sz w:val="24"/>
          <w:szCs w:val="24"/>
        </w:rPr>
        <w:t xml:space="preserve"> princípios em colisão, pode ser igualmente injustificável o recurso a uma AIR. Esse é evidentemente o caso quando direitos fundamentais cuja realização não afetam o interesse de agentes econômicos enquanto tais</w:t>
      </w:r>
      <w:r w:rsidR="0008413A" w:rsidRPr="002A3DB6">
        <w:rPr>
          <w:rFonts w:ascii="Times New Roman" w:hAnsi="Times New Roman" w:cs="Times New Roman"/>
          <w:sz w:val="24"/>
          <w:szCs w:val="24"/>
        </w:rPr>
        <w:t>,</w:t>
      </w:r>
      <w:r w:rsidR="004F71EA" w:rsidRPr="002A3DB6">
        <w:rPr>
          <w:rFonts w:ascii="Times New Roman" w:hAnsi="Times New Roman" w:cs="Times New Roman"/>
          <w:sz w:val="24"/>
          <w:szCs w:val="24"/>
        </w:rPr>
        <w:t xml:space="preserve"> de usuários de serviços públicos </w:t>
      </w:r>
      <w:r w:rsidR="0008413A" w:rsidRPr="002A3DB6">
        <w:rPr>
          <w:rFonts w:ascii="Times New Roman" w:hAnsi="Times New Roman" w:cs="Times New Roman"/>
          <w:sz w:val="24"/>
          <w:szCs w:val="24"/>
        </w:rPr>
        <w:t>ou o meio-ambiente – situações que exigiriam AIR</w:t>
      </w:r>
      <w:r w:rsidR="0008413A" w:rsidRPr="002A3DB6">
        <w:rPr>
          <w:rStyle w:val="Refdenotaderodap"/>
          <w:rFonts w:ascii="Times New Roman" w:hAnsi="Times New Roman" w:cs="Times New Roman"/>
          <w:sz w:val="24"/>
          <w:szCs w:val="24"/>
        </w:rPr>
        <w:footnoteReference w:id="61"/>
      </w:r>
      <w:r w:rsidR="0008413A" w:rsidRPr="002A3DB6">
        <w:rPr>
          <w:rFonts w:ascii="Times New Roman" w:hAnsi="Times New Roman" w:cs="Times New Roman"/>
          <w:sz w:val="24"/>
          <w:szCs w:val="24"/>
        </w:rPr>
        <w:t xml:space="preserve"> – estão em conflito</w:t>
      </w:r>
      <w:r w:rsidR="004F71EA" w:rsidRPr="002A3DB6">
        <w:rPr>
          <w:rFonts w:ascii="Times New Roman" w:hAnsi="Times New Roman" w:cs="Times New Roman"/>
          <w:sz w:val="24"/>
          <w:szCs w:val="24"/>
        </w:rPr>
        <w:t>.</w:t>
      </w:r>
      <w:r w:rsidR="0008413A" w:rsidRPr="002A3DB6">
        <w:rPr>
          <w:rFonts w:ascii="Times New Roman" w:hAnsi="Times New Roman" w:cs="Times New Roman"/>
          <w:sz w:val="24"/>
          <w:szCs w:val="24"/>
        </w:rPr>
        <w:t xml:space="preserve"> </w:t>
      </w:r>
      <w:r w:rsidR="0033586B" w:rsidRPr="002A3DB6">
        <w:rPr>
          <w:rFonts w:ascii="Times New Roman" w:hAnsi="Times New Roman" w:cs="Times New Roman"/>
          <w:sz w:val="24"/>
          <w:szCs w:val="24"/>
        </w:rPr>
        <w:t xml:space="preserve">Fora do universo do que se possa definir como “regulação”, o exame de proporcionalidade pode ser desenvolvido sem os ganhos adicionais que possam advir da aplicação da AIR, mesmo que se considere que </w:t>
      </w:r>
      <w:r w:rsidR="00F84BFE" w:rsidRPr="002A3DB6">
        <w:rPr>
          <w:rFonts w:ascii="Times New Roman" w:hAnsi="Times New Roman" w:cs="Times New Roman"/>
          <w:sz w:val="24"/>
          <w:szCs w:val="24"/>
        </w:rPr>
        <w:t xml:space="preserve">a proporcionalidade envolva uma espécie de análise custo-benefício. </w:t>
      </w:r>
      <w:r w:rsidR="00EC419F" w:rsidRPr="002A3DB6">
        <w:rPr>
          <w:rFonts w:ascii="Times New Roman" w:hAnsi="Times New Roman" w:cs="Times New Roman"/>
          <w:sz w:val="24"/>
          <w:szCs w:val="24"/>
        </w:rPr>
        <w:t>Um conflito entre atores privados que coloque em relação de tensão o exercício do direito de liberdade de expressão e a devida tutela da privacidade não é</w:t>
      </w:r>
      <w:r w:rsidR="009B408C" w:rsidRPr="002A3DB6">
        <w:rPr>
          <w:rFonts w:ascii="Times New Roman" w:hAnsi="Times New Roman" w:cs="Times New Roman"/>
          <w:sz w:val="24"/>
          <w:szCs w:val="24"/>
        </w:rPr>
        <w:t>, por exemplo,</w:t>
      </w:r>
      <w:r w:rsidR="00EC419F" w:rsidRPr="002A3DB6">
        <w:rPr>
          <w:rFonts w:ascii="Times New Roman" w:hAnsi="Times New Roman" w:cs="Times New Roman"/>
          <w:sz w:val="24"/>
          <w:szCs w:val="24"/>
        </w:rPr>
        <w:t xml:space="preserve"> necessariamente um problema regulatório.</w:t>
      </w:r>
      <w:r w:rsidR="00465245" w:rsidRPr="002A3DB6">
        <w:rPr>
          <w:rFonts w:ascii="Times New Roman" w:hAnsi="Times New Roman" w:cs="Times New Roman"/>
          <w:sz w:val="24"/>
          <w:szCs w:val="24"/>
        </w:rPr>
        <w:t xml:space="preserve"> Harmonizar os objetivos em tensão, da mesma forma, não parece, salvo em sentido meramente figurado, envolver uma análise custo-benefício</w:t>
      </w:r>
      <w:r w:rsidR="004D0568" w:rsidRPr="002A3DB6">
        <w:rPr>
          <w:rFonts w:ascii="Times New Roman" w:hAnsi="Times New Roman" w:cs="Times New Roman"/>
          <w:sz w:val="24"/>
          <w:szCs w:val="24"/>
        </w:rPr>
        <w:t>.</w:t>
      </w:r>
      <w:r w:rsidR="00EC419F" w:rsidRPr="002A3DB6">
        <w:rPr>
          <w:rFonts w:ascii="Times New Roman" w:hAnsi="Times New Roman" w:cs="Times New Roman"/>
          <w:sz w:val="24"/>
          <w:szCs w:val="24"/>
        </w:rPr>
        <w:t xml:space="preserve"> Por esse motivo, </w:t>
      </w:r>
      <w:r w:rsidR="009C22AB" w:rsidRPr="002A3DB6">
        <w:rPr>
          <w:rFonts w:ascii="Times New Roman" w:hAnsi="Times New Roman" w:cs="Times New Roman"/>
          <w:sz w:val="24"/>
          <w:szCs w:val="24"/>
        </w:rPr>
        <w:t>esse tipo de problema</w:t>
      </w:r>
      <w:r w:rsidR="00EC419F" w:rsidRPr="002A3DB6">
        <w:rPr>
          <w:rFonts w:ascii="Times New Roman" w:hAnsi="Times New Roman" w:cs="Times New Roman"/>
          <w:sz w:val="24"/>
          <w:szCs w:val="24"/>
        </w:rPr>
        <w:t xml:space="preserve"> não exige uma AIR, embora a justificação da </w:t>
      </w:r>
      <w:r w:rsidR="00EC419F" w:rsidRPr="002A3DB6">
        <w:rPr>
          <w:rFonts w:ascii="Times New Roman" w:hAnsi="Times New Roman" w:cs="Times New Roman"/>
          <w:sz w:val="24"/>
          <w:szCs w:val="24"/>
        </w:rPr>
        <w:lastRenderedPageBreak/>
        <w:t xml:space="preserve">resposta privilegiada no caso concreto </w:t>
      </w:r>
      <w:r w:rsidR="00985468" w:rsidRPr="002A3DB6">
        <w:rPr>
          <w:rFonts w:ascii="Times New Roman" w:hAnsi="Times New Roman" w:cs="Times New Roman"/>
          <w:sz w:val="24"/>
          <w:szCs w:val="24"/>
        </w:rPr>
        <w:t>idealmente dependa</w:t>
      </w:r>
      <w:r w:rsidR="00EC419F" w:rsidRPr="002A3DB6">
        <w:rPr>
          <w:rFonts w:ascii="Times New Roman" w:hAnsi="Times New Roman" w:cs="Times New Roman"/>
          <w:sz w:val="24"/>
          <w:szCs w:val="24"/>
        </w:rPr>
        <w:t xml:space="preserve"> da aplicação da regra da proporcionalidade </w:t>
      </w:r>
      <w:r w:rsidR="00985468" w:rsidRPr="002A3DB6">
        <w:rPr>
          <w:rFonts w:ascii="Times New Roman" w:hAnsi="Times New Roman" w:cs="Times New Roman"/>
          <w:sz w:val="24"/>
          <w:szCs w:val="24"/>
        </w:rPr>
        <w:t xml:space="preserve">e de seus três </w:t>
      </w:r>
      <w:proofErr w:type="spellStart"/>
      <w:r w:rsidR="00985468" w:rsidRPr="002A3DB6">
        <w:rPr>
          <w:rFonts w:ascii="Times New Roman" w:hAnsi="Times New Roman" w:cs="Times New Roman"/>
          <w:sz w:val="24"/>
          <w:szCs w:val="24"/>
        </w:rPr>
        <w:t>sub-deveres</w:t>
      </w:r>
      <w:proofErr w:type="spellEnd"/>
      <w:r w:rsidR="00985468" w:rsidRPr="002A3DB6">
        <w:rPr>
          <w:rFonts w:ascii="Times New Roman" w:hAnsi="Times New Roman" w:cs="Times New Roman"/>
          <w:sz w:val="24"/>
          <w:szCs w:val="24"/>
        </w:rPr>
        <w:t>.</w:t>
      </w:r>
    </w:p>
    <w:p w14:paraId="3C5E7849" w14:textId="77777777" w:rsidR="00C8231F" w:rsidRDefault="00C8231F" w:rsidP="009B2299">
      <w:pPr>
        <w:spacing w:line="360" w:lineRule="auto"/>
        <w:jc w:val="both"/>
        <w:rPr>
          <w:rFonts w:ascii="Times New Roman" w:hAnsi="Times New Roman" w:cs="Times New Roman"/>
          <w:sz w:val="24"/>
          <w:szCs w:val="24"/>
        </w:rPr>
      </w:pPr>
    </w:p>
    <w:p w14:paraId="125E3175" w14:textId="183B775A" w:rsidR="000E4946" w:rsidRPr="002A3DB6" w:rsidRDefault="000E4946" w:rsidP="009B2299">
      <w:p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t>2.2.3. A</w:t>
      </w:r>
      <w:r w:rsidR="003007F7" w:rsidRPr="002A3DB6">
        <w:rPr>
          <w:rFonts w:ascii="Times New Roman" w:hAnsi="Times New Roman" w:cs="Times New Roman"/>
          <w:sz w:val="24"/>
          <w:szCs w:val="24"/>
        </w:rPr>
        <w:t>plicáveis por</w:t>
      </w:r>
      <w:r w:rsidR="00B00D12" w:rsidRPr="002A3DB6">
        <w:rPr>
          <w:rFonts w:ascii="Times New Roman" w:hAnsi="Times New Roman" w:cs="Times New Roman"/>
          <w:sz w:val="24"/>
          <w:szCs w:val="24"/>
        </w:rPr>
        <w:t xml:space="preserve"> quem e em que momentos? </w:t>
      </w:r>
    </w:p>
    <w:p w14:paraId="2BA1F445" w14:textId="782EE5F3" w:rsidR="0095505E" w:rsidRPr="002A3DB6" w:rsidRDefault="00D154A5"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Como instrumentos metodológicos</w:t>
      </w:r>
      <w:r w:rsidR="00E63EE0" w:rsidRPr="002A3DB6">
        <w:rPr>
          <w:rFonts w:ascii="Times New Roman" w:hAnsi="Times New Roman" w:cs="Times New Roman"/>
          <w:sz w:val="24"/>
          <w:szCs w:val="24"/>
        </w:rPr>
        <w:t xml:space="preserve"> que estabelecem procedimentos de justificação</w:t>
      </w:r>
      <w:r w:rsidRPr="002A3DB6">
        <w:rPr>
          <w:rFonts w:ascii="Times New Roman" w:hAnsi="Times New Roman" w:cs="Times New Roman"/>
          <w:sz w:val="24"/>
          <w:szCs w:val="24"/>
        </w:rPr>
        <w:t>,</w:t>
      </w:r>
      <w:r w:rsidR="00216808" w:rsidRPr="002A3DB6">
        <w:rPr>
          <w:rFonts w:ascii="Times New Roman" w:hAnsi="Times New Roman" w:cs="Times New Roman"/>
          <w:sz w:val="24"/>
          <w:szCs w:val="24"/>
        </w:rPr>
        <w:t xml:space="preserve"> tanto AIR como proporcionalidade</w:t>
      </w:r>
      <w:r w:rsidR="00761D62" w:rsidRPr="002A3DB6">
        <w:rPr>
          <w:rFonts w:ascii="Times New Roman" w:hAnsi="Times New Roman" w:cs="Times New Roman"/>
          <w:sz w:val="24"/>
          <w:szCs w:val="24"/>
        </w:rPr>
        <w:t xml:space="preserve"> se aproximam na medida em que ambos</w:t>
      </w:r>
      <w:r w:rsidR="00216808" w:rsidRPr="002A3DB6">
        <w:rPr>
          <w:rFonts w:ascii="Times New Roman" w:hAnsi="Times New Roman" w:cs="Times New Roman"/>
          <w:sz w:val="24"/>
          <w:szCs w:val="24"/>
        </w:rPr>
        <w:t xml:space="preserve"> erguem a pretensão de serem ortogonais em relação</w:t>
      </w:r>
      <w:r w:rsidR="002C4691" w:rsidRPr="002A3DB6">
        <w:rPr>
          <w:rFonts w:ascii="Times New Roman" w:hAnsi="Times New Roman" w:cs="Times New Roman"/>
          <w:sz w:val="24"/>
          <w:szCs w:val="24"/>
        </w:rPr>
        <w:t xml:space="preserve"> a (i) distintos arranjos institucionais</w:t>
      </w:r>
      <w:r w:rsidR="00AD203B" w:rsidRPr="002A3DB6">
        <w:rPr>
          <w:rFonts w:ascii="Times New Roman" w:hAnsi="Times New Roman" w:cs="Times New Roman"/>
          <w:sz w:val="24"/>
          <w:szCs w:val="24"/>
        </w:rPr>
        <w:t xml:space="preserve"> </w:t>
      </w:r>
      <w:r w:rsidR="002C4691" w:rsidRPr="002A3DB6">
        <w:rPr>
          <w:rFonts w:ascii="Times New Roman" w:hAnsi="Times New Roman" w:cs="Times New Roman"/>
          <w:sz w:val="24"/>
          <w:szCs w:val="24"/>
        </w:rPr>
        <w:t>e (</w:t>
      </w:r>
      <w:proofErr w:type="spellStart"/>
      <w:r w:rsidR="002C4691" w:rsidRPr="002A3DB6">
        <w:rPr>
          <w:rFonts w:ascii="Times New Roman" w:hAnsi="Times New Roman" w:cs="Times New Roman"/>
          <w:sz w:val="24"/>
          <w:szCs w:val="24"/>
        </w:rPr>
        <w:t>ii</w:t>
      </w:r>
      <w:proofErr w:type="spellEnd"/>
      <w:r w:rsidR="002C4691" w:rsidRPr="002A3DB6">
        <w:rPr>
          <w:rFonts w:ascii="Times New Roman" w:hAnsi="Times New Roman" w:cs="Times New Roman"/>
          <w:sz w:val="24"/>
          <w:szCs w:val="24"/>
        </w:rPr>
        <w:t xml:space="preserve">) diferentes teorias normativas </w:t>
      </w:r>
      <w:r w:rsidR="00832B91" w:rsidRPr="002A3DB6">
        <w:rPr>
          <w:rFonts w:ascii="Times New Roman" w:hAnsi="Times New Roman" w:cs="Times New Roman"/>
          <w:sz w:val="24"/>
          <w:szCs w:val="24"/>
        </w:rPr>
        <w:t>sobre</w:t>
      </w:r>
      <w:r w:rsidRPr="002A3DB6">
        <w:rPr>
          <w:rFonts w:ascii="Times New Roman" w:hAnsi="Times New Roman" w:cs="Times New Roman"/>
          <w:sz w:val="24"/>
          <w:szCs w:val="24"/>
        </w:rPr>
        <w:t xml:space="preserve"> regulação, o papel dos direitos fundamentais no constitucionalismo e</w:t>
      </w:r>
      <w:r w:rsidR="002C4691" w:rsidRPr="002A3DB6">
        <w:rPr>
          <w:rFonts w:ascii="Times New Roman" w:hAnsi="Times New Roman" w:cs="Times New Roman"/>
          <w:sz w:val="24"/>
          <w:szCs w:val="24"/>
        </w:rPr>
        <w:t xml:space="preserve"> </w:t>
      </w:r>
      <w:r w:rsidRPr="002A3DB6">
        <w:rPr>
          <w:rFonts w:ascii="Times New Roman" w:hAnsi="Times New Roman" w:cs="Times New Roman"/>
          <w:sz w:val="24"/>
          <w:szCs w:val="24"/>
        </w:rPr>
        <w:t>o comportamento esperado de tomadores de decisão</w:t>
      </w:r>
      <w:r w:rsidR="002C4691" w:rsidRPr="002A3DB6">
        <w:rPr>
          <w:rFonts w:ascii="Times New Roman" w:hAnsi="Times New Roman" w:cs="Times New Roman"/>
          <w:sz w:val="24"/>
          <w:szCs w:val="24"/>
        </w:rPr>
        <w:t xml:space="preserve">. Isso significa que a sua utilidade para a justificação de decisões se extrai de sua pretensão de </w:t>
      </w:r>
      <w:r w:rsidR="002C4691" w:rsidRPr="002A3DB6">
        <w:rPr>
          <w:rFonts w:ascii="Times New Roman" w:hAnsi="Times New Roman" w:cs="Times New Roman"/>
          <w:i/>
          <w:sz w:val="24"/>
          <w:szCs w:val="24"/>
        </w:rPr>
        <w:t>neutralidade</w:t>
      </w:r>
      <w:r w:rsidR="002C4691" w:rsidRPr="002A3DB6">
        <w:rPr>
          <w:rFonts w:ascii="Times New Roman" w:hAnsi="Times New Roman" w:cs="Times New Roman"/>
          <w:sz w:val="24"/>
          <w:szCs w:val="24"/>
        </w:rPr>
        <w:t xml:space="preserve"> em relação a esses elementos, o que as torna, por um lado, compatíveis com diversas teorias normativas e facilmente acomodáveis em diferentes </w:t>
      </w:r>
      <w:r w:rsidR="00AD203B" w:rsidRPr="002A3DB6">
        <w:rPr>
          <w:rFonts w:ascii="Times New Roman" w:hAnsi="Times New Roman" w:cs="Times New Roman"/>
          <w:sz w:val="24"/>
          <w:szCs w:val="24"/>
        </w:rPr>
        <w:t>modelos de governança</w:t>
      </w:r>
      <w:r w:rsidR="002C4691" w:rsidRPr="002A3DB6">
        <w:rPr>
          <w:rFonts w:ascii="Times New Roman" w:hAnsi="Times New Roman" w:cs="Times New Roman"/>
          <w:sz w:val="24"/>
          <w:szCs w:val="24"/>
        </w:rPr>
        <w:t xml:space="preserve">, mas, ao mesmo tempo, </w:t>
      </w:r>
      <w:r w:rsidRPr="002A3DB6">
        <w:rPr>
          <w:rFonts w:ascii="Times New Roman" w:hAnsi="Times New Roman" w:cs="Times New Roman"/>
          <w:sz w:val="24"/>
          <w:szCs w:val="24"/>
        </w:rPr>
        <w:t>muito sensíveis a essas variáveis.</w:t>
      </w:r>
      <w:r w:rsidR="006843B4" w:rsidRPr="002A3DB6">
        <w:rPr>
          <w:rFonts w:ascii="Times New Roman" w:hAnsi="Times New Roman" w:cs="Times New Roman"/>
          <w:sz w:val="24"/>
          <w:szCs w:val="24"/>
        </w:rPr>
        <w:t xml:space="preserve"> </w:t>
      </w:r>
      <w:r w:rsidR="00791527" w:rsidRPr="002A3DB6">
        <w:rPr>
          <w:rFonts w:ascii="Times New Roman" w:hAnsi="Times New Roman" w:cs="Times New Roman"/>
          <w:sz w:val="24"/>
          <w:szCs w:val="24"/>
        </w:rPr>
        <w:t>Tal pretensão</w:t>
      </w:r>
      <w:r w:rsidR="004E7F5A" w:rsidRPr="002A3DB6">
        <w:rPr>
          <w:rFonts w:ascii="Times New Roman" w:hAnsi="Times New Roman" w:cs="Times New Roman"/>
          <w:sz w:val="24"/>
          <w:szCs w:val="24"/>
        </w:rPr>
        <w:t xml:space="preserve"> de neutralidade</w:t>
      </w:r>
      <w:r w:rsidR="00791527" w:rsidRPr="002A3DB6">
        <w:rPr>
          <w:rFonts w:ascii="Times New Roman" w:hAnsi="Times New Roman" w:cs="Times New Roman"/>
          <w:sz w:val="24"/>
          <w:szCs w:val="24"/>
        </w:rPr>
        <w:t xml:space="preserve"> se </w:t>
      </w:r>
      <w:r w:rsidR="00832B91" w:rsidRPr="002A3DB6">
        <w:rPr>
          <w:rFonts w:ascii="Times New Roman" w:hAnsi="Times New Roman" w:cs="Times New Roman"/>
          <w:sz w:val="24"/>
          <w:szCs w:val="24"/>
        </w:rPr>
        <w:t>deixa captar pela</w:t>
      </w:r>
      <w:r w:rsidR="00791527" w:rsidRPr="002A3DB6">
        <w:rPr>
          <w:rFonts w:ascii="Times New Roman" w:hAnsi="Times New Roman" w:cs="Times New Roman"/>
          <w:sz w:val="24"/>
          <w:szCs w:val="24"/>
        </w:rPr>
        <w:t xml:space="preserve"> caracterização da AIR e da proporcionalidade como procedimentos lineares organizados em uma sequência de etapas analíticas preenchidas por julgamentos técnicos</w:t>
      </w:r>
      <w:r w:rsidR="004E7F5A" w:rsidRPr="002A3DB6">
        <w:rPr>
          <w:rFonts w:ascii="Times New Roman" w:hAnsi="Times New Roman" w:cs="Times New Roman"/>
          <w:sz w:val="24"/>
          <w:szCs w:val="24"/>
        </w:rPr>
        <w:t xml:space="preserve"> que conduze</w:t>
      </w:r>
      <w:r w:rsidR="00791527" w:rsidRPr="002A3DB6">
        <w:rPr>
          <w:rFonts w:ascii="Times New Roman" w:hAnsi="Times New Roman" w:cs="Times New Roman"/>
          <w:sz w:val="24"/>
          <w:szCs w:val="24"/>
        </w:rPr>
        <w:t xml:space="preserve">m a resultados racionais. </w:t>
      </w:r>
    </w:p>
    <w:p w14:paraId="4ED9AC04" w14:textId="549A405C" w:rsidR="00D154A5" w:rsidRPr="002A3DB6" w:rsidRDefault="006843B4"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Uma consequência dessa afirmada neutralidade está na possibilidade de vincular os dois instrumentos a </w:t>
      </w:r>
      <w:r w:rsidRPr="002A3DB6">
        <w:rPr>
          <w:rFonts w:ascii="Times New Roman" w:hAnsi="Times New Roman" w:cs="Times New Roman"/>
          <w:i/>
          <w:sz w:val="24"/>
          <w:szCs w:val="24"/>
        </w:rPr>
        <w:t>propósitos</w:t>
      </w:r>
      <w:r w:rsidRPr="002A3DB6">
        <w:rPr>
          <w:rFonts w:ascii="Times New Roman" w:hAnsi="Times New Roman" w:cs="Times New Roman"/>
          <w:sz w:val="24"/>
          <w:szCs w:val="24"/>
        </w:rPr>
        <w:t xml:space="preserve"> distintos</w:t>
      </w:r>
      <w:r w:rsidR="00E70DE0" w:rsidRPr="002A3DB6">
        <w:rPr>
          <w:rFonts w:ascii="Times New Roman" w:hAnsi="Times New Roman" w:cs="Times New Roman"/>
          <w:sz w:val="24"/>
          <w:szCs w:val="24"/>
        </w:rPr>
        <w:t xml:space="preserve"> em torno dos quais teorias normativas são desenvolvidas para inspirar modelos de governança institucional</w:t>
      </w:r>
      <w:r w:rsidRPr="002A3DB6">
        <w:rPr>
          <w:rFonts w:ascii="Times New Roman" w:hAnsi="Times New Roman" w:cs="Times New Roman"/>
          <w:sz w:val="24"/>
          <w:szCs w:val="24"/>
        </w:rPr>
        <w:t>. A AIR</w:t>
      </w:r>
      <w:r w:rsidR="00E63EE0" w:rsidRPr="002A3DB6">
        <w:rPr>
          <w:rFonts w:ascii="Times New Roman" w:hAnsi="Times New Roman" w:cs="Times New Roman"/>
          <w:sz w:val="24"/>
          <w:szCs w:val="24"/>
        </w:rPr>
        <w:t>, por exemplo,</w:t>
      </w:r>
      <w:r w:rsidRPr="002A3DB6">
        <w:rPr>
          <w:rFonts w:ascii="Times New Roman" w:hAnsi="Times New Roman" w:cs="Times New Roman"/>
          <w:sz w:val="24"/>
          <w:szCs w:val="24"/>
        </w:rPr>
        <w:t xml:space="preserve"> pode estar a serviço prioritário de valores como eficiência, </w:t>
      </w:r>
      <w:r w:rsidR="00E63EE0" w:rsidRPr="002A3DB6">
        <w:rPr>
          <w:rFonts w:ascii="Times New Roman" w:hAnsi="Times New Roman" w:cs="Times New Roman"/>
          <w:sz w:val="24"/>
          <w:szCs w:val="24"/>
        </w:rPr>
        <w:t>igualdade</w:t>
      </w:r>
      <w:r w:rsidRPr="002A3DB6">
        <w:rPr>
          <w:rFonts w:ascii="Times New Roman" w:hAnsi="Times New Roman" w:cs="Times New Roman"/>
          <w:sz w:val="24"/>
          <w:szCs w:val="24"/>
        </w:rPr>
        <w:t xml:space="preserve"> ou </w:t>
      </w:r>
      <w:r w:rsidR="00E63EE0" w:rsidRPr="002A3DB6">
        <w:rPr>
          <w:rFonts w:ascii="Times New Roman" w:hAnsi="Times New Roman" w:cs="Times New Roman"/>
          <w:sz w:val="24"/>
          <w:szCs w:val="24"/>
        </w:rPr>
        <w:t>reforço de uma comunidade deliberativa</w:t>
      </w:r>
      <w:r w:rsidRPr="002A3DB6">
        <w:rPr>
          <w:rFonts w:ascii="Times New Roman" w:hAnsi="Times New Roman" w:cs="Times New Roman"/>
          <w:sz w:val="24"/>
          <w:szCs w:val="24"/>
        </w:rPr>
        <w:t xml:space="preserve">, conforme ela esteja relacionada, respectivamente, a </w:t>
      </w:r>
      <w:r w:rsidR="00E63EE0" w:rsidRPr="002A3DB6">
        <w:rPr>
          <w:rFonts w:ascii="Times New Roman" w:hAnsi="Times New Roman" w:cs="Times New Roman"/>
          <w:sz w:val="24"/>
          <w:szCs w:val="24"/>
        </w:rPr>
        <w:t>propostas</w:t>
      </w:r>
      <w:r w:rsidRPr="002A3DB6">
        <w:rPr>
          <w:rFonts w:ascii="Times New Roman" w:hAnsi="Times New Roman" w:cs="Times New Roman"/>
          <w:sz w:val="24"/>
          <w:szCs w:val="24"/>
        </w:rPr>
        <w:t xml:space="preserve"> normativas orientadas</w:t>
      </w:r>
      <w:r w:rsidR="00E63EE0" w:rsidRPr="002A3DB6">
        <w:rPr>
          <w:rFonts w:ascii="Times New Roman" w:hAnsi="Times New Roman" w:cs="Times New Roman"/>
          <w:sz w:val="24"/>
          <w:szCs w:val="24"/>
        </w:rPr>
        <w:t xml:space="preserve"> (i)</w:t>
      </w:r>
      <w:r w:rsidRPr="002A3DB6">
        <w:rPr>
          <w:rFonts w:ascii="Times New Roman" w:hAnsi="Times New Roman" w:cs="Times New Roman"/>
          <w:sz w:val="24"/>
          <w:szCs w:val="24"/>
        </w:rPr>
        <w:t xml:space="preserve"> </w:t>
      </w:r>
      <w:r w:rsidR="00E63EE0" w:rsidRPr="002A3DB6">
        <w:rPr>
          <w:rFonts w:ascii="Times New Roman" w:hAnsi="Times New Roman" w:cs="Times New Roman"/>
          <w:sz w:val="24"/>
          <w:szCs w:val="24"/>
        </w:rPr>
        <w:t>em elementos de teoria da escolha racional preocupadas com</w:t>
      </w:r>
      <w:r w:rsidRPr="002A3DB6">
        <w:rPr>
          <w:rFonts w:ascii="Times New Roman" w:hAnsi="Times New Roman" w:cs="Times New Roman"/>
          <w:sz w:val="24"/>
          <w:szCs w:val="24"/>
        </w:rPr>
        <w:t xml:space="preserve"> o </w:t>
      </w:r>
      <w:r w:rsidRPr="002A3DB6">
        <w:rPr>
          <w:rFonts w:ascii="Times New Roman" w:hAnsi="Times New Roman" w:cs="Times New Roman"/>
          <w:i/>
          <w:sz w:val="24"/>
          <w:szCs w:val="24"/>
        </w:rPr>
        <w:t>controle</w:t>
      </w:r>
      <w:r w:rsidRPr="002A3DB6">
        <w:rPr>
          <w:rFonts w:ascii="Times New Roman" w:hAnsi="Times New Roman" w:cs="Times New Roman"/>
          <w:sz w:val="24"/>
          <w:szCs w:val="24"/>
        </w:rPr>
        <w:t xml:space="preserve"> político da burocracia</w:t>
      </w:r>
      <w:r w:rsidR="00E63EE0" w:rsidRPr="002A3DB6">
        <w:rPr>
          <w:rFonts w:ascii="Times New Roman" w:hAnsi="Times New Roman" w:cs="Times New Roman"/>
          <w:sz w:val="24"/>
          <w:szCs w:val="24"/>
        </w:rPr>
        <w:t xml:space="preserve"> (notadamente a partir da dinâmica principal-agente), (</w:t>
      </w:r>
      <w:proofErr w:type="spellStart"/>
      <w:r w:rsidR="00E63EE0" w:rsidRPr="002A3DB6">
        <w:rPr>
          <w:rFonts w:ascii="Times New Roman" w:hAnsi="Times New Roman" w:cs="Times New Roman"/>
          <w:sz w:val="24"/>
          <w:szCs w:val="24"/>
        </w:rPr>
        <w:t>ii</w:t>
      </w:r>
      <w:proofErr w:type="spellEnd"/>
      <w:r w:rsidR="00E63EE0" w:rsidRPr="002A3DB6">
        <w:rPr>
          <w:rFonts w:ascii="Times New Roman" w:hAnsi="Times New Roman" w:cs="Times New Roman"/>
          <w:sz w:val="24"/>
          <w:szCs w:val="24"/>
        </w:rPr>
        <w:t xml:space="preserve">) </w:t>
      </w:r>
      <w:r w:rsidR="00832B91" w:rsidRPr="002A3DB6">
        <w:rPr>
          <w:rFonts w:ascii="Times New Roman" w:hAnsi="Times New Roman" w:cs="Times New Roman"/>
          <w:sz w:val="24"/>
          <w:szCs w:val="24"/>
        </w:rPr>
        <w:t>n</w:t>
      </w:r>
      <w:r w:rsidR="00E63EE0" w:rsidRPr="002A3DB6">
        <w:rPr>
          <w:rFonts w:ascii="Times New Roman" w:hAnsi="Times New Roman" w:cs="Times New Roman"/>
          <w:sz w:val="24"/>
          <w:szCs w:val="24"/>
        </w:rPr>
        <w:t xml:space="preserve">a produção de oportunidades </w:t>
      </w:r>
      <w:r w:rsidR="00E63EE0" w:rsidRPr="002A3DB6">
        <w:rPr>
          <w:rFonts w:ascii="Times New Roman" w:hAnsi="Times New Roman" w:cs="Times New Roman"/>
          <w:i/>
          <w:sz w:val="24"/>
          <w:szCs w:val="24"/>
        </w:rPr>
        <w:t>iguais</w:t>
      </w:r>
      <w:r w:rsidR="00E63EE0" w:rsidRPr="002A3DB6">
        <w:rPr>
          <w:rFonts w:ascii="Times New Roman" w:hAnsi="Times New Roman" w:cs="Times New Roman"/>
          <w:sz w:val="24"/>
          <w:szCs w:val="24"/>
        </w:rPr>
        <w:t xml:space="preserve"> para grupos de pressão participarem do processo de formação da vontade regulatória ou (</w:t>
      </w:r>
      <w:proofErr w:type="spellStart"/>
      <w:r w:rsidR="00E63EE0" w:rsidRPr="002A3DB6">
        <w:rPr>
          <w:rFonts w:ascii="Times New Roman" w:hAnsi="Times New Roman" w:cs="Times New Roman"/>
          <w:sz w:val="24"/>
          <w:szCs w:val="24"/>
        </w:rPr>
        <w:t>iii</w:t>
      </w:r>
      <w:proofErr w:type="spellEnd"/>
      <w:r w:rsidR="00E63EE0" w:rsidRPr="002A3DB6">
        <w:rPr>
          <w:rFonts w:ascii="Times New Roman" w:hAnsi="Times New Roman" w:cs="Times New Roman"/>
          <w:sz w:val="24"/>
          <w:szCs w:val="24"/>
        </w:rPr>
        <w:t xml:space="preserve">) </w:t>
      </w:r>
      <w:r w:rsidR="00832B91" w:rsidRPr="002A3DB6">
        <w:rPr>
          <w:rFonts w:ascii="Times New Roman" w:hAnsi="Times New Roman" w:cs="Times New Roman"/>
          <w:sz w:val="24"/>
          <w:szCs w:val="24"/>
        </w:rPr>
        <w:t>n</w:t>
      </w:r>
      <w:r w:rsidR="00E63EE0" w:rsidRPr="002A3DB6">
        <w:rPr>
          <w:rFonts w:ascii="Times New Roman" w:hAnsi="Times New Roman" w:cs="Times New Roman"/>
          <w:sz w:val="24"/>
          <w:szCs w:val="24"/>
        </w:rPr>
        <w:t xml:space="preserve">a permeabilidade para a participação </w:t>
      </w:r>
      <w:r w:rsidR="00E63EE0" w:rsidRPr="002A3DB6">
        <w:rPr>
          <w:rFonts w:ascii="Times New Roman" w:hAnsi="Times New Roman" w:cs="Times New Roman"/>
          <w:i/>
          <w:sz w:val="24"/>
          <w:szCs w:val="24"/>
        </w:rPr>
        <w:t>direta</w:t>
      </w:r>
      <w:r w:rsidR="00E63EE0" w:rsidRPr="002A3DB6">
        <w:rPr>
          <w:rFonts w:ascii="Times New Roman" w:hAnsi="Times New Roman" w:cs="Times New Roman"/>
          <w:sz w:val="24"/>
          <w:szCs w:val="24"/>
        </w:rPr>
        <w:t xml:space="preserve"> de grupos de interesse público, organizações da sociedade civil e cidadãos individualmente</w:t>
      </w:r>
      <w:r w:rsidR="00E63EE0" w:rsidRPr="002A3DB6">
        <w:rPr>
          <w:rStyle w:val="Refdenotaderodap"/>
          <w:rFonts w:ascii="Times New Roman" w:hAnsi="Times New Roman" w:cs="Times New Roman"/>
          <w:sz w:val="24"/>
          <w:szCs w:val="24"/>
        </w:rPr>
        <w:footnoteReference w:id="62"/>
      </w:r>
      <w:r w:rsidR="00E63EE0" w:rsidRPr="002A3DB6">
        <w:rPr>
          <w:rFonts w:ascii="Times New Roman" w:hAnsi="Times New Roman" w:cs="Times New Roman"/>
          <w:sz w:val="24"/>
          <w:szCs w:val="24"/>
        </w:rPr>
        <w:t>.</w:t>
      </w:r>
      <w:r w:rsidR="00671339" w:rsidRPr="002A3DB6">
        <w:rPr>
          <w:rFonts w:ascii="Times New Roman" w:hAnsi="Times New Roman" w:cs="Times New Roman"/>
          <w:sz w:val="24"/>
          <w:szCs w:val="24"/>
        </w:rPr>
        <w:t xml:space="preserve"> Da mesma forma, a proporcionalidade </w:t>
      </w:r>
      <w:r w:rsidR="00B16717" w:rsidRPr="002A3DB6">
        <w:rPr>
          <w:rFonts w:ascii="Times New Roman" w:hAnsi="Times New Roman" w:cs="Times New Roman"/>
          <w:sz w:val="24"/>
          <w:szCs w:val="24"/>
        </w:rPr>
        <w:t>pode ser reconduzida a propósitos diferentes, como a</w:t>
      </w:r>
      <w:r w:rsidR="00C4243C" w:rsidRPr="002A3DB6">
        <w:rPr>
          <w:rFonts w:ascii="Times New Roman" w:hAnsi="Times New Roman" w:cs="Times New Roman"/>
          <w:sz w:val="24"/>
          <w:szCs w:val="24"/>
        </w:rPr>
        <w:t xml:space="preserve"> </w:t>
      </w:r>
      <w:r w:rsidR="00C4243C" w:rsidRPr="002A3DB6">
        <w:rPr>
          <w:rFonts w:ascii="Times New Roman" w:hAnsi="Times New Roman" w:cs="Times New Roman"/>
          <w:i/>
          <w:sz w:val="24"/>
          <w:szCs w:val="24"/>
        </w:rPr>
        <w:t>legitimidade</w:t>
      </w:r>
      <w:r w:rsidR="00C4243C" w:rsidRPr="002A3DB6">
        <w:rPr>
          <w:rFonts w:ascii="Times New Roman" w:hAnsi="Times New Roman" w:cs="Times New Roman"/>
          <w:sz w:val="24"/>
          <w:szCs w:val="24"/>
        </w:rPr>
        <w:t xml:space="preserve"> do controle judicial de escolhas públicas feitas por agentes democraticamente eleitos </w:t>
      </w:r>
      <w:r w:rsidR="00B16717" w:rsidRPr="002A3DB6">
        <w:rPr>
          <w:rFonts w:ascii="Times New Roman" w:hAnsi="Times New Roman" w:cs="Times New Roman"/>
          <w:sz w:val="24"/>
          <w:szCs w:val="24"/>
        </w:rPr>
        <w:t xml:space="preserve">ou o </w:t>
      </w:r>
      <w:r w:rsidR="00B16717" w:rsidRPr="002A3DB6">
        <w:rPr>
          <w:rFonts w:ascii="Times New Roman" w:hAnsi="Times New Roman" w:cs="Times New Roman"/>
          <w:i/>
          <w:sz w:val="24"/>
          <w:szCs w:val="24"/>
        </w:rPr>
        <w:t>controle</w:t>
      </w:r>
      <w:r w:rsidR="00C4243C" w:rsidRPr="002A3DB6">
        <w:rPr>
          <w:rFonts w:ascii="Times New Roman" w:hAnsi="Times New Roman" w:cs="Times New Roman"/>
          <w:i/>
          <w:sz w:val="24"/>
          <w:szCs w:val="24"/>
        </w:rPr>
        <w:t xml:space="preserve"> </w:t>
      </w:r>
      <w:r w:rsidR="00B16717" w:rsidRPr="002A3DB6">
        <w:rPr>
          <w:rFonts w:ascii="Times New Roman" w:hAnsi="Times New Roman" w:cs="Times New Roman"/>
          <w:i/>
          <w:sz w:val="24"/>
          <w:szCs w:val="24"/>
        </w:rPr>
        <w:t>da discricionariedade</w:t>
      </w:r>
      <w:r w:rsidR="00B16717" w:rsidRPr="002A3DB6">
        <w:rPr>
          <w:rFonts w:ascii="Times New Roman" w:hAnsi="Times New Roman" w:cs="Times New Roman"/>
          <w:sz w:val="24"/>
          <w:szCs w:val="24"/>
        </w:rPr>
        <w:t xml:space="preserve"> de agentes públicos cujas decisões podem implicar restrições a direitos. </w:t>
      </w:r>
      <w:r w:rsidRPr="002A3DB6">
        <w:rPr>
          <w:rFonts w:ascii="Times New Roman" w:hAnsi="Times New Roman" w:cs="Times New Roman"/>
          <w:sz w:val="24"/>
          <w:szCs w:val="24"/>
        </w:rPr>
        <w:t xml:space="preserve">Além disso, </w:t>
      </w:r>
      <w:r w:rsidR="008C63EA" w:rsidRPr="002A3DB6">
        <w:rPr>
          <w:rFonts w:ascii="Times New Roman" w:hAnsi="Times New Roman" w:cs="Times New Roman"/>
          <w:sz w:val="24"/>
          <w:szCs w:val="24"/>
        </w:rPr>
        <w:t xml:space="preserve">essa sensibilidade, que, ao mesmo tempo, pressupõe e implica </w:t>
      </w:r>
      <w:proofErr w:type="spellStart"/>
      <w:r w:rsidR="008C63EA" w:rsidRPr="002A3DB6">
        <w:rPr>
          <w:rFonts w:ascii="Times New Roman" w:hAnsi="Times New Roman" w:cs="Times New Roman"/>
          <w:sz w:val="24"/>
          <w:szCs w:val="24"/>
        </w:rPr>
        <w:t>ductibilidade</w:t>
      </w:r>
      <w:proofErr w:type="spellEnd"/>
      <w:r w:rsidR="008C63EA" w:rsidRPr="002A3DB6">
        <w:rPr>
          <w:rFonts w:ascii="Times New Roman" w:hAnsi="Times New Roman" w:cs="Times New Roman"/>
          <w:sz w:val="24"/>
          <w:szCs w:val="24"/>
        </w:rPr>
        <w:t xml:space="preserve">, </w:t>
      </w:r>
      <w:r w:rsidR="008C63EA" w:rsidRPr="002A3DB6">
        <w:rPr>
          <w:rFonts w:ascii="Times New Roman" w:hAnsi="Times New Roman" w:cs="Times New Roman"/>
          <w:sz w:val="24"/>
          <w:szCs w:val="24"/>
        </w:rPr>
        <w:lastRenderedPageBreak/>
        <w:t>justifica as diferentes versões que AIR e proporcionalidade</w:t>
      </w:r>
      <w:r w:rsidR="00832B91" w:rsidRPr="002A3DB6">
        <w:rPr>
          <w:rFonts w:ascii="Times New Roman" w:hAnsi="Times New Roman" w:cs="Times New Roman"/>
          <w:sz w:val="24"/>
          <w:szCs w:val="24"/>
        </w:rPr>
        <w:t>, como visto,</w:t>
      </w:r>
      <w:r w:rsidR="008C63EA" w:rsidRPr="002A3DB6">
        <w:rPr>
          <w:rFonts w:ascii="Times New Roman" w:hAnsi="Times New Roman" w:cs="Times New Roman"/>
          <w:sz w:val="24"/>
          <w:szCs w:val="24"/>
        </w:rPr>
        <w:t xml:space="preserve"> recebem em diferentes realidades quando o que está em jogo é identificar as fases e os ônus de argumentação que devem ser superados nos seus respectivos processos de aplicação.</w:t>
      </w:r>
    </w:p>
    <w:p w14:paraId="63D7B004" w14:textId="0F50ED16" w:rsidR="00D154A5" w:rsidRPr="002A3DB6" w:rsidRDefault="00E24C5D"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O</w:t>
      </w:r>
      <w:r w:rsidR="00E70DE0" w:rsidRPr="002A3DB6">
        <w:rPr>
          <w:rFonts w:ascii="Times New Roman" w:hAnsi="Times New Roman" w:cs="Times New Roman"/>
          <w:sz w:val="24"/>
          <w:szCs w:val="24"/>
        </w:rPr>
        <w:t xml:space="preserve">s efeitos dessa anunciada neutralidade dos </w:t>
      </w:r>
      <w:r w:rsidR="00F32DFC" w:rsidRPr="002A3DB6">
        <w:rPr>
          <w:rFonts w:ascii="Times New Roman" w:hAnsi="Times New Roman" w:cs="Times New Roman"/>
          <w:sz w:val="24"/>
          <w:szCs w:val="24"/>
        </w:rPr>
        <w:t>dois procedimentos analíticos de justificação</w:t>
      </w:r>
      <w:r w:rsidR="00E70DE0" w:rsidRPr="002A3DB6">
        <w:rPr>
          <w:rFonts w:ascii="Times New Roman" w:hAnsi="Times New Roman" w:cs="Times New Roman"/>
          <w:sz w:val="24"/>
          <w:szCs w:val="24"/>
        </w:rPr>
        <w:t xml:space="preserve"> </w:t>
      </w:r>
      <w:r w:rsidRPr="002A3DB6">
        <w:rPr>
          <w:rFonts w:ascii="Times New Roman" w:hAnsi="Times New Roman" w:cs="Times New Roman"/>
          <w:sz w:val="24"/>
          <w:szCs w:val="24"/>
        </w:rPr>
        <w:t xml:space="preserve">não </w:t>
      </w:r>
      <w:r w:rsidR="00E70DE0" w:rsidRPr="002A3DB6">
        <w:rPr>
          <w:rFonts w:ascii="Times New Roman" w:hAnsi="Times New Roman" w:cs="Times New Roman"/>
          <w:sz w:val="24"/>
          <w:szCs w:val="24"/>
        </w:rPr>
        <w:t>se faz</w:t>
      </w:r>
      <w:r w:rsidRPr="002A3DB6">
        <w:rPr>
          <w:rFonts w:ascii="Times New Roman" w:hAnsi="Times New Roman" w:cs="Times New Roman"/>
          <w:sz w:val="24"/>
          <w:szCs w:val="24"/>
        </w:rPr>
        <w:t>em</w:t>
      </w:r>
      <w:r w:rsidR="00E70DE0" w:rsidRPr="002A3DB6">
        <w:rPr>
          <w:rFonts w:ascii="Times New Roman" w:hAnsi="Times New Roman" w:cs="Times New Roman"/>
          <w:sz w:val="24"/>
          <w:szCs w:val="24"/>
        </w:rPr>
        <w:t xml:space="preserve"> presente</w:t>
      </w:r>
      <w:r w:rsidRPr="002A3DB6">
        <w:rPr>
          <w:rFonts w:ascii="Times New Roman" w:hAnsi="Times New Roman" w:cs="Times New Roman"/>
          <w:sz w:val="24"/>
          <w:szCs w:val="24"/>
        </w:rPr>
        <w:t>s, porém, apenas</w:t>
      </w:r>
      <w:r w:rsidR="00E70DE0" w:rsidRPr="002A3DB6">
        <w:rPr>
          <w:rFonts w:ascii="Times New Roman" w:hAnsi="Times New Roman" w:cs="Times New Roman"/>
          <w:sz w:val="24"/>
          <w:szCs w:val="24"/>
        </w:rPr>
        <w:t xml:space="preserve"> na compatibilidade</w:t>
      </w:r>
      <w:r w:rsidR="00761D62" w:rsidRPr="002A3DB6">
        <w:rPr>
          <w:rFonts w:ascii="Times New Roman" w:hAnsi="Times New Roman" w:cs="Times New Roman"/>
          <w:sz w:val="24"/>
          <w:szCs w:val="24"/>
        </w:rPr>
        <w:t xml:space="preserve"> da AIR e da proporcionalidade</w:t>
      </w:r>
      <w:r w:rsidR="00E70DE0" w:rsidRPr="002A3DB6">
        <w:rPr>
          <w:rFonts w:ascii="Times New Roman" w:hAnsi="Times New Roman" w:cs="Times New Roman"/>
          <w:sz w:val="24"/>
          <w:szCs w:val="24"/>
        </w:rPr>
        <w:t xml:space="preserve"> com diferentes propósitos e na estruturação de diferentes roteiros de argumentaç</w:t>
      </w:r>
      <w:r w:rsidRPr="002A3DB6">
        <w:rPr>
          <w:rFonts w:ascii="Times New Roman" w:hAnsi="Times New Roman" w:cs="Times New Roman"/>
          <w:sz w:val="24"/>
          <w:szCs w:val="24"/>
        </w:rPr>
        <w:t>ão</w:t>
      </w:r>
      <w:r w:rsidR="00403949" w:rsidRPr="002A3DB6">
        <w:rPr>
          <w:rFonts w:ascii="Times New Roman" w:hAnsi="Times New Roman" w:cs="Times New Roman"/>
          <w:sz w:val="24"/>
          <w:szCs w:val="24"/>
        </w:rPr>
        <w:t xml:space="preserve"> para operacionaliza-los</w:t>
      </w:r>
      <w:r w:rsidRPr="002A3DB6">
        <w:rPr>
          <w:rFonts w:ascii="Times New Roman" w:hAnsi="Times New Roman" w:cs="Times New Roman"/>
          <w:sz w:val="24"/>
          <w:szCs w:val="24"/>
        </w:rPr>
        <w:t>. Ao contrário,</w:t>
      </w:r>
      <w:r w:rsidR="00E70DE0" w:rsidRPr="002A3DB6">
        <w:rPr>
          <w:rFonts w:ascii="Times New Roman" w:hAnsi="Times New Roman" w:cs="Times New Roman"/>
          <w:sz w:val="24"/>
          <w:szCs w:val="24"/>
        </w:rPr>
        <w:t xml:space="preserve"> </w:t>
      </w:r>
      <w:r w:rsidR="005A130B" w:rsidRPr="002A3DB6">
        <w:rPr>
          <w:rFonts w:ascii="Times New Roman" w:hAnsi="Times New Roman" w:cs="Times New Roman"/>
          <w:sz w:val="24"/>
          <w:szCs w:val="24"/>
        </w:rPr>
        <w:t xml:space="preserve">eles também afetam </w:t>
      </w:r>
      <w:r w:rsidR="00E70DE0" w:rsidRPr="002A3DB6">
        <w:rPr>
          <w:rFonts w:ascii="Times New Roman" w:hAnsi="Times New Roman" w:cs="Times New Roman"/>
          <w:sz w:val="24"/>
          <w:szCs w:val="24"/>
        </w:rPr>
        <w:t>a</w:t>
      </w:r>
      <w:r w:rsidR="00761D62" w:rsidRPr="002A3DB6">
        <w:rPr>
          <w:rFonts w:ascii="Times New Roman" w:hAnsi="Times New Roman" w:cs="Times New Roman"/>
          <w:sz w:val="24"/>
          <w:szCs w:val="24"/>
        </w:rPr>
        <w:t xml:space="preserve"> sua</w:t>
      </w:r>
      <w:r w:rsidR="00E70DE0" w:rsidRPr="002A3DB6">
        <w:rPr>
          <w:rFonts w:ascii="Times New Roman" w:hAnsi="Times New Roman" w:cs="Times New Roman"/>
          <w:sz w:val="24"/>
          <w:szCs w:val="24"/>
        </w:rPr>
        <w:t xml:space="preserve"> </w:t>
      </w:r>
      <w:r w:rsidR="005A130B" w:rsidRPr="002A3DB6">
        <w:rPr>
          <w:rFonts w:ascii="Times New Roman" w:hAnsi="Times New Roman" w:cs="Times New Roman"/>
          <w:sz w:val="24"/>
          <w:szCs w:val="24"/>
        </w:rPr>
        <w:t>possível</w:t>
      </w:r>
      <w:r w:rsidR="00E70DE0" w:rsidRPr="002A3DB6">
        <w:rPr>
          <w:rFonts w:ascii="Times New Roman" w:hAnsi="Times New Roman" w:cs="Times New Roman"/>
          <w:sz w:val="24"/>
          <w:szCs w:val="24"/>
        </w:rPr>
        <w:t xml:space="preserve"> utilidade</w:t>
      </w:r>
      <w:r w:rsidRPr="002A3DB6">
        <w:rPr>
          <w:rFonts w:ascii="Times New Roman" w:hAnsi="Times New Roman" w:cs="Times New Roman"/>
          <w:sz w:val="24"/>
          <w:szCs w:val="24"/>
        </w:rPr>
        <w:t xml:space="preserve"> </w:t>
      </w:r>
      <w:r w:rsidR="00E70DE0" w:rsidRPr="002A3DB6">
        <w:rPr>
          <w:rFonts w:ascii="Times New Roman" w:hAnsi="Times New Roman" w:cs="Times New Roman"/>
          <w:sz w:val="24"/>
          <w:szCs w:val="24"/>
        </w:rPr>
        <w:t>para auxiliar prioritariamente o trabalho de diferentes instituições e em momentos distintos de an</w:t>
      </w:r>
      <w:r w:rsidR="005A130B" w:rsidRPr="002A3DB6">
        <w:rPr>
          <w:rFonts w:ascii="Times New Roman" w:hAnsi="Times New Roman" w:cs="Times New Roman"/>
          <w:sz w:val="24"/>
          <w:szCs w:val="24"/>
        </w:rPr>
        <w:t>álise de escolhas públicas.</w:t>
      </w:r>
      <w:r w:rsidRPr="002A3DB6">
        <w:rPr>
          <w:rFonts w:ascii="Times New Roman" w:hAnsi="Times New Roman" w:cs="Times New Roman"/>
          <w:sz w:val="24"/>
          <w:szCs w:val="24"/>
        </w:rPr>
        <w:t xml:space="preserve"> </w:t>
      </w:r>
      <w:r w:rsidR="001F052D" w:rsidRPr="002A3DB6">
        <w:rPr>
          <w:rFonts w:ascii="Times New Roman" w:hAnsi="Times New Roman" w:cs="Times New Roman"/>
          <w:sz w:val="24"/>
          <w:szCs w:val="24"/>
        </w:rPr>
        <w:t>E essa parece ser uma distinção central entre os dois métodos.</w:t>
      </w:r>
    </w:p>
    <w:p w14:paraId="4D23947B" w14:textId="4126CD30" w:rsidR="00761D62" w:rsidRPr="002A3DB6" w:rsidRDefault="006571D2"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Embora não haja nenhum óbice conceitual à aplicação da proporcionalidade pelo</w:t>
      </w:r>
      <w:r w:rsidR="001721AB" w:rsidRPr="002A3DB6">
        <w:rPr>
          <w:rFonts w:ascii="Times New Roman" w:hAnsi="Times New Roman" w:cs="Times New Roman"/>
          <w:sz w:val="24"/>
          <w:szCs w:val="24"/>
        </w:rPr>
        <w:t>s órgãos do</w:t>
      </w:r>
      <w:r w:rsidRPr="002A3DB6">
        <w:rPr>
          <w:rFonts w:ascii="Times New Roman" w:hAnsi="Times New Roman" w:cs="Times New Roman"/>
          <w:sz w:val="24"/>
          <w:szCs w:val="24"/>
        </w:rPr>
        <w:t xml:space="preserve"> Executivo e </w:t>
      </w:r>
      <w:r w:rsidR="001721AB" w:rsidRPr="002A3DB6">
        <w:rPr>
          <w:rFonts w:ascii="Times New Roman" w:hAnsi="Times New Roman" w:cs="Times New Roman"/>
          <w:sz w:val="24"/>
          <w:szCs w:val="24"/>
        </w:rPr>
        <w:t>d</w:t>
      </w:r>
      <w:r w:rsidRPr="002A3DB6">
        <w:rPr>
          <w:rFonts w:ascii="Times New Roman" w:hAnsi="Times New Roman" w:cs="Times New Roman"/>
          <w:sz w:val="24"/>
          <w:szCs w:val="24"/>
        </w:rPr>
        <w:t xml:space="preserve">o Legislativo, sua estrutura está comumente associada à </w:t>
      </w:r>
      <w:r w:rsidRPr="002A3DB6">
        <w:rPr>
          <w:rFonts w:ascii="Times New Roman" w:hAnsi="Times New Roman" w:cs="Times New Roman"/>
          <w:i/>
          <w:sz w:val="24"/>
          <w:szCs w:val="24"/>
        </w:rPr>
        <w:t>revisão judicial</w:t>
      </w:r>
      <w:r w:rsidRPr="002A3DB6">
        <w:rPr>
          <w:rFonts w:ascii="Times New Roman" w:hAnsi="Times New Roman" w:cs="Times New Roman"/>
          <w:sz w:val="24"/>
          <w:szCs w:val="24"/>
        </w:rPr>
        <w:t xml:space="preserve"> de decisões d</w:t>
      </w:r>
      <w:r w:rsidR="00F850A9" w:rsidRPr="002A3DB6">
        <w:rPr>
          <w:rFonts w:ascii="Times New Roman" w:hAnsi="Times New Roman" w:cs="Times New Roman"/>
          <w:sz w:val="24"/>
          <w:szCs w:val="24"/>
        </w:rPr>
        <w:t>esse</w:t>
      </w:r>
      <w:r w:rsidRPr="002A3DB6">
        <w:rPr>
          <w:rFonts w:ascii="Times New Roman" w:hAnsi="Times New Roman" w:cs="Times New Roman"/>
          <w:sz w:val="24"/>
          <w:szCs w:val="24"/>
        </w:rPr>
        <w:t xml:space="preserve">s dois poderes. </w:t>
      </w:r>
      <w:r w:rsidR="00382279" w:rsidRPr="002A3DB6">
        <w:rPr>
          <w:rFonts w:ascii="Times New Roman" w:hAnsi="Times New Roman" w:cs="Times New Roman"/>
          <w:sz w:val="24"/>
          <w:szCs w:val="24"/>
        </w:rPr>
        <w:t xml:space="preserve">A proporcionalidade, nesse sentido, volta-se prioritariamente ao </w:t>
      </w:r>
      <w:r w:rsidR="00382279" w:rsidRPr="002A3DB6">
        <w:rPr>
          <w:rFonts w:ascii="Times New Roman" w:hAnsi="Times New Roman" w:cs="Times New Roman"/>
          <w:i/>
          <w:sz w:val="24"/>
          <w:szCs w:val="24"/>
        </w:rPr>
        <w:t xml:space="preserve">controle </w:t>
      </w:r>
      <w:proofErr w:type="spellStart"/>
      <w:r w:rsidR="00382279" w:rsidRPr="002A3DB6">
        <w:rPr>
          <w:rFonts w:ascii="Times New Roman" w:hAnsi="Times New Roman" w:cs="Times New Roman"/>
          <w:i/>
          <w:sz w:val="24"/>
          <w:szCs w:val="24"/>
        </w:rPr>
        <w:t>ex</w:t>
      </w:r>
      <w:proofErr w:type="spellEnd"/>
      <w:r w:rsidR="00382279" w:rsidRPr="002A3DB6">
        <w:rPr>
          <w:rFonts w:ascii="Times New Roman" w:hAnsi="Times New Roman" w:cs="Times New Roman"/>
          <w:i/>
          <w:sz w:val="24"/>
          <w:szCs w:val="24"/>
        </w:rPr>
        <w:t xml:space="preserve"> post</w:t>
      </w:r>
      <w:r w:rsidR="00382279" w:rsidRPr="002A3DB6">
        <w:rPr>
          <w:rFonts w:ascii="Times New Roman" w:hAnsi="Times New Roman" w:cs="Times New Roman"/>
          <w:sz w:val="24"/>
          <w:szCs w:val="24"/>
        </w:rPr>
        <w:t xml:space="preserve"> de leis e atos normativos emanados do Parlamento e da Administraç</w:t>
      </w:r>
      <w:r w:rsidR="0037254C" w:rsidRPr="002A3DB6">
        <w:rPr>
          <w:rFonts w:ascii="Times New Roman" w:hAnsi="Times New Roman" w:cs="Times New Roman"/>
          <w:sz w:val="24"/>
          <w:szCs w:val="24"/>
        </w:rPr>
        <w:t>ão, notadamente daqueles que implicam restrições a objetivos juridicamente relevantes em nome da promoção de outros objetivos</w:t>
      </w:r>
      <w:r w:rsidR="00C038E9" w:rsidRPr="002A3DB6">
        <w:rPr>
          <w:rFonts w:ascii="Times New Roman" w:hAnsi="Times New Roman" w:cs="Times New Roman"/>
          <w:sz w:val="24"/>
          <w:szCs w:val="24"/>
        </w:rPr>
        <w:t xml:space="preserve"> de mesma natureza</w:t>
      </w:r>
      <w:r w:rsidR="0037254C" w:rsidRPr="002A3DB6">
        <w:rPr>
          <w:rFonts w:ascii="Times New Roman" w:hAnsi="Times New Roman" w:cs="Times New Roman"/>
          <w:sz w:val="24"/>
          <w:szCs w:val="24"/>
        </w:rPr>
        <w:t xml:space="preserve">. </w:t>
      </w:r>
      <w:r w:rsidR="001721AB" w:rsidRPr="002A3DB6">
        <w:rPr>
          <w:rFonts w:ascii="Times New Roman" w:hAnsi="Times New Roman" w:cs="Times New Roman"/>
          <w:sz w:val="24"/>
          <w:szCs w:val="24"/>
        </w:rPr>
        <w:t>Com esse propósito</w:t>
      </w:r>
      <w:r w:rsidR="00C22573" w:rsidRPr="002A3DB6">
        <w:rPr>
          <w:rFonts w:ascii="Times New Roman" w:hAnsi="Times New Roman" w:cs="Times New Roman"/>
          <w:sz w:val="24"/>
          <w:szCs w:val="24"/>
        </w:rPr>
        <w:t xml:space="preserve"> – e especial foco no controle de decisões que restrinjam direitos fundamentais –</w:t>
      </w:r>
      <w:r w:rsidR="001721AB" w:rsidRPr="002A3DB6">
        <w:rPr>
          <w:rFonts w:ascii="Times New Roman" w:hAnsi="Times New Roman" w:cs="Times New Roman"/>
          <w:sz w:val="24"/>
          <w:szCs w:val="24"/>
        </w:rPr>
        <w:t xml:space="preserve"> ela foi desenvolvida pela jurisprud</w:t>
      </w:r>
      <w:r w:rsidR="001F0A28" w:rsidRPr="002A3DB6">
        <w:rPr>
          <w:rFonts w:ascii="Times New Roman" w:hAnsi="Times New Roman" w:cs="Times New Roman"/>
          <w:sz w:val="24"/>
          <w:szCs w:val="24"/>
        </w:rPr>
        <w:t>ência de um tribunal – mais especificamente, do</w:t>
      </w:r>
      <w:r w:rsidR="001721AB" w:rsidRPr="002A3DB6">
        <w:rPr>
          <w:rFonts w:ascii="Times New Roman" w:hAnsi="Times New Roman" w:cs="Times New Roman"/>
          <w:sz w:val="24"/>
          <w:szCs w:val="24"/>
        </w:rPr>
        <w:t xml:space="preserve"> Tribunal Constitucional Federal alemão</w:t>
      </w:r>
      <w:r w:rsidR="001F0A28" w:rsidRPr="002A3DB6">
        <w:rPr>
          <w:rStyle w:val="Refdenotaderodap"/>
          <w:rFonts w:ascii="Times New Roman" w:hAnsi="Times New Roman" w:cs="Times New Roman"/>
          <w:sz w:val="24"/>
          <w:szCs w:val="24"/>
        </w:rPr>
        <w:footnoteReference w:id="63"/>
      </w:r>
      <w:r w:rsidR="001721AB" w:rsidRPr="002A3DB6">
        <w:rPr>
          <w:rFonts w:ascii="Times New Roman" w:hAnsi="Times New Roman" w:cs="Times New Roman"/>
          <w:sz w:val="24"/>
          <w:szCs w:val="24"/>
        </w:rPr>
        <w:t>.</w:t>
      </w:r>
      <w:r w:rsidR="007C1911" w:rsidRPr="002A3DB6">
        <w:rPr>
          <w:rFonts w:ascii="Times New Roman" w:hAnsi="Times New Roman" w:cs="Times New Roman"/>
          <w:sz w:val="24"/>
          <w:szCs w:val="24"/>
        </w:rPr>
        <w:t xml:space="preserve"> E</w:t>
      </w:r>
      <w:r w:rsidR="00BE6312">
        <w:rPr>
          <w:rFonts w:ascii="Times New Roman" w:hAnsi="Times New Roman" w:cs="Times New Roman"/>
          <w:sz w:val="24"/>
          <w:szCs w:val="24"/>
        </w:rPr>
        <w:t>,</w:t>
      </w:r>
      <w:r w:rsidR="007C1911" w:rsidRPr="002A3DB6">
        <w:rPr>
          <w:rFonts w:ascii="Times New Roman" w:hAnsi="Times New Roman" w:cs="Times New Roman"/>
          <w:sz w:val="24"/>
          <w:szCs w:val="24"/>
        </w:rPr>
        <w:t xml:space="preserve"> com essas mesmas características, o exame de proporcionalidade organizado nas etapas de adequação, necessidade e proporcionalidade em sentido estrito se espalhou pelos principais sistemas de justiça constitucional do mundo</w:t>
      </w:r>
      <w:r w:rsidR="007C1911" w:rsidRPr="002A3DB6">
        <w:rPr>
          <w:rStyle w:val="Refdenotaderodap"/>
          <w:rFonts w:ascii="Times New Roman" w:hAnsi="Times New Roman" w:cs="Times New Roman"/>
          <w:sz w:val="24"/>
          <w:szCs w:val="24"/>
        </w:rPr>
        <w:footnoteReference w:id="64"/>
      </w:r>
      <w:r w:rsidR="007C1911" w:rsidRPr="002A3DB6">
        <w:rPr>
          <w:rFonts w:ascii="Times New Roman" w:hAnsi="Times New Roman" w:cs="Times New Roman"/>
          <w:sz w:val="24"/>
          <w:szCs w:val="24"/>
        </w:rPr>
        <w:t>.</w:t>
      </w:r>
    </w:p>
    <w:p w14:paraId="70EB9A8D" w14:textId="46D385C8" w:rsidR="00032B74" w:rsidRPr="002A3DB6" w:rsidRDefault="00032B74"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É certo que a caracterização da proporcionalidade como um instrumento de controle judicial </w:t>
      </w:r>
      <w:proofErr w:type="spellStart"/>
      <w:r w:rsidRPr="002A3DB6">
        <w:rPr>
          <w:rFonts w:ascii="Times New Roman" w:hAnsi="Times New Roman" w:cs="Times New Roman"/>
          <w:i/>
          <w:sz w:val="24"/>
          <w:szCs w:val="24"/>
        </w:rPr>
        <w:t>ex</w:t>
      </w:r>
      <w:proofErr w:type="spellEnd"/>
      <w:r w:rsidRPr="002A3DB6">
        <w:rPr>
          <w:rFonts w:ascii="Times New Roman" w:hAnsi="Times New Roman" w:cs="Times New Roman"/>
          <w:i/>
          <w:sz w:val="24"/>
          <w:szCs w:val="24"/>
        </w:rPr>
        <w:t xml:space="preserve"> post</w:t>
      </w:r>
      <w:r w:rsidRPr="002A3DB6">
        <w:rPr>
          <w:rFonts w:ascii="Times New Roman" w:hAnsi="Times New Roman" w:cs="Times New Roman"/>
          <w:sz w:val="24"/>
          <w:szCs w:val="24"/>
        </w:rPr>
        <w:t xml:space="preserve"> não pressupõe (i) que outros poderes não façam “ponderações” e (</w:t>
      </w:r>
      <w:proofErr w:type="spellStart"/>
      <w:r w:rsidRPr="002A3DB6">
        <w:rPr>
          <w:rFonts w:ascii="Times New Roman" w:hAnsi="Times New Roman" w:cs="Times New Roman"/>
          <w:sz w:val="24"/>
          <w:szCs w:val="24"/>
        </w:rPr>
        <w:t>ii</w:t>
      </w:r>
      <w:proofErr w:type="spellEnd"/>
      <w:r w:rsidRPr="002A3DB6">
        <w:rPr>
          <w:rFonts w:ascii="Times New Roman" w:hAnsi="Times New Roman" w:cs="Times New Roman"/>
          <w:sz w:val="24"/>
          <w:szCs w:val="24"/>
        </w:rPr>
        <w:t>) que eles não devam se orientar nos percursos de justificação da proporcionalidade para justificar as suas escolhas. Isso porque, não estando a proporcionalidade tradicionalmente associada a uma doutrina de deferência judicial</w:t>
      </w:r>
      <w:r w:rsidR="004B7346" w:rsidRPr="002A3DB6">
        <w:rPr>
          <w:rFonts w:ascii="Times New Roman" w:hAnsi="Times New Roman" w:cs="Times New Roman"/>
          <w:sz w:val="24"/>
          <w:szCs w:val="24"/>
        </w:rPr>
        <w:t xml:space="preserve"> (ao contrário de outros testes, como o de razoabilidade desenvolvida na Inglaterra no modelo </w:t>
      </w:r>
      <w:proofErr w:type="spellStart"/>
      <w:r w:rsidR="004B7346" w:rsidRPr="002A3DB6">
        <w:rPr>
          <w:rFonts w:ascii="Times New Roman" w:hAnsi="Times New Roman" w:cs="Times New Roman"/>
          <w:i/>
          <w:sz w:val="24"/>
          <w:szCs w:val="24"/>
        </w:rPr>
        <w:t>Wednesbury</w:t>
      </w:r>
      <w:proofErr w:type="spellEnd"/>
      <w:r w:rsidR="004B7346" w:rsidRPr="002A3DB6">
        <w:rPr>
          <w:rFonts w:ascii="Times New Roman" w:hAnsi="Times New Roman" w:cs="Times New Roman"/>
          <w:sz w:val="24"/>
          <w:szCs w:val="24"/>
        </w:rPr>
        <w:t xml:space="preserve"> ou o de “</w:t>
      </w:r>
      <w:proofErr w:type="spellStart"/>
      <w:r w:rsidR="004B7346" w:rsidRPr="002A3DB6">
        <w:rPr>
          <w:rFonts w:ascii="Times New Roman" w:hAnsi="Times New Roman" w:cs="Times New Roman"/>
          <w:i/>
          <w:sz w:val="24"/>
          <w:szCs w:val="24"/>
        </w:rPr>
        <w:t>rational</w:t>
      </w:r>
      <w:proofErr w:type="spellEnd"/>
      <w:r w:rsidR="004B7346" w:rsidRPr="002A3DB6">
        <w:rPr>
          <w:rFonts w:ascii="Times New Roman" w:hAnsi="Times New Roman" w:cs="Times New Roman"/>
          <w:i/>
          <w:sz w:val="24"/>
          <w:szCs w:val="24"/>
        </w:rPr>
        <w:t xml:space="preserve"> </w:t>
      </w:r>
      <w:proofErr w:type="spellStart"/>
      <w:r w:rsidR="004B7346" w:rsidRPr="002A3DB6">
        <w:rPr>
          <w:rFonts w:ascii="Times New Roman" w:hAnsi="Times New Roman" w:cs="Times New Roman"/>
          <w:i/>
          <w:sz w:val="24"/>
          <w:szCs w:val="24"/>
        </w:rPr>
        <w:t>basis</w:t>
      </w:r>
      <w:proofErr w:type="spellEnd"/>
      <w:r w:rsidR="004B7346" w:rsidRPr="002A3DB6">
        <w:rPr>
          <w:rFonts w:ascii="Times New Roman" w:hAnsi="Times New Roman" w:cs="Times New Roman"/>
          <w:sz w:val="24"/>
          <w:szCs w:val="24"/>
        </w:rPr>
        <w:t>”, nos EUA</w:t>
      </w:r>
      <w:r w:rsidR="004B7346" w:rsidRPr="002A3DB6">
        <w:rPr>
          <w:rStyle w:val="Refdenotaderodap"/>
          <w:rFonts w:ascii="Times New Roman" w:hAnsi="Times New Roman" w:cs="Times New Roman"/>
          <w:sz w:val="24"/>
          <w:szCs w:val="24"/>
        </w:rPr>
        <w:footnoteReference w:id="65"/>
      </w:r>
      <w:r w:rsidR="00832B91" w:rsidRPr="002A3DB6">
        <w:rPr>
          <w:rFonts w:ascii="Times New Roman" w:hAnsi="Times New Roman" w:cs="Times New Roman"/>
          <w:sz w:val="24"/>
          <w:szCs w:val="24"/>
        </w:rPr>
        <w:t>)</w:t>
      </w:r>
      <w:r w:rsidRPr="002A3DB6">
        <w:rPr>
          <w:rFonts w:ascii="Times New Roman" w:hAnsi="Times New Roman" w:cs="Times New Roman"/>
          <w:sz w:val="24"/>
          <w:szCs w:val="24"/>
        </w:rPr>
        <w:t>, a possibilidade futura de</w:t>
      </w:r>
      <w:r w:rsidR="00052465" w:rsidRPr="002A3DB6">
        <w:rPr>
          <w:rFonts w:ascii="Times New Roman" w:hAnsi="Times New Roman" w:cs="Times New Roman"/>
          <w:sz w:val="24"/>
          <w:szCs w:val="24"/>
        </w:rPr>
        <w:t xml:space="preserve"> uma</w:t>
      </w:r>
      <w:r w:rsidRPr="002A3DB6">
        <w:rPr>
          <w:rFonts w:ascii="Times New Roman" w:hAnsi="Times New Roman" w:cs="Times New Roman"/>
          <w:sz w:val="24"/>
          <w:szCs w:val="24"/>
        </w:rPr>
        <w:t xml:space="preserve"> revisão</w:t>
      </w:r>
      <w:r w:rsidR="00052465" w:rsidRPr="002A3DB6">
        <w:rPr>
          <w:rFonts w:ascii="Times New Roman" w:hAnsi="Times New Roman" w:cs="Times New Roman"/>
          <w:sz w:val="24"/>
          <w:szCs w:val="24"/>
        </w:rPr>
        <w:t xml:space="preserve"> criteriosa por parte de um juízo ou tribunal</w:t>
      </w:r>
      <w:r w:rsidRPr="002A3DB6">
        <w:rPr>
          <w:rFonts w:ascii="Times New Roman" w:hAnsi="Times New Roman" w:cs="Times New Roman"/>
          <w:sz w:val="24"/>
          <w:szCs w:val="24"/>
        </w:rPr>
        <w:t xml:space="preserve"> deveria </w:t>
      </w:r>
      <w:r w:rsidRPr="002A3DB6">
        <w:rPr>
          <w:rFonts w:ascii="Times New Roman" w:hAnsi="Times New Roman" w:cs="Times New Roman"/>
          <w:sz w:val="24"/>
          <w:szCs w:val="24"/>
        </w:rPr>
        <w:lastRenderedPageBreak/>
        <w:t xml:space="preserve">funcionar como um incentivo para que o legislador e o administrador </w:t>
      </w:r>
      <w:r w:rsidRPr="002A3DB6">
        <w:rPr>
          <w:rFonts w:ascii="Times New Roman" w:hAnsi="Times New Roman" w:cs="Times New Roman"/>
          <w:i/>
          <w:sz w:val="24"/>
          <w:szCs w:val="24"/>
        </w:rPr>
        <w:t>antecipassem</w:t>
      </w:r>
      <w:r w:rsidRPr="002A3DB6">
        <w:rPr>
          <w:rFonts w:ascii="Times New Roman" w:hAnsi="Times New Roman" w:cs="Times New Roman"/>
          <w:sz w:val="24"/>
          <w:szCs w:val="24"/>
        </w:rPr>
        <w:t xml:space="preserve">, já no momento de criação normativa, a análise da proporcionalidade </w:t>
      </w:r>
      <w:r w:rsidR="0080726B" w:rsidRPr="002A3DB6">
        <w:rPr>
          <w:rFonts w:ascii="Times New Roman" w:hAnsi="Times New Roman" w:cs="Times New Roman"/>
          <w:sz w:val="24"/>
          <w:szCs w:val="24"/>
        </w:rPr>
        <w:t>de suas escolhas à luz das mesmas bases rigorosas a serem empregadas pelo Judiciário.</w:t>
      </w:r>
      <w:r w:rsidR="009E6A2D" w:rsidRPr="002A3DB6">
        <w:rPr>
          <w:rFonts w:ascii="Times New Roman" w:hAnsi="Times New Roman" w:cs="Times New Roman"/>
          <w:sz w:val="24"/>
          <w:szCs w:val="24"/>
        </w:rPr>
        <w:t xml:space="preserve"> A apresentação de justificativas detalhadas sobre a adequação, a necessidade e a proporcionalidade</w:t>
      </w:r>
      <w:r w:rsidR="00832B91" w:rsidRPr="002A3DB6">
        <w:rPr>
          <w:rFonts w:ascii="Times New Roman" w:hAnsi="Times New Roman" w:cs="Times New Roman"/>
          <w:sz w:val="24"/>
          <w:szCs w:val="24"/>
        </w:rPr>
        <w:t xml:space="preserve"> em sentido estrito</w:t>
      </w:r>
      <w:r w:rsidR="009E6A2D" w:rsidRPr="002A3DB6">
        <w:rPr>
          <w:rFonts w:ascii="Times New Roman" w:hAnsi="Times New Roman" w:cs="Times New Roman"/>
          <w:sz w:val="24"/>
          <w:szCs w:val="24"/>
        </w:rPr>
        <w:t xml:space="preserve"> da medida não só facilitariam a identificação dos eventuais pontos de divergência entre as alegações de proporcionalidade e desproporcionalidade</w:t>
      </w:r>
      <w:r w:rsidR="002C3643" w:rsidRPr="002A3DB6">
        <w:rPr>
          <w:rFonts w:ascii="Times New Roman" w:hAnsi="Times New Roman" w:cs="Times New Roman"/>
          <w:sz w:val="24"/>
          <w:szCs w:val="24"/>
        </w:rPr>
        <w:t xml:space="preserve"> em um problema específico</w:t>
      </w:r>
      <w:r w:rsidR="009E6A2D" w:rsidRPr="002A3DB6">
        <w:rPr>
          <w:rFonts w:ascii="Times New Roman" w:hAnsi="Times New Roman" w:cs="Times New Roman"/>
          <w:sz w:val="24"/>
          <w:szCs w:val="24"/>
        </w:rPr>
        <w:t>, como atuaria</w:t>
      </w:r>
      <w:r w:rsidR="001B7812" w:rsidRPr="002A3DB6">
        <w:rPr>
          <w:rFonts w:ascii="Times New Roman" w:hAnsi="Times New Roman" w:cs="Times New Roman"/>
          <w:sz w:val="24"/>
          <w:szCs w:val="24"/>
        </w:rPr>
        <w:t xml:space="preserve"> (i)</w:t>
      </w:r>
      <w:r w:rsidR="009E6A2D" w:rsidRPr="002A3DB6">
        <w:rPr>
          <w:rFonts w:ascii="Times New Roman" w:hAnsi="Times New Roman" w:cs="Times New Roman"/>
          <w:sz w:val="24"/>
          <w:szCs w:val="24"/>
        </w:rPr>
        <w:t xml:space="preserve"> redistribuindo ônus de prova (transmitindo-os claramente para quem defendesse a imprecisão dos exames feitos no Legislativo ou na Administração) e</w:t>
      </w:r>
      <w:r w:rsidR="001B7812" w:rsidRPr="002A3DB6">
        <w:rPr>
          <w:rFonts w:ascii="Times New Roman" w:hAnsi="Times New Roman" w:cs="Times New Roman"/>
          <w:sz w:val="24"/>
          <w:szCs w:val="24"/>
        </w:rPr>
        <w:t xml:space="preserve"> (</w:t>
      </w:r>
      <w:proofErr w:type="spellStart"/>
      <w:r w:rsidR="001B7812" w:rsidRPr="002A3DB6">
        <w:rPr>
          <w:rFonts w:ascii="Times New Roman" w:hAnsi="Times New Roman" w:cs="Times New Roman"/>
          <w:sz w:val="24"/>
          <w:szCs w:val="24"/>
        </w:rPr>
        <w:t>ii</w:t>
      </w:r>
      <w:proofErr w:type="spellEnd"/>
      <w:r w:rsidR="001B7812" w:rsidRPr="002A3DB6">
        <w:rPr>
          <w:rFonts w:ascii="Times New Roman" w:hAnsi="Times New Roman" w:cs="Times New Roman"/>
          <w:sz w:val="24"/>
          <w:szCs w:val="24"/>
        </w:rPr>
        <w:t>)</w:t>
      </w:r>
      <w:r w:rsidR="009E6A2D" w:rsidRPr="002A3DB6">
        <w:rPr>
          <w:rFonts w:ascii="Times New Roman" w:hAnsi="Times New Roman" w:cs="Times New Roman"/>
          <w:sz w:val="24"/>
          <w:szCs w:val="24"/>
        </w:rPr>
        <w:t xml:space="preserve"> aumentando os ônus de argumentação para a sustentaç</w:t>
      </w:r>
      <w:r w:rsidR="00A27336" w:rsidRPr="002A3DB6">
        <w:rPr>
          <w:rFonts w:ascii="Times New Roman" w:hAnsi="Times New Roman" w:cs="Times New Roman"/>
          <w:sz w:val="24"/>
          <w:szCs w:val="24"/>
        </w:rPr>
        <w:t>ão</w:t>
      </w:r>
      <w:r w:rsidR="00832B91" w:rsidRPr="002A3DB6">
        <w:rPr>
          <w:rFonts w:ascii="Times New Roman" w:hAnsi="Times New Roman" w:cs="Times New Roman"/>
          <w:sz w:val="24"/>
          <w:szCs w:val="24"/>
        </w:rPr>
        <w:t>, pelo Judiciário,</w:t>
      </w:r>
      <w:r w:rsidR="00A27336" w:rsidRPr="002A3DB6">
        <w:rPr>
          <w:rFonts w:ascii="Times New Roman" w:hAnsi="Times New Roman" w:cs="Times New Roman"/>
          <w:sz w:val="24"/>
          <w:szCs w:val="24"/>
        </w:rPr>
        <w:t xml:space="preserve"> da invalidade da escolha.</w:t>
      </w:r>
    </w:p>
    <w:p w14:paraId="60F56C8F" w14:textId="72A46210" w:rsidR="00A27336" w:rsidRPr="002A3DB6" w:rsidRDefault="00A27336"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No caso da AIR, seu papel está mais associado</w:t>
      </w:r>
      <w:r w:rsidR="00C81585" w:rsidRPr="002A3DB6">
        <w:rPr>
          <w:rFonts w:ascii="Times New Roman" w:hAnsi="Times New Roman" w:cs="Times New Roman"/>
          <w:sz w:val="24"/>
          <w:szCs w:val="24"/>
        </w:rPr>
        <w:t xml:space="preserve"> nas diferentes realidades que a aplicam</w:t>
      </w:r>
      <w:r w:rsidRPr="002A3DB6">
        <w:rPr>
          <w:rFonts w:ascii="Times New Roman" w:hAnsi="Times New Roman" w:cs="Times New Roman"/>
          <w:sz w:val="24"/>
          <w:szCs w:val="24"/>
        </w:rPr>
        <w:t xml:space="preserve"> </w:t>
      </w:r>
      <w:r w:rsidR="001922F7" w:rsidRPr="002A3DB6">
        <w:rPr>
          <w:rFonts w:ascii="Times New Roman" w:hAnsi="Times New Roman" w:cs="Times New Roman"/>
          <w:sz w:val="24"/>
          <w:szCs w:val="24"/>
        </w:rPr>
        <w:t xml:space="preserve">a um escrutínio </w:t>
      </w:r>
      <w:proofErr w:type="spellStart"/>
      <w:r w:rsidR="001922F7" w:rsidRPr="002A3DB6">
        <w:rPr>
          <w:rFonts w:ascii="Times New Roman" w:hAnsi="Times New Roman" w:cs="Times New Roman"/>
          <w:sz w:val="24"/>
          <w:szCs w:val="24"/>
        </w:rPr>
        <w:t>pré</w:t>
      </w:r>
      <w:proofErr w:type="spellEnd"/>
      <w:r w:rsidR="001922F7" w:rsidRPr="002A3DB6">
        <w:rPr>
          <w:rFonts w:ascii="Times New Roman" w:hAnsi="Times New Roman" w:cs="Times New Roman"/>
          <w:sz w:val="24"/>
          <w:szCs w:val="24"/>
        </w:rPr>
        <w:t xml:space="preserve">-legislativo da </w:t>
      </w:r>
      <w:r w:rsidR="00263C8C" w:rsidRPr="002A3DB6">
        <w:rPr>
          <w:rFonts w:ascii="Times New Roman" w:hAnsi="Times New Roman" w:cs="Times New Roman"/>
          <w:sz w:val="24"/>
          <w:szCs w:val="24"/>
        </w:rPr>
        <w:t>produção de normas regulatórias ou à avaliação dos efeitos esperados de decisões regulatórias da Administração a serem tomadas ou já em curso</w:t>
      </w:r>
      <w:r w:rsidR="00D17D80" w:rsidRPr="002A3DB6">
        <w:rPr>
          <w:rStyle w:val="Refdenotaderodap"/>
          <w:rFonts w:ascii="Times New Roman" w:hAnsi="Times New Roman" w:cs="Times New Roman"/>
          <w:sz w:val="24"/>
          <w:szCs w:val="24"/>
        </w:rPr>
        <w:footnoteReference w:id="66"/>
      </w:r>
      <w:r w:rsidR="00263C8C" w:rsidRPr="002A3DB6">
        <w:rPr>
          <w:rFonts w:ascii="Times New Roman" w:hAnsi="Times New Roman" w:cs="Times New Roman"/>
          <w:sz w:val="24"/>
          <w:szCs w:val="24"/>
        </w:rPr>
        <w:t xml:space="preserve">. </w:t>
      </w:r>
      <w:r w:rsidR="00E611C4" w:rsidRPr="002A3DB6">
        <w:rPr>
          <w:rFonts w:ascii="Times New Roman" w:hAnsi="Times New Roman" w:cs="Times New Roman"/>
          <w:sz w:val="24"/>
          <w:szCs w:val="24"/>
        </w:rPr>
        <w:t>Como se nota, ao contrário da proporcionalidade, o procedimento administrativo previsto por uma AIR se localiza</w:t>
      </w:r>
      <w:r w:rsidR="00D00BFB" w:rsidRPr="002A3DB6">
        <w:rPr>
          <w:rFonts w:ascii="Times New Roman" w:hAnsi="Times New Roman" w:cs="Times New Roman"/>
          <w:sz w:val="24"/>
          <w:szCs w:val="24"/>
        </w:rPr>
        <w:t xml:space="preserve"> tradicionalmente</w:t>
      </w:r>
      <w:r w:rsidR="00E611C4" w:rsidRPr="002A3DB6">
        <w:rPr>
          <w:rFonts w:ascii="Times New Roman" w:hAnsi="Times New Roman" w:cs="Times New Roman"/>
          <w:sz w:val="24"/>
          <w:szCs w:val="24"/>
        </w:rPr>
        <w:t xml:space="preserve"> </w:t>
      </w:r>
      <w:r w:rsidR="00E611C4" w:rsidRPr="002A3DB6">
        <w:rPr>
          <w:rFonts w:ascii="Times New Roman" w:hAnsi="Times New Roman" w:cs="Times New Roman"/>
          <w:i/>
          <w:sz w:val="24"/>
          <w:szCs w:val="24"/>
        </w:rPr>
        <w:t>antes</w:t>
      </w:r>
      <w:r w:rsidR="00E611C4" w:rsidRPr="002A3DB6">
        <w:rPr>
          <w:rFonts w:ascii="Times New Roman" w:hAnsi="Times New Roman" w:cs="Times New Roman"/>
          <w:sz w:val="24"/>
          <w:szCs w:val="24"/>
        </w:rPr>
        <w:t xml:space="preserve"> da formação da vontade regulatória ou </w:t>
      </w:r>
      <w:r w:rsidR="00FA70ED" w:rsidRPr="002A3DB6">
        <w:rPr>
          <w:rFonts w:ascii="Times New Roman" w:hAnsi="Times New Roman" w:cs="Times New Roman"/>
          <w:sz w:val="24"/>
          <w:szCs w:val="24"/>
        </w:rPr>
        <w:t>durante o</w:t>
      </w:r>
      <w:r w:rsidR="00E611C4" w:rsidRPr="002A3DB6">
        <w:rPr>
          <w:rFonts w:ascii="Times New Roman" w:hAnsi="Times New Roman" w:cs="Times New Roman"/>
          <w:sz w:val="24"/>
          <w:szCs w:val="24"/>
        </w:rPr>
        <w:t xml:space="preserve"> </w:t>
      </w:r>
      <w:r w:rsidR="00E611C4" w:rsidRPr="002A3DB6">
        <w:rPr>
          <w:rFonts w:ascii="Times New Roman" w:hAnsi="Times New Roman" w:cs="Times New Roman"/>
          <w:i/>
          <w:sz w:val="24"/>
          <w:szCs w:val="24"/>
        </w:rPr>
        <w:t>monitoramento</w:t>
      </w:r>
      <w:r w:rsidR="00F16B64" w:rsidRPr="002A3DB6">
        <w:rPr>
          <w:rFonts w:ascii="Times New Roman" w:hAnsi="Times New Roman" w:cs="Times New Roman"/>
          <w:sz w:val="24"/>
          <w:szCs w:val="24"/>
        </w:rPr>
        <w:t xml:space="preserve"> de escolhas já implementadas.</w:t>
      </w:r>
      <w:r w:rsidR="00C81585" w:rsidRPr="002A3DB6">
        <w:rPr>
          <w:rFonts w:ascii="Times New Roman" w:hAnsi="Times New Roman" w:cs="Times New Roman"/>
          <w:sz w:val="24"/>
          <w:szCs w:val="24"/>
        </w:rPr>
        <w:t xml:space="preserve"> Nesse último caso, a AIR funcionaria, como destacado no guia de avalição de impacto do Reino Unido, como um “documento vivo”, que precisa ser revisado diversas vezes quando informações sobre a determinação de custos e benefícios se tornarem mais claras</w:t>
      </w:r>
      <w:r w:rsidR="00C81585" w:rsidRPr="002A3DB6">
        <w:rPr>
          <w:rStyle w:val="Refdenotaderodap"/>
          <w:rFonts w:ascii="Times New Roman" w:hAnsi="Times New Roman" w:cs="Times New Roman"/>
          <w:sz w:val="24"/>
          <w:szCs w:val="24"/>
        </w:rPr>
        <w:footnoteReference w:id="67"/>
      </w:r>
      <w:r w:rsidR="00C81585" w:rsidRPr="002A3DB6">
        <w:rPr>
          <w:rFonts w:ascii="Times New Roman" w:hAnsi="Times New Roman" w:cs="Times New Roman"/>
          <w:sz w:val="24"/>
          <w:szCs w:val="24"/>
        </w:rPr>
        <w:t>.</w:t>
      </w:r>
      <w:r w:rsidR="00F16B64" w:rsidRPr="002A3DB6">
        <w:rPr>
          <w:rFonts w:ascii="Times New Roman" w:hAnsi="Times New Roman" w:cs="Times New Roman"/>
          <w:sz w:val="24"/>
          <w:szCs w:val="24"/>
        </w:rPr>
        <w:t xml:space="preserve"> </w:t>
      </w:r>
      <w:r w:rsidR="004810C4" w:rsidRPr="002A3DB6">
        <w:rPr>
          <w:rFonts w:ascii="Times New Roman" w:hAnsi="Times New Roman" w:cs="Times New Roman"/>
          <w:sz w:val="24"/>
          <w:szCs w:val="24"/>
        </w:rPr>
        <w:t>Além disso, ela</w:t>
      </w:r>
      <w:r w:rsidR="00C81585" w:rsidRPr="002A3DB6">
        <w:rPr>
          <w:rFonts w:ascii="Times New Roman" w:hAnsi="Times New Roman" w:cs="Times New Roman"/>
          <w:sz w:val="24"/>
          <w:szCs w:val="24"/>
        </w:rPr>
        <w:t xml:space="preserve"> não é concebida para conduzir a atividade judicial. </w:t>
      </w:r>
      <w:r w:rsidR="00C6069B" w:rsidRPr="002A3DB6">
        <w:rPr>
          <w:rFonts w:ascii="Times New Roman" w:hAnsi="Times New Roman" w:cs="Times New Roman"/>
          <w:sz w:val="24"/>
          <w:szCs w:val="24"/>
        </w:rPr>
        <w:t xml:space="preserve">No caso brasileiro, os artigos 5º e 6º, respectivamente, das leis 13.874/19 e 13.848/19, preveem a obrigatoriedade da AIR </w:t>
      </w:r>
      <w:r w:rsidR="00832B91" w:rsidRPr="002A3DB6">
        <w:rPr>
          <w:rFonts w:ascii="Times New Roman" w:hAnsi="Times New Roman" w:cs="Times New Roman"/>
          <w:i/>
          <w:sz w:val="24"/>
          <w:szCs w:val="24"/>
        </w:rPr>
        <w:t>apenas</w:t>
      </w:r>
      <w:r w:rsidR="00832B91" w:rsidRPr="002A3DB6">
        <w:rPr>
          <w:rFonts w:ascii="Times New Roman" w:hAnsi="Times New Roman" w:cs="Times New Roman"/>
          <w:sz w:val="24"/>
          <w:szCs w:val="24"/>
        </w:rPr>
        <w:t xml:space="preserve"> para</w:t>
      </w:r>
      <w:r w:rsidR="00166249" w:rsidRPr="002A3DB6">
        <w:rPr>
          <w:rFonts w:ascii="Times New Roman" w:hAnsi="Times New Roman" w:cs="Times New Roman"/>
          <w:sz w:val="24"/>
          <w:szCs w:val="24"/>
        </w:rPr>
        <w:t xml:space="preserve"> entidades da Administração Pública e </w:t>
      </w:r>
      <w:r w:rsidR="00C6069B" w:rsidRPr="002A3DB6">
        <w:rPr>
          <w:rFonts w:ascii="Times New Roman" w:hAnsi="Times New Roman" w:cs="Times New Roman"/>
          <w:i/>
          <w:sz w:val="24"/>
          <w:szCs w:val="24"/>
        </w:rPr>
        <w:t>antes</w:t>
      </w:r>
      <w:r w:rsidR="00C6069B" w:rsidRPr="002A3DB6">
        <w:rPr>
          <w:rFonts w:ascii="Times New Roman" w:hAnsi="Times New Roman" w:cs="Times New Roman"/>
          <w:sz w:val="24"/>
          <w:szCs w:val="24"/>
        </w:rPr>
        <w:t xml:space="preserve"> da edição e alteração de atos normativos</w:t>
      </w:r>
      <w:r w:rsidR="00715DDE">
        <w:rPr>
          <w:rStyle w:val="Refdenotaderodap"/>
          <w:rFonts w:ascii="Times New Roman" w:hAnsi="Times New Roman" w:cs="Times New Roman"/>
          <w:sz w:val="24"/>
          <w:szCs w:val="24"/>
        </w:rPr>
        <w:footnoteReference w:id="68"/>
      </w:r>
      <w:r w:rsidR="00D00BFB" w:rsidRPr="002A3DB6">
        <w:rPr>
          <w:rFonts w:ascii="Times New Roman" w:hAnsi="Times New Roman" w:cs="Times New Roman"/>
          <w:sz w:val="24"/>
          <w:szCs w:val="24"/>
        </w:rPr>
        <w:t>.</w:t>
      </w:r>
    </w:p>
    <w:p w14:paraId="1E6E593B" w14:textId="08D1BCE7" w:rsidR="00D154A5" w:rsidRPr="002A3DB6" w:rsidRDefault="00D00BFB" w:rsidP="009B2299">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As vocações </w:t>
      </w:r>
      <w:proofErr w:type="spellStart"/>
      <w:r w:rsidRPr="002A3DB6">
        <w:rPr>
          <w:rFonts w:ascii="Times New Roman" w:hAnsi="Times New Roman" w:cs="Times New Roman"/>
          <w:i/>
          <w:sz w:val="24"/>
          <w:szCs w:val="24"/>
        </w:rPr>
        <w:t>ex</w:t>
      </w:r>
      <w:proofErr w:type="spellEnd"/>
      <w:r w:rsidRPr="002A3DB6">
        <w:rPr>
          <w:rFonts w:ascii="Times New Roman" w:hAnsi="Times New Roman" w:cs="Times New Roman"/>
          <w:i/>
          <w:sz w:val="24"/>
          <w:szCs w:val="24"/>
        </w:rPr>
        <w:t xml:space="preserve"> ante</w:t>
      </w:r>
      <w:r w:rsidRPr="002A3DB6">
        <w:rPr>
          <w:rFonts w:ascii="Times New Roman" w:hAnsi="Times New Roman" w:cs="Times New Roman"/>
          <w:sz w:val="24"/>
          <w:szCs w:val="24"/>
        </w:rPr>
        <w:t xml:space="preserve"> e não judicial da AIR não implicam, contudo, que ela não possa ser reaberta em uma discussão judicial ou, no limite, que ela seja desenvolvida</w:t>
      </w:r>
      <w:r w:rsidR="0058296C" w:rsidRPr="002A3DB6">
        <w:rPr>
          <w:rFonts w:ascii="Times New Roman" w:hAnsi="Times New Roman" w:cs="Times New Roman"/>
          <w:sz w:val="24"/>
          <w:szCs w:val="24"/>
        </w:rPr>
        <w:t xml:space="preserve"> inicialmente</w:t>
      </w:r>
      <w:r w:rsidRPr="002A3DB6">
        <w:rPr>
          <w:rFonts w:ascii="Times New Roman" w:hAnsi="Times New Roman" w:cs="Times New Roman"/>
          <w:sz w:val="24"/>
          <w:szCs w:val="24"/>
        </w:rPr>
        <w:t xml:space="preserve"> no </w:t>
      </w:r>
      <w:r w:rsidRPr="002A3DB6">
        <w:rPr>
          <w:rFonts w:ascii="Times New Roman" w:hAnsi="Times New Roman" w:cs="Times New Roman"/>
          <w:sz w:val="24"/>
          <w:szCs w:val="24"/>
        </w:rPr>
        <w:lastRenderedPageBreak/>
        <w:t xml:space="preserve">âmbito de um processo judicial. </w:t>
      </w:r>
      <w:r w:rsidR="002F3BDF" w:rsidRPr="002A3DB6">
        <w:rPr>
          <w:rFonts w:ascii="Times New Roman" w:hAnsi="Times New Roman" w:cs="Times New Roman"/>
          <w:sz w:val="24"/>
          <w:szCs w:val="24"/>
        </w:rPr>
        <w:t>Devido à inafastabilidade do controle judicial, as bases racionais apresentadas para uma escolha regulatória após uma AIR podem ser, quando controvertidas, discutidas em juízo</w:t>
      </w:r>
      <w:r w:rsidR="00E2230A" w:rsidRPr="002A3DB6">
        <w:rPr>
          <w:rFonts w:ascii="Times New Roman" w:hAnsi="Times New Roman" w:cs="Times New Roman"/>
          <w:sz w:val="24"/>
          <w:szCs w:val="24"/>
        </w:rPr>
        <w:t>. Isso pode ocorrer, por exemplo, quando há divergências</w:t>
      </w:r>
      <w:r w:rsidR="002C3643" w:rsidRPr="002A3DB6">
        <w:rPr>
          <w:rFonts w:ascii="Times New Roman" w:hAnsi="Times New Roman" w:cs="Times New Roman"/>
          <w:sz w:val="24"/>
          <w:szCs w:val="24"/>
        </w:rPr>
        <w:t xml:space="preserve"> técnicas localizadas</w:t>
      </w:r>
      <w:r w:rsidR="00E2230A" w:rsidRPr="002A3DB6">
        <w:rPr>
          <w:rFonts w:ascii="Times New Roman" w:hAnsi="Times New Roman" w:cs="Times New Roman"/>
          <w:sz w:val="24"/>
          <w:szCs w:val="24"/>
        </w:rPr>
        <w:t xml:space="preserve"> na dimensão positiva do raciocínio </w:t>
      </w:r>
      <w:proofErr w:type="spellStart"/>
      <w:r w:rsidR="00E2230A" w:rsidRPr="002A3DB6">
        <w:rPr>
          <w:rFonts w:ascii="Times New Roman" w:hAnsi="Times New Roman" w:cs="Times New Roman"/>
          <w:sz w:val="24"/>
          <w:szCs w:val="24"/>
        </w:rPr>
        <w:t>consequencialista</w:t>
      </w:r>
      <w:proofErr w:type="spellEnd"/>
      <w:r w:rsidR="00E2230A" w:rsidRPr="002A3DB6">
        <w:rPr>
          <w:rFonts w:ascii="Times New Roman" w:hAnsi="Times New Roman" w:cs="Times New Roman"/>
          <w:sz w:val="24"/>
          <w:szCs w:val="24"/>
        </w:rPr>
        <w:t>. Este pode ser o caso</w:t>
      </w:r>
      <w:r w:rsidR="00BE6312">
        <w:rPr>
          <w:rFonts w:ascii="Times New Roman" w:hAnsi="Times New Roman" w:cs="Times New Roman"/>
          <w:sz w:val="24"/>
          <w:szCs w:val="24"/>
        </w:rPr>
        <w:t xml:space="preserve"> (i)</w:t>
      </w:r>
      <w:r w:rsidR="00E2230A" w:rsidRPr="002A3DB6">
        <w:rPr>
          <w:rFonts w:ascii="Times New Roman" w:hAnsi="Times New Roman" w:cs="Times New Roman"/>
          <w:sz w:val="24"/>
          <w:szCs w:val="24"/>
        </w:rPr>
        <w:t xml:space="preserve"> quando </w:t>
      </w:r>
      <w:proofErr w:type="spellStart"/>
      <w:r w:rsidR="00E2230A" w:rsidRPr="002A3DB6">
        <w:rPr>
          <w:rFonts w:ascii="Times New Roman" w:hAnsi="Times New Roman" w:cs="Times New Roman"/>
          <w:sz w:val="24"/>
          <w:szCs w:val="24"/>
        </w:rPr>
        <w:t>prognoses</w:t>
      </w:r>
      <w:proofErr w:type="spellEnd"/>
      <w:r w:rsidR="00E2230A" w:rsidRPr="002A3DB6">
        <w:rPr>
          <w:rFonts w:ascii="Times New Roman" w:hAnsi="Times New Roman" w:cs="Times New Roman"/>
          <w:sz w:val="24"/>
          <w:szCs w:val="24"/>
        </w:rPr>
        <w:t xml:space="preserve"> baseadas em estudos </w:t>
      </w:r>
      <w:r w:rsidR="002C3643" w:rsidRPr="002A3DB6">
        <w:rPr>
          <w:rFonts w:ascii="Times New Roman" w:hAnsi="Times New Roman" w:cs="Times New Roman"/>
          <w:sz w:val="24"/>
          <w:szCs w:val="24"/>
        </w:rPr>
        <w:t>desenvolvidos por especialistas</w:t>
      </w:r>
      <w:r w:rsidR="00E2230A" w:rsidRPr="002A3DB6">
        <w:rPr>
          <w:rFonts w:ascii="Times New Roman" w:hAnsi="Times New Roman" w:cs="Times New Roman"/>
          <w:sz w:val="24"/>
          <w:szCs w:val="24"/>
        </w:rPr>
        <w:t xml:space="preserve"> distintos voltados à antecipação dos efeitos de alternativas regulatórias</w:t>
      </w:r>
      <w:r w:rsidR="0058296C" w:rsidRPr="002A3DB6">
        <w:rPr>
          <w:rFonts w:ascii="Times New Roman" w:hAnsi="Times New Roman" w:cs="Times New Roman"/>
          <w:sz w:val="24"/>
          <w:szCs w:val="24"/>
        </w:rPr>
        <w:t xml:space="preserve"> ainda não implementadas</w:t>
      </w:r>
      <w:r w:rsidR="00E2230A" w:rsidRPr="002A3DB6">
        <w:rPr>
          <w:rFonts w:ascii="Times New Roman" w:hAnsi="Times New Roman" w:cs="Times New Roman"/>
          <w:sz w:val="24"/>
          <w:szCs w:val="24"/>
        </w:rPr>
        <w:t xml:space="preserve"> levam a resultados diferentes</w:t>
      </w:r>
      <w:r w:rsidR="0058296C" w:rsidRPr="002A3DB6">
        <w:rPr>
          <w:rFonts w:ascii="Times New Roman" w:hAnsi="Times New Roman" w:cs="Times New Roman"/>
          <w:sz w:val="24"/>
          <w:szCs w:val="24"/>
        </w:rPr>
        <w:t xml:space="preserve"> ou</w:t>
      </w:r>
      <w:r w:rsidR="00BE6312">
        <w:rPr>
          <w:rFonts w:ascii="Times New Roman" w:hAnsi="Times New Roman" w:cs="Times New Roman"/>
          <w:sz w:val="24"/>
          <w:szCs w:val="24"/>
        </w:rPr>
        <w:t xml:space="preserve"> (</w:t>
      </w:r>
      <w:proofErr w:type="spellStart"/>
      <w:r w:rsidR="00BE6312">
        <w:rPr>
          <w:rFonts w:ascii="Times New Roman" w:hAnsi="Times New Roman" w:cs="Times New Roman"/>
          <w:sz w:val="24"/>
          <w:szCs w:val="24"/>
        </w:rPr>
        <w:t>ii</w:t>
      </w:r>
      <w:proofErr w:type="spellEnd"/>
      <w:r w:rsidR="00BE6312">
        <w:rPr>
          <w:rFonts w:ascii="Times New Roman" w:hAnsi="Times New Roman" w:cs="Times New Roman"/>
          <w:sz w:val="24"/>
          <w:szCs w:val="24"/>
        </w:rPr>
        <w:t>)</w:t>
      </w:r>
      <w:r w:rsidR="0058296C" w:rsidRPr="002A3DB6">
        <w:rPr>
          <w:rFonts w:ascii="Times New Roman" w:hAnsi="Times New Roman" w:cs="Times New Roman"/>
          <w:sz w:val="24"/>
          <w:szCs w:val="24"/>
        </w:rPr>
        <w:t xml:space="preserve"> quando, durante o monitoramento de uma medida regulatória, for </w:t>
      </w:r>
      <w:proofErr w:type="spellStart"/>
      <w:r w:rsidR="0058296C" w:rsidRPr="002A3DB6">
        <w:rPr>
          <w:rFonts w:ascii="Times New Roman" w:hAnsi="Times New Roman" w:cs="Times New Roman"/>
          <w:sz w:val="24"/>
          <w:szCs w:val="24"/>
        </w:rPr>
        <w:t>judicializada</w:t>
      </w:r>
      <w:proofErr w:type="spellEnd"/>
      <w:r w:rsidR="0058296C" w:rsidRPr="002A3DB6">
        <w:rPr>
          <w:rFonts w:ascii="Times New Roman" w:hAnsi="Times New Roman" w:cs="Times New Roman"/>
          <w:sz w:val="24"/>
          <w:szCs w:val="24"/>
        </w:rPr>
        <w:t xml:space="preserve"> uma discussão a respeito da viabilidade de sua manutenção</w:t>
      </w:r>
      <w:r w:rsidR="00E2230A" w:rsidRPr="002A3DB6">
        <w:rPr>
          <w:rFonts w:ascii="Times New Roman" w:hAnsi="Times New Roman" w:cs="Times New Roman"/>
          <w:sz w:val="24"/>
          <w:szCs w:val="24"/>
        </w:rPr>
        <w:t xml:space="preserve">. Da mesma forma, </w:t>
      </w:r>
      <w:r w:rsidR="002F3BDF" w:rsidRPr="002A3DB6">
        <w:rPr>
          <w:rFonts w:ascii="Times New Roman" w:hAnsi="Times New Roman" w:cs="Times New Roman"/>
          <w:sz w:val="24"/>
          <w:szCs w:val="24"/>
        </w:rPr>
        <w:t>se é correto que a AIR pode instrumentalizar um exame de proporcionalidade, nada impede que, por exemplo, no âmbito do exame de necessidade seja feita uma análise de impacto de uma medida regulatória</w:t>
      </w:r>
      <w:r w:rsidR="00E2230A" w:rsidRPr="002A3DB6">
        <w:rPr>
          <w:rFonts w:ascii="Times New Roman" w:hAnsi="Times New Roman" w:cs="Times New Roman"/>
          <w:sz w:val="24"/>
          <w:szCs w:val="24"/>
        </w:rPr>
        <w:t xml:space="preserve"> M</w:t>
      </w:r>
      <w:r w:rsidR="002F3BDF" w:rsidRPr="002A3DB6">
        <w:rPr>
          <w:rFonts w:ascii="Times New Roman" w:hAnsi="Times New Roman" w:cs="Times New Roman"/>
          <w:sz w:val="24"/>
          <w:szCs w:val="24"/>
        </w:rPr>
        <w:t xml:space="preserve"> para se aferir se não exista alternativa que promova a finalidade regulatória por ela visada com a mesma intensidade</w:t>
      </w:r>
      <w:r w:rsidR="00E2230A" w:rsidRPr="002A3DB6">
        <w:rPr>
          <w:rFonts w:ascii="Times New Roman" w:hAnsi="Times New Roman" w:cs="Times New Roman"/>
          <w:sz w:val="24"/>
          <w:szCs w:val="24"/>
        </w:rPr>
        <w:t xml:space="preserve"> de M</w:t>
      </w:r>
      <w:r w:rsidR="002F3BDF" w:rsidRPr="002A3DB6">
        <w:rPr>
          <w:rFonts w:ascii="Times New Roman" w:hAnsi="Times New Roman" w:cs="Times New Roman"/>
          <w:sz w:val="24"/>
          <w:szCs w:val="24"/>
        </w:rPr>
        <w:t xml:space="preserve">, mas que restrinja menos a livre-iniciativa. </w:t>
      </w:r>
      <w:r w:rsidR="0058296C" w:rsidRPr="002A3DB6">
        <w:rPr>
          <w:rFonts w:ascii="Times New Roman" w:hAnsi="Times New Roman" w:cs="Times New Roman"/>
          <w:sz w:val="24"/>
          <w:szCs w:val="24"/>
        </w:rPr>
        <w:t>Nas duas hipóteses</w:t>
      </w:r>
      <w:r w:rsidR="0006530A" w:rsidRPr="002A3DB6">
        <w:rPr>
          <w:rFonts w:ascii="Times New Roman" w:hAnsi="Times New Roman" w:cs="Times New Roman"/>
          <w:sz w:val="24"/>
          <w:szCs w:val="24"/>
        </w:rPr>
        <w:t>,</w:t>
      </w:r>
      <w:r w:rsidR="0058296C" w:rsidRPr="002A3DB6">
        <w:rPr>
          <w:rFonts w:ascii="Times New Roman" w:hAnsi="Times New Roman" w:cs="Times New Roman"/>
          <w:sz w:val="24"/>
          <w:szCs w:val="24"/>
        </w:rPr>
        <w:t xml:space="preserve"> a AIR pode desempenhar um papel central na justificação de decisões judiciais, ainda que diga respeito a problemas distintos. No primeiro caso, o que está em jogo é</w:t>
      </w:r>
      <w:r w:rsidR="00456E31" w:rsidRPr="002A3DB6">
        <w:rPr>
          <w:rFonts w:ascii="Times New Roman" w:hAnsi="Times New Roman" w:cs="Times New Roman"/>
          <w:sz w:val="24"/>
          <w:szCs w:val="24"/>
        </w:rPr>
        <w:t xml:space="preserve"> uma discussão </w:t>
      </w:r>
      <w:r w:rsidR="00456E31" w:rsidRPr="002A3DB6">
        <w:rPr>
          <w:rFonts w:ascii="Times New Roman" w:hAnsi="Times New Roman" w:cs="Times New Roman"/>
          <w:i/>
          <w:sz w:val="24"/>
          <w:szCs w:val="24"/>
        </w:rPr>
        <w:t>interna</w:t>
      </w:r>
      <w:r w:rsidR="00456E31" w:rsidRPr="002A3DB6">
        <w:rPr>
          <w:rFonts w:ascii="Times New Roman" w:hAnsi="Times New Roman" w:cs="Times New Roman"/>
          <w:sz w:val="24"/>
          <w:szCs w:val="24"/>
        </w:rPr>
        <w:t xml:space="preserve"> em torno</w:t>
      </w:r>
      <w:r w:rsidR="0058296C" w:rsidRPr="002A3DB6">
        <w:rPr>
          <w:rFonts w:ascii="Times New Roman" w:hAnsi="Times New Roman" w:cs="Times New Roman"/>
          <w:sz w:val="24"/>
          <w:szCs w:val="24"/>
        </w:rPr>
        <w:t xml:space="preserve"> </w:t>
      </w:r>
      <w:r w:rsidR="00456E31" w:rsidRPr="002A3DB6">
        <w:rPr>
          <w:rFonts w:ascii="Times New Roman" w:hAnsi="Times New Roman" w:cs="Times New Roman"/>
          <w:sz w:val="24"/>
          <w:szCs w:val="24"/>
        </w:rPr>
        <w:t>d</w:t>
      </w:r>
      <w:r w:rsidR="0058296C" w:rsidRPr="002A3DB6">
        <w:rPr>
          <w:rFonts w:ascii="Times New Roman" w:hAnsi="Times New Roman" w:cs="Times New Roman"/>
          <w:sz w:val="24"/>
          <w:szCs w:val="24"/>
        </w:rPr>
        <w:t>a sustentação técnica, a partir de uma análise já proposta, de uma escolha regulatória; no segu</w:t>
      </w:r>
      <w:r w:rsidR="00672CA7" w:rsidRPr="002A3DB6">
        <w:rPr>
          <w:rFonts w:ascii="Times New Roman" w:hAnsi="Times New Roman" w:cs="Times New Roman"/>
          <w:sz w:val="24"/>
          <w:szCs w:val="24"/>
        </w:rPr>
        <w:t xml:space="preserve">ndo, a sua </w:t>
      </w:r>
      <w:r w:rsidR="00C00AA1" w:rsidRPr="002A3DB6">
        <w:rPr>
          <w:rFonts w:ascii="Times New Roman" w:hAnsi="Times New Roman" w:cs="Times New Roman"/>
          <w:i/>
          <w:sz w:val="24"/>
          <w:szCs w:val="24"/>
        </w:rPr>
        <w:t>validade</w:t>
      </w:r>
      <w:r w:rsidR="00C00AA1" w:rsidRPr="002A3DB6">
        <w:rPr>
          <w:rFonts w:ascii="Times New Roman" w:hAnsi="Times New Roman" w:cs="Times New Roman"/>
          <w:sz w:val="24"/>
          <w:szCs w:val="24"/>
        </w:rPr>
        <w:t xml:space="preserve"> em razão da imbricação </w:t>
      </w:r>
      <w:r w:rsidR="000B040D" w:rsidRPr="002A3DB6">
        <w:rPr>
          <w:rFonts w:ascii="Times New Roman" w:hAnsi="Times New Roman" w:cs="Times New Roman"/>
          <w:sz w:val="24"/>
          <w:szCs w:val="24"/>
        </w:rPr>
        <w:t>de objetivos constitucionais</w:t>
      </w:r>
      <w:r w:rsidR="00C00AA1" w:rsidRPr="002A3DB6">
        <w:rPr>
          <w:rFonts w:ascii="Times New Roman" w:hAnsi="Times New Roman" w:cs="Times New Roman"/>
          <w:sz w:val="24"/>
          <w:szCs w:val="24"/>
        </w:rPr>
        <w:t>.</w:t>
      </w:r>
    </w:p>
    <w:p w14:paraId="268E3DDA" w14:textId="5FCAF731" w:rsidR="00C8231F" w:rsidRDefault="00C8231F">
      <w:pPr>
        <w:rPr>
          <w:rFonts w:ascii="Times New Roman" w:hAnsi="Times New Roman" w:cs="Times New Roman"/>
          <w:sz w:val="24"/>
          <w:szCs w:val="24"/>
        </w:rPr>
      </w:pPr>
    </w:p>
    <w:p w14:paraId="2B50EEEB" w14:textId="335D8A45" w:rsidR="000E4946" w:rsidRPr="002A3DB6" w:rsidRDefault="000E4946" w:rsidP="009B2299">
      <w:p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t xml:space="preserve">2.2.4. </w:t>
      </w:r>
      <w:r w:rsidR="00723C7A" w:rsidRPr="002A3DB6">
        <w:rPr>
          <w:rFonts w:ascii="Times New Roman" w:hAnsi="Times New Roman" w:cs="Times New Roman"/>
          <w:sz w:val="24"/>
          <w:szCs w:val="24"/>
        </w:rPr>
        <w:t>C</w:t>
      </w:r>
      <w:r w:rsidRPr="002A3DB6">
        <w:rPr>
          <w:rFonts w:ascii="Times New Roman" w:hAnsi="Times New Roman" w:cs="Times New Roman"/>
          <w:sz w:val="24"/>
          <w:szCs w:val="24"/>
        </w:rPr>
        <w:t>ontrole</w:t>
      </w:r>
      <w:r w:rsidR="00723C7A" w:rsidRPr="002A3DB6">
        <w:rPr>
          <w:rFonts w:ascii="Times New Roman" w:hAnsi="Times New Roman" w:cs="Times New Roman"/>
          <w:sz w:val="24"/>
          <w:szCs w:val="24"/>
        </w:rPr>
        <w:t xml:space="preserve"> judicial</w:t>
      </w:r>
      <w:r w:rsidRPr="002A3DB6">
        <w:rPr>
          <w:rFonts w:ascii="Times New Roman" w:hAnsi="Times New Roman" w:cs="Times New Roman"/>
          <w:sz w:val="24"/>
          <w:szCs w:val="24"/>
        </w:rPr>
        <w:t xml:space="preserve"> e compatibilidade com</w:t>
      </w:r>
      <w:r w:rsidR="00277C6F" w:rsidRPr="002A3DB6">
        <w:rPr>
          <w:rFonts w:ascii="Times New Roman" w:hAnsi="Times New Roman" w:cs="Times New Roman"/>
          <w:sz w:val="24"/>
          <w:szCs w:val="24"/>
        </w:rPr>
        <w:t xml:space="preserve"> modelos de</w:t>
      </w:r>
      <w:r w:rsidR="00205565" w:rsidRPr="002A3DB6">
        <w:rPr>
          <w:rFonts w:ascii="Times New Roman" w:hAnsi="Times New Roman" w:cs="Times New Roman"/>
          <w:sz w:val="24"/>
          <w:szCs w:val="24"/>
        </w:rPr>
        <w:t xml:space="preserve"> deferência</w:t>
      </w:r>
      <w:r w:rsidR="009152E7" w:rsidRPr="002A3DB6">
        <w:rPr>
          <w:rFonts w:ascii="Times New Roman" w:hAnsi="Times New Roman" w:cs="Times New Roman"/>
          <w:sz w:val="24"/>
          <w:szCs w:val="24"/>
        </w:rPr>
        <w:t xml:space="preserve"> a escolhas técnicas</w:t>
      </w:r>
    </w:p>
    <w:p w14:paraId="1D2A8E42" w14:textId="17380F68" w:rsidR="0006530A" w:rsidRPr="002A3DB6" w:rsidRDefault="0006530A" w:rsidP="009B2299">
      <w:p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t>2.2.4.1. Dois problemas</w:t>
      </w:r>
    </w:p>
    <w:p w14:paraId="4DC744E8" w14:textId="361C4761" w:rsidR="0057476F" w:rsidRPr="002A3DB6" w:rsidRDefault="007E17BF"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Como roteiros metodológicos, tanto a AIR como a proporcionalidade podem ser úteis</w:t>
      </w:r>
      <w:r w:rsidR="00BE6312">
        <w:rPr>
          <w:rFonts w:ascii="Times New Roman" w:hAnsi="Times New Roman" w:cs="Times New Roman"/>
          <w:sz w:val="24"/>
          <w:szCs w:val="24"/>
        </w:rPr>
        <w:t xml:space="preserve"> tanto</w:t>
      </w:r>
      <w:r w:rsidRPr="002A3DB6">
        <w:rPr>
          <w:rFonts w:ascii="Times New Roman" w:hAnsi="Times New Roman" w:cs="Times New Roman"/>
          <w:sz w:val="24"/>
          <w:szCs w:val="24"/>
        </w:rPr>
        <w:t xml:space="preserve"> para conduzir a formação da vontade regulatória, como para a sua revisão. </w:t>
      </w:r>
      <w:r w:rsidR="00B10EF4" w:rsidRPr="002A3DB6">
        <w:rPr>
          <w:rFonts w:ascii="Times New Roman" w:hAnsi="Times New Roman" w:cs="Times New Roman"/>
          <w:sz w:val="24"/>
          <w:szCs w:val="24"/>
        </w:rPr>
        <w:t>Nesse último caso, ambas funcionam como mecanismos</w:t>
      </w:r>
      <w:r w:rsidR="00F4183F" w:rsidRPr="002A3DB6">
        <w:rPr>
          <w:rFonts w:ascii="Times New Roman" w:hAnsi="Times New Roman" w:cs="Times New Roman"/>
          <w:sz w:val="24"/>
          <w:szCs w:val="24"/>
        </w:rPr>
        <w:t xml:space="preserve"> </w:t>
      </w:r>
      <w:proofErr w:type="spellStart"/>
      <w:r w:rsidR="00F4183F" w:rsidRPr="002A3DB6">
        <w:rPr>
          <w:rFonts w:ascii="Times New Roman" w:hAnsi="Times New Roman" w:cs="Times New Roman"/>
          <w:i/>
          <w:sz w:val="24"/>
          <w:szCs w:val="24"/>
        </w:rPr>
        <w:t>ex</w:t>
      </w:r>
      <w:proofErr w:type="spellEnd"/>
      <w:r w:rsidR="00F4183F" w:rsidRPr="002A3DB6">
        <w:rPr>
          <w:rFonts w:ascii="Times New Roman" w:hAnsi="Times New Roman" w:cs="Times New Roman"/>
          <w:i/>
          <w:sz w:val="24"/>
          <w:szCs w:val="24"/>
        </w:rPr>
        <w:t xml:space="preserve"> post</w:t>
      </w:r>
      <w:r w:rsidR="00B10EF4" w:rsidRPr="002A3DB6">
        <w:rPr>
          <w:rFonts w:ascii="Times New Roman" w:hAnsi="Times New Roman" w:cs="Times New Roman"/>
          <w:sz w:val="24"/>
          <w:szCs w:val="24"/>
        </w:rPr>
        <w:t xml:space="preserve"> de controle de decisões legislativas ou administrativas. </w:t>
      </w:r>
      <w:r w:rsidR="00F4183F" w:rsidRPr="002A3DB6">
        <w:rPr>
          <w:rFonts w:ascii="Times New Roman" w:hAnsi="Times New Roman" w:cs="Times New Roman"/>
          <w:sz w:val="24"/>
          <w:szCs w:val="24"/>
        </w:rPr>
        <w:t>Nesse contexto, surge como problema</w:t>
      </w:r>
      <w:r w:rsidR="00B57192" w:rsidRPr="002A3DB6">
        <w:rPr>
          <w:rFonts w:ascii="Times New Roman" w:hAnsi="Times New Roman" w:cs="Times New Roman"/>
          <w:sz w:val="24"/>
          <w:szCs w:val="24"/>
        </w:rPr>
        <w:t xml:space="preserve"> relevante</w:t>
      </w:r>
      <w:r w:rsidR="00F4183F" w:rsidRPr="002A3DB6">
        <w:rPr>
          <w:rFonts w:ascii="Times New Roman" w:hAnsi="Times New Roman" w:cs="Times New Roman"/>
          <w:sz w:val="24"/>
          <w:szCs w:val="24"/>
        </w:rPr>
        <w:t xml:space="preserve"> até que ponto, quando outras instituições são chamadas a rever decisões de outras instituições, essas ferramentas são compatíveis com modelos de defer</w:t>
      </w:r>
      <w:r w:rsidR="0004554A" w:rsidRPr="002A3DB6">
        <w:rPr>
          <w:rFonts w:ascii="Times New Roman" w:hAnsi="Times New Roman" w:cs="Times New Roman"/>
          <w:sz w:val="24"/>
          <w:szCs w:val="24"/>
        </w:rPr>
        <w:t>ência.</w:t>
      </w:r>
      <w:r w:rsidR="00DA2D11" w:rsidRPr="002A3DB6">
        <w:rPr>
          <w:rFonts w:ascii="Times New Roman" w:hAnsi="Times New Roman" w:cs="Times New Roman"/>
          <w:sz w:val="24"/>
          <w:szCs w:val="24"/>
        </w:rPr>
        <w:t xml:space="preserve"> Ess</w:t>
      </w:r>
      <w:r w:rsidR="00BC46F6" w:rsidRPr="002A3DB6">
        <w:rPr>
          <w:rFonts w:ascii="Times New Roman" w:hAnsi="Times New Roman" w:cs="Times New Roman"/>
          <w:sz w:val="24"/>
          <w:szCs w:val="24"/>
        </w:rPr>
        <w:t>e</w:t>
      </w:r>
      <w:r w:rsidR="00DA2D11" w:rsidRPr="002A3DB6">
        <w:rPr>
          <w:rFonts w:ascii="Times New Roman" w:hAnsi="Times New Roman" w:cs="Times New Roman"/>
          <w:sz w:val="24"/>
          <w:szCs w:val="24"/>
        </w:rPr>
        <w:t xml:space="preserve"> é um</w:t>
      </w:r>
      <w:r w:rsidR="00BC46F6" w:rsidRPr="002A3DB6">
        <w:rPr>
          <w:rFonts w:ascii="Times New Roman" w:hAnsi="Times New Roman" w:cs="Times New Roman"/>
          <w:sz w:val="24"/>
          <w:szCs w:val="24"/>
        </w:rPr>
        <w:t xml:space="preserve"> tema comumente </w:t>
      </w:r>
      <w:r w:rsidR="00B82DE3" w:rsidRPr="002A3DB6">
        <w:rPr>
          <w:rFonts w:ascii="Times New Roman" w:hAnsi="Times New Roman" w:cs="Times New Roman"/>
          <w:sz w:val="24"/>
          <w:szCs w:val="24"/>
        </w:rPr>
        <w:t>colocado para</w:t>
      </w:r>
      <w:r w:rsidR="00BC46F6" w:rsidRPr="002A3DB6">
        <w:rPr>
          <w:rFonts w:ascii="Times New Roman" w:hAnsi="Times New Roman" w:cs="Times New Roman"/>
          <w:sz w:val="24"/>
          <w:szCs w:val="24"/>
        </w:rPr>
        <w:t xml:space="preserve"> </w:t>
      </w:r>
      <w:r w:rsidR="00DA2D11" w:rsidRPr="002A3DB6">
        <w:rPr>
          <w:rFonts w:ascii="Times New Roman" w:hAnsi="Times New Roman" w:cs="Times New Roman"/>
          <w:sz w:val="24"/>
          <w:szCs w:val="24"/>
        </w:rPr>
        <w:t>defensores da AIR e da proporcionalidade.</w:t>
      </w:r>
      <w:r w:rsidR="00C30DD6" w:rsidRPr="002A3DB6">
        <w:rPr>
          <w:rFonts w:ascii="Times New Roman" w:hAnsi="Times New Roman" w:cs="Times New Roman"/>
          <w:sz w:val="24"/>
          <w:szCs w:val="24"/>
        </w:rPr>
        <w:t xml:space="preserve"> No limite, </w:t>
      </w:r>
      <w:r w:rsidR="00B0221E" w:rsidRPr="002A3DB6">
        <w:rPr>
          <w:rFonts w:ascii="Times New Roman" w:hAnsi="Times New Roman" w:cs="Times New Roman"/>
          <w:sz w:val="24"/>
          <w:szCs w:val="24"/>
        </w:rPr>
        <w:t>ele</w:t>
      </w:r>
      <w:r w:rsidR="00C30DD6" w:rsidRPr="002A3DB6">
        <w:rPr>
          <w:rFonts w:ascii="Times New Roman" w:hAnsi="Times New Roman" w:cs="Times New Roman"/>
          <w:sz w:val="24"/>
          <w:szCs w:val="24"/>
        </w:rPr>
        <w:t xml:space="preserve"> coloca em xeque a compatibilidade do emprego desses instrumentos por certas instituições com a separação de poderes.</w:t>
      </w:r>
      <w:r w:rsidR="00CA16C2" w:rsidRPr="002A3DB6">
        <w:rPr>
          <w:rFonts w:ascii="Times New Roman" w:hAnsi="Times New Roman" w:cs="Times New Roman"/>
          <w:sz w:val="24"/>
          <w:szCs w:val="24"/>
        </w:rPr>
        <w:t xml:space="preserve"> </w:t>
      </w:r>
    </w:p>
    <w:p w14:paraId="7FA5472D" w14:textId="10B81194" w:rsidR="00823360" w:rsidRPr="002A3DB6" w:rsidRDefault="0057476F"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Esse desafio comum compartilhado pela AIR e pela proporcionalidade </w:t>
      </w:r>
      <w:r w:rsidR="00BB036D" w:rsidRPr="002A3DB6">
        <w:rPr>
          <w:rFonts w:ascii="Times New Roman" w:hAnsi="Times New Roman" w:cs="Times New Roman"/>
          <w:sz w:val="24"/>
          <w:szCs w:val="24"/>
        </w:rPr>
        <w:t xml:space="preserve">se coloca em dois planos diferentes. </w:t>
      </w:r>
      <w:r w:rsidR="009A77EA" w:rsidRPr="002A3DB6">
        <w:rPr>
          <w:rFonts w:ascii="Times New Roman" w:hAnsi="Times New Roman" w:cs="Times New Roman"/>
          <w:sz w:val="24"/>
          <w:szCs w:val="24"/>
        </w:rPr>
        <w:t>No primeiro</w:t>
      </w:r>
      <w:r w:rsidR="0052096F" w:rsidRPr="002A3DB6">
        <w:rPr>
          <w:rFonts w:ascii="Times New Roman" w:hAnsi="Times New Roman" w:cs="Times New Roman"/>
          <w:sz w:val="24"/>
          <w:szCs w:val="24"/>
        </w:rPr>
        <w:t>, a</w:t>
      </w:r>
      <w:r w:rsidR="002A0BF2" w:rsidRPr="002A3DB6">
        <w:rPr>
          <w:rFonts w:ascii="Times New Roman" w:hAnsi="Times New Roman" w:cs="Times New Roman"/>
          <w:sz w:val="24"/>
          <w:szCs w:val="24"/>
        </w:rPr>
        <w:t xml:space="preserve"> possível</w:t>
      </w:r>
      <w:r w:rsidR="002349E6" w:rsidRPr="002A3DB6">
        <w:rPr>
          <w:rFonts w:ascii="Times New Roman" w:hAnsi="Times New Roman" w:cs="Times New Roman"/>
          <w:sz w:val="24"/>
          <w:szCs w:val="24"/>
        </w:rPr>
        <w:t xml:space="preserve"> </w:t>
      </w:r>
      <w:r w:rsidR="002A0BF2" w:rsidRPr="002A3DB6">
        <w:rPr>
          <w:rFonts w:ascii="Times New Roman" w:hAnsi="Times New Roman" w:cs="Times New Roman"/>
          <w:sz w:val="24"/>
          <w:szCs w:val="24"/>
        </w:rPr>
        <w:t>tensão se coloca quando se discute se determinada instituição pode rever (com o apoio desses instrumentos metodológicos ou não) escolhas de outr</w:t>
      </w:r>
      <w:r w:rsidR="002C3643" w:rsidRPr="002A3DB6">
        <w:rPr>
          <w:rFonts w:ascii="Times New Roman" w:hAnsi="Times New Roman" w:cs="Times New Roman"/>
          <w:sz w:val="24"/>
          <w:szCs w:val="24"/>
        </w:rPr>
        <w:t>os poderes</w:t>
      </w:r>
      <w:r w:rsidR="002A0BF2" w:rsidRPr="002A3DB6">
        <w:rPr>
          <w:rFonts w:ascii="Times New Roman" w:hAnsi="Times New Roman" w:cs="Times New Roman"/>
          <w:sz w:val="24"/>
          <w:szCs w:val="24"/>
        </w:rPr>
        <w:t>.</w:t>
      </w:r>
      <w:r w:rsidR="00873127" w:rsidRPr="002A3DB6">
        <w:rPr>
          <w:rFonts w:ascii="Times New Roman" w:hAnsi="Times New Roman" w:cs="Times New Roman"/>
          <w:sz w:val="24"/>
          <w:szCs w:val="24"/>
        </w:rPr>
        <w:t xml:space="preserve"> Esses não são problemas de racionalidade dos modelos, mas de </w:t>
      </w:r>
      <w:r w:rsidR="00873127" w:rsidRPr="002A3DB6">
        <w:rPr>
          <w:rFonts w:ascii="Times New Roman" w:hAnsi="Times New Roman" w:cs="Times New Roman"/>
          <w:i/>
          <w:sz w:val="24"/>
          <w:szCs w:val="24"/>
        </w:rPr>
        <w:t>legitimidade</w:t>
      </w:r>
      <w:r w:rsidR="00697238" w:rsidRPr="002A3DB6">
        <w:rPr>
          <w:rFonts w:ascii="Times New Roman" w:hAnsi="Times New Roman" w:cs="Times New Roman"/>
          <w:sz w:val="24"/>
          <w:szCs w:val="24"/>
        </w:rPr>
        <w:t xml:space="preserve"> da atuação das instituições que dele</w:t>
      </w:r>
      <w:r w:rsidR="0006530A" w:rsidRPr="002A3DB6">
        <w:rPr>
          <w:rFonts w:ascii="Times New Roman" w:hAnsi="Times New Roman" w:cs="Times New Roman"/>
          <w:sz w:val="24"/>
          <w:szCs w:val="24"/>
        </w:rPr>
        <w:t>s</w:t>
      </w:r>
      <w:r w:rsidR="00697238" w:rsidRPr="002A3DB6">
        <w:rPr>
          <w:rFonts w:ascii="Times New Roman" w:hAnsi="Times New Roman" w:cs="Times New Roman"/>
          <w:sz w:val="24"/>
          <w:szCs w:val="24"/>
        </w:rPr>
        <w:t xml:space="preserve"> podem se servir</w:t>
      </w:r>
      <w:r w:rsidR="00873127" w:rsidRPr="002A3DB6">
        <w:rPr>
          <w:rFonts w:ascii="Times New Roman" w:hAnsi="Times New Roman" w:cs="Times New Roman"/>
          <w:sz w:val="24"/>
          <w:szCs w:val="24"/>
        </w:rPr>
        <w:t>.</w:t>
      </w:r>
      <w:r w:rsidR="002A0BF2" w:rsidRPr="002A3DB6">
        <w:rPr>
          <w:rFonts w:ascii="Times New Roman" w:hAnsi="Times New Roman" w:cs="Times New Roman"/>
          <w:sz w:val="24"/>
          <w:szCs w:val="24"/>
        </w:rPr>
        <w:t xml:space="preserve"> Isso ocorre quando se </w:t>
      </w:r>
      <w:r w:rsidR="002A0BF2" w:rsidRPr="002A3DB6">
        <w:rPr>
          <w:rFonts w:ascii="Times New Roman" w:hAnsi="Times New Roman" w:cs="Times New Roman"/>
          <w:sz w:val="24"/>
          <w:szCs w:val="24"/>
        </w:rPr>
        <w:lastRenderedPageBreak/>
        <w:t>discute se o Judiciário pode invalidar decisões legislativas ou substitui-las por medidas que julgue mais apropriadas com base em um exame de proporcionalidade</w:t>
      </w:r>
      <w:r w:rsidR="004900C1" w:rsidRPr="002A3DB6">
        <w:rPr>
          <w:rFonts w:ascii="Times New Roman" w:hAnsi="Times New Roman" w:cs="Times New Roman"/>
          <w:sz w:val="24"/>
          <w:szCs w:val="24"/>
        </w:rPr>
        <w:t xml:space="preserve"> (especialmente no nível da proporcionalidade em sentido estrito)</w:t>
      </w:r>
      <w:r w:rsidR="000E3D34" w:rsidRPr="002A3DB6">
        <w:rPr>
          <w:rStyle w:val="Refdenotaderodap"/>
          <w:rFonts w:ascii="Times New Roman" w:hAnsi="Times New Roman" w:cs="Times New Roman"/>
          <w:sz w:val="24"/>
          <w:szCs w:val="24"/>
        </w:rPr>
        <w:footnoteReference w:id="69"/>
      </w:r>
      <w:r w:rsidR="0006530A" w:rsidRPr="002A3DB6">
        <w:rPr>
          <w:rFonts w:ascii="Times New Roman" w:hAnsi="Times New Roman" w:cs="Times New Roman"/>
          <w:sz w:val="24"/>
          <w:szCs w:val="24"/>
        </w:rPr>
        <w:t>. O mesmo se dá</w:t>
      </w:r>
      <w:r w:rsidR="002A0BF2" w:rsidRPr="002A3DB6">
        <w:rPr>
          <w:rFonts w:ascii="Times New Roman" w:hAnsi="Times New Roman" w:cs="Times New Roman"/>
          <w:sz w:val="24"/>
          <w:szCs w:val="24"/>
        </w:rPr>
        <w:t xml:space="preserve"> quando se debate se o controle</w:t>
      </w:r>
      <w:r w:rsidR="00636DE2" w:rsidRPr="002A3DB6">
        <w:rPr>
          <w:rFonts w:ascii="Times New Roman" w:hAnsi="Times New Roman" w:cs="Times New Roman"/>
          <w:sz w:val="24"/>
          <w:szCs w:val="24"/>
        </w:rPr>
        <w:t xml:space="preserve"> de escolhas regulatórias</w:t>
      </w:r>
      <w:r w:rsidR="00697238" w:rsidRPr="002A3DB6">
        <w:rPr>
          <w:rFonts w:ascii="Times New Roman" w:hAnsi="Times New Roman" w:cs="Times New Roman"/>
          <w:sz w:val="24"/>
          <w:szCs w:val="24"/>
        </w:rPr>
        <w:t xml:space="preserve"> amparado em AIR</w:t>
      </w:r>
      <w:r w:rsidR="002A0BF2" w:rsidRPr="002A3DB6">
        <w:rPr>
          <w:rFonts w:ascii="Times New Roman" w:hAnsi="Times New Roman" w:cs="Times New Roman"/>
          <w:sz w:val="24"/>
          <w:szCs w:val="24"/>
        </w:rPr>
        <w:t xml:space="preserve"> exercido nos EUA pela </w:t>
      </w:r>
      <w:r w:rsidR="002A0BF2" w:rsidRPr="002A3DB6">
        <w:rPr>
          <w:rFonts w:ascii="Times New Roman" w:hAnsi="Times New Roman" w:cs="Times New Roman"/>
          <w:i/>
          <w:sz w:val="24"/>
          <w:szCs w:val="24"/>
        </w:rPr>
        <w:t>O</w:t>
      </w:r>
      <w:r w:rsidR="004900C1" w:rsidRPr="002A3DB6">
        <w:rPr>
          <w:rFonts w:ascii="Times New Roman" w:hAnsi="Times New Roman" w:cs="Times New Roman"/>
          <w:i/>
          <w:sz w:val="24"/>
          <w:szCs w:val="24"/>
        </w:rPr>
        <w:t xml:space="preserve">ffice </w:t>
      </w:r>
      <w:proofErr w:type="spellStart"/>
      <w:r w:rsidR="004900C1" w:rsidRPr="002A3DB6">
        <w:rPr>
          <w:rFonts w:ascii="Times New Roman" w:hAnsi="Times New Roman" w:cs="Times New Roman"/>
          <w:i/>
          <w:sz w:val="24"/>
          <w:szCs w:val="24"/>
        </w:rPr>
        <w:t>of</w:t>
      </w:r>
      <w:proofErr w:type="spellEnd"/>
      <w:r w:rsidR="004900C1" w:rsidRPr="002A3DB6">
        <w:rPr>
          <w:rFonts w:ascii="Times New Roman" w:hAnsi="Times New Roman" w:cs="Times New Roman"/>
          <w:i/>
          <w:sz w:val="24"/>
          <w:szCs w:val="24"/>
        </w:rPr>
        <w:t xml:space="preserve"> Management </w:t>
      </w:r>
      <w:proofErr w:type="spellStart"/>
      <w:r w:rsidR="004900C1" w:rsidRPr="002A3DB6">
        <w:rPr>
          <w:rFonts w:ascii="Times New Roman" w:hAnsi="Times New Roman" w:cs="Times New Roman"/>
          <w:i/>
          <w:sz w:val="24"/>
          <w:szCs w:val="24"/>
        </w:rPr>
        <w:t>and</w:t>
      </w:r>
      <w:proofErr w:type="spellEnd"/>
      <w:r w:rsidR="004900C1" w:rsidRPr="002A3DB6">
        <w:rPr>
          <w:rFonts w:ascii="Times New Roman" w:hAnsi="Times New Roman" w:cs="Times New Roman"/>
          <w:i/>
          <w:sz w:val="24"/>
          <w:szCs w:val="24"/>
        </w:rPr>
        <w:t xml:space="preserve"> Budget</w:t>
      </w:r>
      <w:r w:rsidR="004900C1" w:rsidRPr="002A3DB6">
        <w:rPr>
          <w:rFonts w:ascii="Times New Roman" w:hAnsi="Times New Roman" w:cs="Times New Roman"/>
          <w:sz w:val="24"/>
          <w:szCs w:val="24"/>
        </w:rPr>
        <w:t xml:space="preserve"> (O</w:t>
      </w:r>
      <w:r w:rsidR="002A0BF2" w:rsidRPr="002A3DB6">
        <w:rPr>
          <w:rFonts w:ascii="Times New Roman" w:hAnsi="Times New Roman" w:cs="Times New Roman"/>
          <w:sz w:val="24"/>
          <w:szCs w:val="24"/>
        </w:rPr>
        <w:t>MB</w:t>
      </w:r>
      <w:r w:rsidR="004900C1" w:rsidRPr="002A3DB6">
        <w:rPr>
          <w:rFonts w:ascii="Times New Roman" w:hAnsi="Times New Roman" w:cs="Times New Roman"/>
          <w:sz w:val="24"/>
          <w:szCs w:val="24"/>
        </w:rPr>
        <w:t>)</w:t>
      </w:r>
      <w:r w:rsidR="00636DE2" w:rsidRPr="002A3DB6">
        <w:rPr>
          <w:rFonts w:ascii="Times New Roman" w:hAnsi="Times New Roman" w:cs="Times New Roman"/>
          <w:sz w:val="24"/>
          <w:szCs w:val="24"/>
        </w:rPr>
        <w:t>, vinculada</w:t>
      </w:r>
      <w:r w:rsidR="00697238" w:rsidRPr="002A3DB6">
        <w:rPr>
          <w:rFonts w:ascii="Times New Roman" w:hAnsi="Times New Roman" w:cs="Times New Roman"/>
          <w:sz w:val="24"/>
          <w:szCs w:val="24"/>
        </w:rPr>
        <w:t xml:space="preserve"> à Presidência da República,</w:t>
      </w:r>
      <w:r w:rsidR="002A0BF2" w:rsidRPr="002A3DB6">
        <w:rPr>
          <w:rFonts w:ascii="Times New Roman" w:hAnsi="Times New Roman" w:cs="Times New Roman"/>
          <w:sz w:val="24"/>
          <w:szCs w:val="24"/>
        </w:rPr>
        <w:t xml:space="preserve"> viola a arquitetura institucional</w:t>
      </w:r>
      <w:r w:rsidR="0080016D" w:rsidRPr="002A3DB6">
        <w:rPr>
          <w:rFonts w:ascii="Times New Roman" w:hAnsi="Times New Roman" w:cs="Times New Roman"/>
          <w:sz w:val="24"/>
          <w:szCs w:val="24"/>
        </w:rPr>
        <w:t xml:space="preserve"> daquele país</w:t>
      </w:r>
      <w:r w:rsidR="00903B22" w:rsidRPr="002A3DB6">
        <w:rPr>
          <w:rFonts w:ascii="Times New Roman" w:hAnsi="Times New Roman" w:cs="Times New Roman"/>
          <w:sz w:val="24"/>
          <w:szCs w:val="24"/>
        </w:rPr>
        <w:t>,</w:t>
      </w:r>
      <w:r w:rsidR="002A0BF2" w:rsidRPr="002A3DB6">
        <w:rPr>
          <w:rFonts w:ascii="Times New Roman" w:hAnsi="Times New Roman" w:cs="Times New Roman"/>
          <w:sz w:val="24"/>
          <w:szCs w:val="24"/>
        </w:rPr>
        <w:t xml:space="preserve"> que pressupõe delegação de poderes para a implementação de escolhas regulatórias às agências, e não </w:t>
      </w:r>
      <w:r w:rsidR="004900C1" w:rsidRPr="002A3DB6">
        <w:rPr>
          <w:rFonts w:ascii="Times New Roman" w:hAnsi="Times New Roman" w:cs="Times New Roman"/>
          <w:sz w:val="24"/>
          <w:szCs w:val="24"/>
        </w:rPr>
        <w:t>à</w:t>
      </w:r>
      <w:r w:rsidR="002A0BF2" w:rsidRPr="002A3DB6">
        <w:rPr>
          <w:rFonts w:ascii="Times New Roman" w:hAnsi="Times New Roman" w:cs="Times New Roman"/>
          <w:sz w:val="24"/>
          <w:szCs w:val="24"/>
        </w:rPr>
        <w:t xml:space="preserve"> Casa Branca</w:t>
      </w:r>
      <w:r w:rsidR="0080016D" w:rsidRPr="002A3DB6">
        <w:rPr>
          <w:rStyle w:val="Refdenotaderodap"/>
          <w:rFonts w:ascii="Times New Roman" w:hAnsi="Times New Roman" w:cs="Times New Roman"/>
          <w:sz w:val="24"/>
          <w:szCs w:val="24"/>
        </w:rPr>
        <w:footnoteReference w:id="70"/>
      </w:r>
      <w:r w:rsidR="00697238" w:rsidRPr="002A3DB6">
        <w:rPr>
          <w:rFonts w:ascii="Times New Roman" w:hAnsi="Times New Roman" w:cs="Times New Roman"/>
          <w:sz w:val="24"/>
          <w:szCs w:val="24"/>
        </w:rPr>
        <w:t>.</w:t>
      </w:r>
      <w:r w:rsidR="00554A3A" w:rsidRPr="002A3DB6">
        <w:rPr>
          <w:rFonts w:ascii="Times New Roman" w:hAnsi="Times New Roman" w:cs="Times New Roman"/>
          <w:sz w:val="24"/>
          <w:szCs w:val="24"/>
        </w:rPr>
        <w:t xml:space="preserve"> </w:t>
      </w:r>
    </w:p>
    <w:p w14:paraId="4CE4E394" w14:textId="3CD3BB6F" w:rsidR="000E4946" w:rsidRPr="002A3DB6" w:rsidRDefault="00554A3A"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Embora associados ao manejo e à utilidade da proporcionalidade e da AIR para o exercício d</w:t>
      </w:r>
      <w:r w:rsidR="00BE2303" w:rsidRPr="002A3DB6">
        <w:rPr>
          <w:rFonts w:ascii="Times New Roman" w:hAnsi="Times New Roman" w:cs="Times New Roman"/>
          <w:sz w:val="24"/>
          <w:szCs w:val="24"/>
        </w:rPr>
        <w:t>e</w:t>
      </w:r>
      <w:r w:rsidRPr="002A3DB6">
        <w:rPr>
          <w:rFonts w:ascii="Times New Roman" w:hAnsi="Times New Roman" w:cs="Times New Roman"/>
          <w:sz w:val="24"/>
          <w:szCs w:val="24"/>
        </w:rPr>
        <w:t xml:space="preserve"> tarefas</w:t>
      </w:r>
      <w:r w:rsidR="00823360" w:rsidRPr="002A3DB6">
        <w:rPr>
          <w:rFonts w:ascii="Times New Roman" w:hAnsi="Times New Roman" w:cs="Times New Roman"/>
          <w:sz w:val="24"/>
          <w:szCs w:val="24"/>
        </w:rPr>
        <w:t xml:space="preserve"> de controle</w:t>
      </w:r>
      <w:r w:rsidRPr="002A3DB6">
        <w:rPr>
          <w:rFonts w:ascii="Times New Roman" w:hAnsi="Times New Roman" w:cs="Times New Roman"/>
          <w:sz w:val="24"/>
          <w:szCs w:val="24"/>
        </w:rPr>
        <w:t xml:space="preserve"> não </w:t>
      </w:r>
      <w:r w:rsidR="00823360" w:rsidRPr="002A3DB6">
        <w:rPr>
          <w:rFonts w:ascii="Times New Roman" w:hAnsi="Times New Roman" w:cs="Times New Roman"/>
          <w:sz w:val="24"/>
          <w:szCs w:val="24"/>
        </w:rPr>
        <w:t>facilmente acomodáveis</w:t>
      </w:r>
      <w:r w:rsidRPr="002A3DB6">
        <w:rPr>
          <w:rFonts w:ascii="Times New Roman" w:hAnsi="Times New Roman" w:cs="Times New Roman"/>
          <w:sz w:val="24"/>
          <w:szCs w:val="24"/>
        </w:rPr>
        <w:t xml:space="preserve"> em um regime </w:t>
      </w:r>
      <w:r w:rsidR="00BE2303" w:rsidRPr="002A3DB6">
        <w:rPr>
          <w:rFonts w:ascii="Times New Roman" w:hAnsi="Times New Roman" w:cs="Times New Roman"/>
          <w:sz w:val="24"/>
          <w:szCs w:val="24"/>
        </w:rPr>
        <w:t>de</w:t>
      </w:r>
      <w:r w:rsidRPr="002A3DB6">
        <w:rPr>
          <w:rFonts w:ascii="Times New Roman" w:hAnsi="Times New Roman" w:cs="Times New Roman"/>
          <w:sz w:val="24"/>
          <w:szCs w:val="24"/>
        </w:rPr>
        <w:t xml:space="preserve"> separação de poderes, os problemas de legitimidade mencionados não precisam ser enfrentados </w:t>
      </w:r>
      <w:r w:rsidRPr="002A3DB6">
        <w:rPr>
          <w:rFonts w:ascii="Times New Roman" w:hAnsi="Times New Roman" w:cs="Times New Roman"/>
          <w:i/>
          <w:sz w:val="24"/>
          <w:szCs w:val="24"/>
        </w:rPr>
        <w:t>necessariamente</w:t>
      </w:r>
      <w:r w:rsidRPr="002A3DB6">
        <w:rPr>
          <w:rFonts w:ascii="Times New Roman" w:hAnsi="Times New Roman" w:cs="Times New Roman"/>
          <w:sz w:val="24"/>
          <w:szCs w:val="24"/>
        </w:rPr>
        <w:t xml:space="preserve"> a partir do papel que esses instrumentos metodológicos podem desempenhar</w:t>
      </w:r>
      <w:r w:rsidR="00BE2303" w:rsidRPr="002A3DB6">
        <w:rPr>
          <w:rFonts w:ascii="Times New Roman" w:hAnsi="Times New Roman" w:cs="Times New Roman"/>
          <w:sz w:val="24"/>
          <w:szCs w:val="24"/>
        </w:rPr>
        <w:t xml:space="preserve"> para a justificação de decisões</w:t>
      </w:r>
      <w:r w:rsidRPr="002A3DB6">
        <w:rPr>
          <w:rFonts w:ascii="Times New Roman" w:hAnsi="Times New Roman" w:cs="Times New Roman"/>
          <w:sz w:val="24"/>
          <w:szCs w:val="24"/>
        </w:rPr>
        <w:t>.</w:t>
      </w:r>
      <w:r w:rsidR="00823360" w:rsidRPr="002A3DB6">
        <w:rPr>
          <w:rFonts w:ascii="Times New Roman" w:hAnsi="Times New Roman" w:cs="Times New Roman"/>
          <w:sz w:val="24"/>
          <w:szCs w:val="24"/>
        </w:rPr>
        <w:t xml:space="preserve"> Por esse motivo, o segundo plano de tensões entre, de um lado, proporcionalidade e AIR e, de outro, a separação de poderes merece maior atenç</w:t>
      </w:r>
      <w:r w:rsidR="00010D12" w:rsidRPr="002A3DB6">
        <w:rPr>
          <w:rFonts w:ascii="Times New Roman" w:hAnsi="Times New Roman" w:cs="Times New Roman"/>
          <w:sz w:val="24"/>
          <w:szCs w:val="24"/>
        </w:rPr>
        <w:t xml:space="preserve">ão dentro da proposta deste trabalho. </w:t>
      </w:r>
      <w:r w:rsidR="00CF7836" w:rsidRPr="002A3DB6">
        <w:rPr>
          <w:rFonts w:ascii="Times New Roman" w:hAnsi="Times New Roman" w:cs="Times New Roman"/>
          <w:sz w:val="24"/>
          <w:szCs w:val="24"/>
        </w:rPr>
        <w:t>Como anunciado, a questão relevante neste ponto é saber se os dois procedimentos, por razões estruturais, inclinam naturalmente a atividade de controle</w:t>
      </w:r>
      <w:r w:rsidR="00924D40" w:rsidRPr="002A3DB6">
        <w:rPr>
          <w:rFonts w:ascii="Times New Roman" w:hAnsi="Times New Roman" w:cs="Times New Roman"/>
          <w:sz w:val="24"/>
          <w:szCs w:val="24"/>
        </w:rPr>
        <w:t xml:space="preserve"> </w:t>
      </w:r>
      <w:r w:rsidR="00924D40" w:rsidRPr="002A3DB6">
        <w:rPr>
          <w:rFonts w:ascii="Times New Roman" w:hAnsi="Times New Roman" w:cs="Times New Roman"/>
          <w:i/>
          <w:sz w:val="24"/>
          <w:szCs w:val="24"/>
        </w:rPr>
        <w:t>judicial</w:t>
      </w:r>
      <w:r w:rsidR="00CF7836" w:rsidRPr="002A3DB6">
        <w:rPr>
          <w:rFonts w:ascii="Times New Roman" w:hAnsi="Times New Roman" w:cs="Times New Roman"/>
          <w:sz w:val="24"/>
          <w:szCs w:val="24"/>
        </w:rPr>
        <w:t xml:space="preserve"> para a </w:t>
      </w:r>
      <w:r w:rsidR="00CF7836" w:rsidRPr="002A3DB6">
        <w:rPr>
          <w:rFonts w:ascii="Times New Roman" w:hAnsi="Times New Roman" w:cs="Times New Roman"/>
          <w:i/>
          <w:sz w:val="24"/>
          <w:szCs w:val="24"/>
        </w:rPr>
        <w:t>revisão</w:t>
      </w:r>
      <w:r w:rsidR="00CF7836" w:rsidRPr="002A3DB6">
        <w:rPr>
          <w:rFonts w:ascii="Times New Roman" w:hAnsi="Times New Roman" w:cs="Times New Roman"/>
          <w:sz w:val="24"/>
          <w:szCs w:val="24"/>
        </w:rPr>
        <w:t xml:space="preserve"> de decisões de outras instituições</w:t>
      </w:r>
      <w:r w:rsidR="00880D8F" w:rsidRPr="002A3DB6">
        <w:rPr>
          <w:rFonts w:ascii="Times New Roman" w:hAnsi="Times New Roman" w:cs="Times New Roman"/>
          <w:sz w:val="24"/>
          <w:szCs w:val="24"/>
        </w:rPr>
        <w:t xml:space="preserve"> (ou, pelo menos, </w:t>
      </w:r>
      <w:r w:rsidR="00311BB1" w:rsidRPr="002A3DB6">
        <w:rPr>
          <w:rFonts w:ascii="Times New Roman" w:hAnsi="Times New Roman" w:cs="Times New Roman"/>
          <w:sz w:val="24"/>
          <w:szCs w:val="24"/>
        </w:rPr>
        <w:t xml:space="preserve">não </w:t>
      </w:r>
      <w:r w:rsidR="00880D8F" w:rsidRPr="002A3DB6">
        <w:rPr>
          <w:rFonts w:ascii="Times New Roman" w:hAnsi="Times New Roman" w:cs="Times New Roman"/>
          <w:sz w:val="24"/>
          <w:szCs w:val="24"/>
        </w:rPr>
        <w:t>impõem ônus de argumentação elevados para justificar a revisão)</w:t>
      </w:r>
      <w:r w:rsidR="002C3643" w:rsidRPr="002A3DB6">
        <w:rPr>
          <w:rFonts w:ascii="Times New Roman" w:hAnsi="Times New Roman" w:cs="Times New Roman"/>
          <w:sz w:val="24"/>
          <w:szCs w:val="24"/>
        </w:rPr>
        <w:t>,</w:t>
      </w:r>
      <w:r w:rsidR="00CF7836" w:rsidRPr="002A3DB6">
        <w:rPr>
          <w:rFonts w:ascii="Times New Roman" w:hAnsi="Times New Roman" w:cs="Times New Roman"/>
          <w:sz w:val="24"/>
          <w:szCs w:val="24"/>
        </w:rPr>
        <w:t xml:space="preserve"> ou se ambos são capazes de justificar também opções de deferência.</w:t>
      </w:r>
    </w:p>
    <w:p w14:paraId="5D565EF3" w14:textId="77777777" w:rsidR="0006530A" w:rsidRPr="002A3DB6" w:rsidRDefault="0006530A" w:rsidP="00F60528">
      <w:pPr>
        <w:spacing w:line="360" w:lineRule="auto"/>
        <w:ind w:firstLine="851"/>
        <w:jc w:val="both"/>
        <w:rPr>
          <w:rFonts w:ascii="Times New Roman" w:hAnsi="Times New Roman" w:cs="Times New Roman"/>
          <w:sz w:val="24"/>
          <w:szCs w:val="24"/>
        </w:rPr>
      </w:pPr>
    </w:p>
    <w:p w14:paraId="00871DE8" w14:textId="37589B9B" w:rsidR="0006530A" w:rsidRPr="002A3DB6" w:rsidRDefault="0006530A" w:rsidP="009B2299">
      <w:p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t>2.2.4.2. Deferência e discricionariedade epistêmica</w:t>
      </w:r>
    </w:p>
    <w:p w14:paraId="4CF7FAF8" w14:textId="4DC5CBC7" w:rsidR="00875963" w:rsidRPr="002A3DB6" w:rsidRDefault="00875963"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lastRenderedPageBreak/>
        <w:t xml:space="preserve">No caso da proporcionalidade, esse é um dilema já mapeado. </w:t>
      </w:r>
      <w:r w:rsidR="00244DF5" w:rsidRPr="002A3DB6">
        <w:rPr>
          <w:rFonts w:ascii="Times New Roman" w:hAnsi="Times New Roman" w:cs="Times New Roman"/>
          <w:sz w:val="24"/>
          <w:szCs w:val="24"/>
        </w:rPr>
        <w:t xml:space="preserve">Críticos e defensores da ponderação desenvolvem argumentos para sustentar a compatibilidade, ou não, dos exames de adequação, necessidade e, especialmente, de proporcionalidade em sentido estrito com o respeito a margens de conformação legislativas. </w:t>
      </w:r>
      <w:r w:rsidR="001F227B" w:rsidRPr="002A3DB6">
        <w:rPr>
          <w:rFonts w:ascii="Times New Roman" w:hAnsi="Times New Roman" w:cs="Times New Roman"/>
          <w:sz w:val="24"/>
          <w:szCs w:val="24"/>
        </w:rPr>
        <w:t>Para tornar uma longa história curta, se é verdade que o modelo de ponderação leva a juízos arbitrários e irrefletidos</w:t>
      </w:r>
      <w:r w:rsidR="001F227B" w:rsidRPr="002A3DB6">
        <w:rPr>
          <w:rStyle w:val="Refdenotaderodap"/>
          <w:rFonts w:ascii="Times New Roman" w:hAnsi="Times New Roman" w:cs="Times New Roman"/>
          <w:sz w:val="24"/>
          <w:szCs w:val="24"/>
        </w:rPr>
        <w:footnoteReference w:id="71"/>
      </w:r>
      <w:r w:rsidR="001F227B" w:rsidRPr="002A3DB6">
        <w:rPr>
          <w:rFonts w:ascii="Times New Roman" w:hAnsi="Times New Roman" w:cs="Times New Roman"/>
          <w:sz w:val="24"/>
          <w:szCs w:val="24"/>
        </w:rPr>
        <w:t xml:space="preserve">, não havendo controle possível dos juízos de valor empreendidos durante o seu processo de aplicação, o uso indiscriminado da proporcionalidade poderia, no limite, levar à onipotência judicial. </w:t>
      </w:r>
      <w:r w:rsidR="00AE2832" w:rsidRPr="002A3DB6">
        <w:rPr>
          <w:rFonts w:ascii="Times New Roman" w:hAnsi="Times New Roman" w:cs="Times New Roman"/>
          <w:sz w:val="24"/>
          <w:szCs w:val="24"/>
        </w:rPr>
        <w:t>Nesse cenário de ceticismo a respeito da racionalidade da proporcionalidade, o legislador perder</w:t>
      </w:r>
      <w:r w:rsidR="00EC2DFE" w:rsidRPr="002A3DB6">
        <w:rPr>
          <w:rFonts w:ascii="Times New Roman" w:hAnsi="Times New Roman" w:cs="Times New Roman"/>
          <w:sz w:val="24"/>
          <w:szCs w:val="24"/>
        </w:rPr>
        <w:t>ia</w:t>
      </w:r>
      <w:r w:rsidR="00AE2832" w:rsidRPr="002A3DB6">
        <w:rPr>
          <w:rFonts w:ascii="Times New Roman" w:hAnsi="Times New Roman" w:cs="Times New Roman"/>
          <w:sz w:val="24"/>
          <w:szCs w:val="24"/>
        </w:rPr>
        <w:t xml:space="preserve"> a sua autonomia, na medida em que juízes poderiam, sempre que julga</w:t>
      </w:r>
      <w:r w:rsidR="00EC2DFE" w:rsidRPr="002A3DB6">
        <w:rPr>
          <w:rFonts w:ascii="Times New Roman" w:hAnsi="Times New Roman" w:cs="Times New Roman"/>
          <w:sz w:val="24"/>
          <w:szCs w:val="24"/>
        </w:rPr>
        <w:t>ss</w:t>
      </w:r>
      <w:r w:rsidR="00AE2832" w:rsidRPr="002A3DB6">
        <w:rPr>
          <w:rFonts w:ascii="Times New Roman" w:hAnsi="Times New Roman" w:cs="Times New Roman"/>
          <w:sz w:val="24"/>
          <w:szCs w:val="24"/>
        </w:rPr>
        <w:t>em adequado, rever as suas decis</w:t>
      </w:r>
      <w:r w:rsidR="00EC2DFE" w:rsidRPr="002A3DB6">
        <w:rPr>
          <w:rFonts w:ascii="Times New Roman" w:hAnsi="Times New Roman" w:cs="Times New Roman"/>
          <w:sz w:val="24"/>
          <w:szCs w:val="24"/>
        </w:rPr>
        <w:t xml:space="preserve">ões com base no que eles entendessem ser a composição ótima entre princípios colidentes. O trabalho legislativo – e também da Administração – estaria sempre sujeito à aprovação </w:t>
      </w:r>
      <w:proofErr w:type="spellStart"/>
      <w:r w:rsidR="00EC2DFE" w:rsidRPr="002A3DB6">
        <w:rPr>
          <w:rFonts w:ascii="Times New Roman" w:hAnsi="Times New Roman" w:cs="Times New Roman"/>
          <w:i/>
          <w:sz w:val="24"/>
          <w:szCs w:val="24"/>
        </w:rPr>
        <w:t>ex</w:t>
      </w:r>
      <w:proofErr w:type="spellEnd"/>
      <w:r w:rsidR="00EC2DFE" w:rsidRPr="002A3DB6">
        <w:rPr>
          <w:rFonts w:ascii="Times New Roman" w:hAnsi="Times New Roman" w:cs="Times New Roman"/>
          <w:i/>
          <w:sz w:val="24"/>
          <w:szCs w:val="24"/>
        </w:rPr>
        <w:t xml:space="preserve"> post</w:t>
      </w:r>
      <w:r w:rsidR="00EC2DFE" w:rsidRPr="002A3DB6">
        <w:rPr>
          <w:rFonts w:ascii="Times New Roman" w:hAnsi="Times New Roman" w:cs="Times New Roman"/>
          <w:sz w:val="24"/>
          <w:szCs w:val="24"/>
        </w:rPr>
        <w:t xml:space="preserve"> em um teste de proporcionalidade desenvolvido no Judiciário, sem que se reconheçam espaços para discricionariedade. Isso porque, após um exame judicial de proporcionalidade, ou a decisão legislativa/administrativa seria válida porque</w:t>
      </w:r>
      <w:r w:rsidR="00C650EC" w:rsidRPr="002A3DB6">
        <w:rPr>
          <w:rFonts w:ascii="Times New Roman" w:hAnsi="Times New Roman" w:cs="Times New Roman"/>
          <w:sz w:val="24"/>
          <w:szCs w:val="24"/>
        </w:rPr>
        <w:t xml:space="preserve"> reconhecidamente</w:t>
      </w:r>
      <w:r w:rsidR="00EC2DFE" w:rsidRPr="002A3DB6">
        <w:rPr>
          <w:rFonts w:ascii="Times New Roman" w:hAnsi="Times New Roman" w:cs="Times New Roman"/>
          <w:sz w:val="24"/>
          <w:szCs w:val="24"/>
        </w:rPr>
        <w:t xml:space="preserve"> otimiza</w:t>
      </w:r>
      <w:r w:rsidR="00C650EC" w:rsidRPr="002A3DB6">
        <w:rPr>
          <w:rFonts w:ascii="Times New Roman" w:hAnsi="Times New Roman" w:cs="Times New Roman"/>
          <w:sz w:val="24"/>
          <w:szCs w:val="24"/>
        </w:rPr>
        <w:t>ria</w:t>
      </w:r>
      <w:r w:rsidR="00EC2DFE" w:rsidRPr="002A3DB6">
        <w:rPr>
          <w:rFonts w:ascii="Times New Roman" w:hAnsi="Times New Roman" w:cs="Times New Roman"/>
          <w:sz w:val="24"/>
          <w:szCs w:val="24"/>
        </w:rPr>
        <w:t xml:space="preserve"> princípios em colisão, ou inválida p</w:t>
      </w:r>
      <w:r w:rsidR="00BE6312">
        <w:rPr>
          <w:rFonts w:ascii="Times New Roman" w:hAnsi="Times New Roman" w:cs="Times New Roman"/>
          <w:sz w:val="24"/>
          <w:szCs w:val="24"/>
        </w:rPr>
        <w:t>ela constatação de ela</w:t>
      </w:r>
      <w:r w:rsidR="00EC2DFE" w:rsidRPr="002A3DB6">
        <w:rPr>
          <w:rFonts w:ascii="Times New Roman" w:hAnsi="Times New Roman" w:cs="Times New Roman"/>
          <w:sz w:val="24"/>
          <w:szCs w:val="24"/>
        </w:rPr>
        <w:t xml:space="preserve"> n</w:t>
      </w:r>
      <w:r w:rsidR="00C650EC" w:rsidRPr="002A3DB6">
        <w:rPr>
          <w:rFonts w:ascii="Times New Roman" w:hAnsi="Times New Roman" w:cs="Times New Roman"/>
          <w:sz w:val="24"/>
          <w:szCs w:val="24"/>
        </w:rPr>
        <w:t>ão produzir esse resultado.</w:t>
      </w:r>
      <w:r w:rsidR="002E2FC0" w:rsidRPr="002A3DB6">
        <w:rPr>
          <w:rStyle w:val="Refdenotaderodap"/>
          <w:rFonts w:ascii="Times New Roman" w:hAnsi="Times New Roman" w:cs="Times New Roman"/>
          <w:sz w:val="24"/>
          <w:szCs w:val="24"/>
        </w:rPr>
        <w:footnoteReference w:id="72"/>
      </w:r>
      <w:r w:rsidR="002E2FC0" w:rsidRPr="002A3DB6">
        <w:rPr>
          <w:rFonts w:ascii="Times New Roman" w:hAnsi="Times New Roman" w:cs="Times New Roman"/>
          <w:sz w:val="24"/>
          <w:szCs w:val="24"/>
        </w:rPr>
        <w:t xml:space="preserve"> O que deveria funcionar</w:t>
      </w:r>
      <w:r w:rsidR="00C81626" w:rsidRPr="002A3DB6">
        <w:rPr>
          <w:rFonts w:ascii="Times New Roman" w:hAnsi="Times New Roman" w:cs="Times New Roman"/>
          <w:sz w:val="24"/>
          <w:szCs w:val="24"/>
        </w:rPr>
        <w:t xml:space="preserve"> no Judiciário</w:t>
      </w:r>
      <w:r w:rsidR="002E2FC0" w:rsidRPr="002A3DB6">
        <w:rPr>
          <w:rFonts w:ascii="Times New Roman" w:hAnsi="Times New Roman" w:cs="Times New Roman"/>
          <w:sz w:val="24"/>
          <w:szCs w:val="24"/>
        </w:rPr>
        <w:t xml:space="preserve"> como</w:t>
      </w:r>
      <w:r w:rsidR="0006530A" w:rsidRPr="002A3DB6">
        <w:rPr>
          <w:rFonts w:ascii="Times New Roman" w:hAnsi="Times New Roman" w:cs="Times New Roman"/>
          <w:sz w:val="24"/>
          <w:szCs w:val="24"/>
        </w:rPr>
        <w:t xml:space="preserve"> processo de</w:t>
      </w:r>
      <w:r w:rsidR="002E2FC0" w:rsidRPr="002A3DB6">
        <w:rPr>
          <w:rFonts w:ascii="Times New Roman" w:hAnsi="Times New Roman" w:cs="Times New Roman"/>
          <w:sz w:val="24"/>
          <w:szCs w:val="24"/>
        </w:rPr>
        <w:t xml:space="preserve"> </w:t>
      </w:r>
      <w:r w:rsidR="002E2FC0" w:rsidRPr="002A3DB6">
        <w:rPr>
          <w:rFonts w:ascii="Times New Roman" w:hAnsi="Times New Roman" w:cs="Times New Roman"/>
          <w:i/>
          <w:sz w:val="24"/>
          <w:szCs w:val="24"/>
        </w:rPr>
        <w:t>aplicação</w:t>
      </w:r>
      <w:r w:rsidR="002E2FC0" w:rsidRPr="002A3DB6">
        <w:rPr>
          <w:rFonts w:ascii="Times New Roman" w:hAnsi="Times New Roman" w:cs="Times New Roman"/>
          <w:sz w:val="24"/>
          <w:szCs w:val="24"/>
        </w:rPr>
        <w:t xml:space="preserve"> do direito, </w:t>
      </w:r>
      <w:r w:rsidR="00D71F54" w:rsidRPr="002A3DB6">
        <w:rPr>
          <w:rFonts w:ascii="Times New Roman" w:hAnsi="Times New Roman" w:cs="Times New Roman"/>
          <w:sz w:val="24"/>
          <w:szCs w:val="24"/>
        </w:rPr>
        <w:t>acaba se</w:t>
      </w:r>
      <w:r w:rsidR="0006530A" w:rsidRPr="002A3DB6">
        <w:rPr>
          <w:rFonts w:ascii="Times New Roman" w:hAnsi="Times New Roman" w:cs="Times New Roman"/>
          <w:sz w:val="24"/>
          <w:szCs w:val="24"/>
        </w:rPr>
        <w:t>ndo apresenta</w:t>
      </w:r>
      <w:r w:rsidR="00D71F54" w:rsidRPr="002A3DB6">
        <w:rPr>
          <w:rFonts w:ascii="Times New Roman" w:hAnsi="Times New Roman" w:cs="Times New Roman"/>
          <w:sz w:val="24"/>
          <w:szCs w:val="24"/>
        </w:rPr>
        <w:t>do, na prática judicial, como</w:t>
      </w:r>
      <w:r w:rsidR="00EA7E85" w:rsidRPr="002A3DB6">
        <w:rPr>
          <w:rFonts w:ascii="Times New Roman" w:hAnsi="Times New Roman" w:cs="Times New Roman"/>
          <w:sz w:val="24"/>
          <w:szCs w:val="24"/>
        </w:rPr>
        <w:t xml:space="preserve"> fruto de</w:t>
      </w:r>
      <w:r w:rsidR="00D71F54" w:rsidRPr="002A3DB6">
        <w:rPr>
          <w:rFonts w:ascii="Times New Roman" w:hAnsi="Times New Roman" w:cs="Times New Roman"/>
          <w:sz w:val="24"/>
          <w:szCs w:val="24"/>
        </w:rPr>
        <w:t xml:space="preserve"> </w:t>
      </w:r>
      <w:r w:rsidR="002E2FC0" w:rsidRPr="002A3DB6">
        <w:rPr>
          <w:rFonts w:ascii="Times New Roman" w:hAnsi="Times New Roman" w:cs="Times New Roman"/>
          <w:i/>
          <w:sz w:val="24"/>
          <w:szCs w:val="24"/>
        </w:rPr>
        <w:t>cognição</w:t>
      </w:r>
      <w:r w:rsidR="002E2FC0" w:rsidRPr="002A3DB6">
        <w:rPr>
          <w:rFonts w:ascii="Times New Roman" w:hAnsi="Times New Roman" w:cs="Times New Roman"/>
          <w:sz w:val="24"/>
          <w:szCs w:val="24"/>
        </w:rPr>
        <w:t xml:space="preserve">, </w:t>
      </w:r>
      <w:r w:rsidR="00C81626" w:rsidRPr="002A3DB6">
        <w:rPr>
          <w:rFonts w:ascii="Times New Roman" w:hAnsi="Times New Roman" w:cs="Times New Roman"/>
          <w:sz w:val="24"/>
          <w:szCs w:val="24"/>
        </w:rPr>
        <w:t>o que elimina qualquer</w:t>
      </w:r>
      <w:r w:rsidR="002E2FC0" w:rsidRPr="002A3DB6">
        <w:rPr>
          <w:rFonts w:ascii="Times New Roman" w:hAnsi="Times New Roman" w:cs="Times New Roman"/>
          <w:sz w:val="24"/>
          <w:szCs w:val="24"/>
        </w:rPr>
        <w:t xml:space="preserve"> marge</w:t>
      </w:r>
      <w:r w:rsidR="00C81626" w:rsidRPr="002A3DB6">
        <w:rPr>
          <w:rFonts w:ascii="Times New Roman" w:hAnsi="Times New Roman" w:cs="Times New Roman"/>
          <w:sz w:val="24"/>
          <w:szCs w:val="24"/>
        </w:rPr>
        <w:t>m</w:t>
      </w:r>
      <w:r w:rsidR="002E2FC0" w:rsidRPr="002A3DB6">
        <w:rPr>
          <w:rFonts w:ascii="Times New Roman" w:hAnsi="Times New Roman" w:cs="Times New Roman"/>
          <w:sz w:val="24"/>
          <w:szCs w:val="24"/>
        </w:rPr>
        <w:t xml:space="preserve"> para escolhas de outras instituições</w:t>
      </w:r>
      <w:r w:rsidR="00847C3E" w:rsidRPr="002A3DB6">
        <w:rPr>
          <w:rStyle w:val="Refdenotaderodap"/>
          <w:rFonts w:ascii="Times New Roman" w:hAnsi="Times New Roman" w:cs="Times New Roman"/>
          <w:sz w:val="24"/>
          <w:szCs w:val="24"/>
        </w:rPr>
        <w:footnoteReference w:id="73"/>
      </w:r>
      <w:r w:rsidR="002E2622" w:rsidRPr="002A3DB6">
        <w:rPr>
          <w:rFonts w:ascii="Times New Roman" w:hAnsi="Times New Roman" w:cs="Times New Roman"/>
          <w:sz w:val="24"/>
          <w:szCs w:val="24"/>
        </w:rPr>
        <w:t>.</w:t>
      </w:r>
    </w:p>
    <w:p w14:paraId="749A3450" w14:textId="71670C6F" w:rsidR="00880D8F" w:rsidRPr="002A3DB6" w:rsidRDefault="00311BB1"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Essas margens de discricionariedade </w:t>
      </w:r>
      <w:r w:rsidR="00A7660C" w:rsidRPr="002A3DB6">
        <w:rPr>
          <w:rFonts w:ascii="Times New Roman" w:hAnsi="Times New Roman" w:cs="Times New Roman"/>
          <w:sz w:val="24"/>
          <w:szCs w:val="24"/>
        </w:rPr>
        <w:t>podem estar relacionadas a</w:t>
      </w:r>
      <w:r w:rsidRPr="002A3DB6">
        <w:rPr>
          <w:rFonts w:ascii="Times New Roman" w:hAnsi="Times New Roman" w:cs="Times New Roman"/>
          <w:sz w:val="24"/>
          <w:szCs w:val="24"/>
        </w:rPr>
        <w:t xml:space="preserve"> diferentes</w:t>
      </w:r>
      <w:r w:rsidR="00A7660C" w:rsidRPr="002A3DB6">
        <w:rPr>
          <w:rFonts w:ascii="Times New Roman" w:hAnsi="Times New Roman" w:cs="Times New Roman"/>
          <w:sz w:val="24"/>
          <w:szCs w:val="24"/>
        </w:rPr>
        <w:t xml:space="preserve"> sentidos</w:t>
      </w:r>
      <w:r w:rsidRPr="002A3DB6">
        <w:rPr>
          <w:rFonts w:ascii="Times New Roman" w:hAnsi="Times New Roman" w:cs="Times New Roman"/>
          <w:sz w:val="24"/>
          <w:szCs w:val="24"/>
        </w:rPr>
        <w:t xml:space="preserve">. Por um lado, o que pode estar em jogo é o reconhecimento de margens de conformação </w:t>
      </w:r>
      <w:r w:rsidRPr="002A3DB6">
        <w:rPr>
          <w:rFonts w:ascii="Times New Roman" w:hAnsi="Times New Roman" w:cs="Times New Roman"/>
          <w:i/>
          <w:sz w:val="24"/>
          <w:szCs w:val="24"/>
        </w:rPr>
        <w:t>estruturais</w:t>
      </w:r>
      <w:r w:rsidRPr="002A3DB6">
        <w:rPr>
          <w:rFonts w:ascii="Times New Roman" w:hAnsi="Times New Roman" w:cs="Times New Roman"/>
          <w:sz w:val="24"/>
          <w:szCs w:val="24"/>
        </w:rPr>
        <w:t>. Elas existem quando, do ponto de vista do sistema normativo vigente, é possível identificar espaços entre aquilo que o constituinte exigiu ou proibiu</w:t>
      </w:r>
      <w:r w:rsidRPr="002A3DB6">
        <w:rPr>
          <w:rStyle w:val="Refdenotaderodap"/>
          <w:rFonts w:ascii="Times New Roman" w:hAnsi="Times New Roman" w:cs="Times New Roman"/>
          <w:sz w:val="24"/>
          <w:szCs w:val="24"/>
        </w:rPr>
        <w:footnoteReference w:id="74"/>
      </w:r>
      <w:r w:rsidRPr="002A3DB6">
        <w:rPr>
          <w:rFonts w:ascii="Times New Roman" w:hAnsi="Times New Roman" w:cs="Times New Roman"/>
          <w:sz w:val="24"/>
          <w:szCs w:val="24"/>
        </w:rPr>
        <w:t>. Em uma outra formulação, existe discricionariedade estrutural quando a decisão legislativa ou administrativa diz respeito àquilo que não está expressamente proibido ou obrigado pelo direito. Nessa zona, as escolhas podem ser feitas e o Judiciário deveria respeitá-las.</w:t>
      </w:r>
      <w:r w:rsidR="00A7660C" w:rsidRPr="002A3DB6">
        <w:rPr>
          <w:rFonts w:ascii="Times New Roman" w:hAnsi="Times New Roman" w:cs="Times New Roman"/>
          <w:sz w:val="24"/>
          <w:szCs w:val="24"/>
        </w:rPr>
        <w:t xml:space="preserve"> Controvertido, portanto, é se a </w:t>
      </w:r>
      <w:r w:rsidR="00A7660C" w:rsidRPr="002A3DB6">
        <w:rPr>
          <w:rFonts w:ascii="Times New Roman" w:hAnsi="Times New Roman" w:cs="Times New Roman"/>
          <w:sz w:val="24"/>
          <w:szCs w:val="24"/>
        </w:rPr>
        <w:lastRenderedPageBreak/>
        <w:t>proporcionalidade, quando operacionalizada para a revisão judicial de escolhas de outros poderes, é capaz de levar ao reconhecimento desses espaços de escolha</w:t>
      </w:r>
      <w:r w:rsidR="00627D99" w:rsidRPr="002A3DB6">
        <w:rPr>
          <w:rStyle w:val="Refdenotaderodap"/>
          <w:rFonts w:ascii="Times New Roman" w:hAnsi="Times New Roman" w:cs="Times New Roman"/>
          <w:sz w:val="24"/>
          <w:szCs w:val="24"/>
        </w:rPr>
        <w:footnoteReference w:id="75"/>
      </w:r>
      <w:r w:rsidR="00A7660C" w:rsidRPr="002A3DB6">
        <w:rPr>
          <w:rFonts w:ascii="Times New Roman" w:hAnsi="Times New Roman" w:cs="Times New Roman"/>
          <w:sz w:val="24"/>
          <w:szCs w:val="24"/>
        </w:rPr>
        <w:t>.</w:t>
      </w:r>
    </w:p>
    <w:p w14:paraId="2845027B" w14:textId="3CF53F3D" w:rsidR="00924D40" w:rsidRPr="002A3DB6" w:rsidRDefault="00924D40"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A existência de margens de conformação estruturais, porém, não é um problema central para a</w:t>
      </w:r>
      <w:r w:rsidR="000D1039" w:rsidRPr="002A3DB6">
        <w:rPr>
          <w:rFonts w:ascii="Times New Roman" w:hAnsi="Times New Roman" w:cs="Times New Roman"/>
          <w:sz w:val="24"/>
          <w:szCs w:val="24"/>
        </w:rPr>
        <w:t xml:space="preserve"> discussão sobre a compatibilidade da</w:t>
      </w:r>
      <w:r w:rsidRPr="002A3DB6">
        <w:rPr>
          <w:rFonts w:ascii="Times New Roman" w:hAnsi="Times New Roman" w:cs="Times New Roman"/>
          <w:sz w:val="24"/>
          <w:szCs w:val="24"/>
        </w:rPr>
        <w:t xml:space="preserve"> revisão judicial de decisões legislativas ou administrativas sustentadas sobre </w:t>
      </w:r>
      <w:proofErr w:type="spellStart"/>
      <w:r w:rsidRPr="002A3DB6">
        <w:rPr>
          <w:rFonts w:ascii="Times New Roman" w:hAnsi="Times New Roman" w:cs="Times New Roman"/>
          <w:sz w:val="24"/>
          <w:szCs w:val="24"/>
        </w:rPr>
        <w:t>AIRs</w:t>
      </w:r>
      <w:proofErr w:type="spellEnd"/>
      <w:r w:rsidR="000D1039" w:rsidRPr="002A3DB6">
        <w:rPr>
          <w:rFonts w:ascii="Times New Roman" w:hAnsi="Times New Roman" w:cs="Times New Roman"/>
          <w:sz w:val="24"/>
          <w:szCs w:val="24"/>
        </w:rPr>
        <w:t xml:space="preserve"> com deferência</w:t>
      </w:r>
      <w:r w:rsidRPr="002A3DB6">
        <w:rPr>
          <w:rFonts w:ascii="Times New Roman" w:hAnsi="Times New Roman" w:cs="Times New Roman"/>
          <w:sz w:val="24"/>
          <w:szCs w:val="24"/>
        </w:rPr>
        <w:t>.</w:t>
      </w:r>
      <w:r w:rsidR="0013408D" w:rsidRPr="002A3DB6">
        <w:rPr>
          <w:rFonts w:ascii="Times New Roman" w:hAnsi="Times New Roman" w:cs="Times New Roman"/>
          <w:sz w:val="24"/>
          <w:szCs w:val="24"/>
        </w:rPr>
        <w:t xml:space="preserve"> </w:t>
      </w:r>
      <w:r w:rsidR="007079CB" w:rsidRPr="002A3DB6">
        <w:rPr>
          <w:rFonts w:ascii="Times New Roman" w:hAnsi="Times New Roman" w:cs="Times New Roman"/>
          <w:sz w:val="24"/>
          <w:szCs w:val="24"/>
        </w:rPr>
        <w:t>Mais útil para aproximar os dilemas da compatibilidade entre deferência, AIR e proporcionalidade é, na verdade,</w:t>
      </w:r>
      <w:r w:rsidR="0013408D" w:rsidRPr="002A3DB6">
        <w:rPr>
          <w:rFonts w:ascii="Times New Roman" w:hAnsi="Times New Roman" w:cs="Times New Roman"/>
          <w:sz w:val="24"/>
          <w:szCs w:val="24"/>
        </w:rPr>
        <w:t xml:space="preserve"> explorar até que ponto tanto a proporcionalidade quanto a AIR podem conduzir ao reconhecimento de margens de discricionariedade </w:t>
      </w:r>
      <w:r w:rsidR="00DA5C71" w:rsidRPr="002A3DB6">
        <w:rPr>
          <w:rFonts w:ascii="Times New Roman" w:hAnsi="Times New Roman" w:cs="Times New Roman"/>
          <w:i/>
          <w:sz w:val="24"/>
          <w:szCs w:val="24"/>
        </w:rPr>
        <w:t>epistêmic</w:t>
      </w:r>
      <w:r w:rsidR="0013408D" w:rsidRPr="002A3DB6">
        <w:rPr>
          <w:rFonts w:ascii="Times New Roman" w:hAnsi="Times New Roman" w:cs="Times New Roman"/>
          <w:i/>
          <w:sz w:val="24"/>
          <w:szCs w:val="24"/>
        </w:rPr>
        <w:t>a</w:t>
      </w:r>
      <w:r w:rsidR="001F73E6" w:rsidRPr="002A3DB6">
        <w:rPr>
          <w:rFonts w:ascii="Times New Roman" w:hAnsi="Times New Roman" w:cs="Times New Roman"/>
          <w:sz w:val="24"/>
          <w:szCs w:val="24"/>
        </w:rPr>
        <w:t>. Elas são de especial relevo quando</w:t>
      </w:r>
      <w:r w:rsidR="001E6059" w:rsidRPr="002A3DB6">
        <w:rPr>
          <w:rFonts w:ascii="Times New Roman" w:hAnsi="Times New Roman" w:cs="Times New Roman"/>
          <w:sz w:val="24"/>
          <w:szCs w:val="24"/>
        </w:rPr>
        <w:t xml:space="preserve"> </w:t>
      </w:r>
      <w:r w:rsidR="001F73E6" w:rsidRPr="002A3DB6">
        <w:rPr>
          <w:rFonts w:ascii="Times New Roman" w:hAnsi="Times New Roman" w:cs="Times New Roman"/>
          <w:sz w:val="24"/>
          <w:szCs w:val="24"/>
        </w:rPr>
        <w:t>o que se discute é</w:t>
      </w:r>
      <w:r w:rsidR="001E6059" w:rsidRPr="002A3DB6">
        <w:rPr>
          <w:rFonts w:ascii="Times New Roman" w:hAnsi="Times New Roman" w:cs="Times New Roman"/>
          <w:sz w:val="24"/>
          <w:szCs w:val="24"/>
        </w:rPr>
        <w:t xml:space="preserve"> o controle</w:t>
      </w:r>
      <w:r w:rsidR="001F73E6" w:rsidRPr="002A3DB6">
        <w:rPr>
          <w:rFonts w:ascii="Times New Roman" w:hAnsi="Times New Roman" w:cs="Times New Roman"/>
          <w:sz w:val="24"/>
          <w:szCs w:val="24"/>
        </w:rPr>
        <w:t xml:space="preserve"> judicial</w:t>
      </w:r>
      <w:r w:rsidR="001E6059" w:rsidRPr="002A3DB6">
        <w:rPr>
          <w:rFonts w:ascii="Times New Roman" w:hAnsi="Times New Roman" w:cs="Times New Roman"/>
          <w:sz w:val="24"/>
          <w:szCs w:val="24"/>
        </w:rPr>
        <w:t xml:space="preserve"> das </w:t>
      </w:r>
      <w:proofErr w:type="spellStart"/>
      <w:r w:rsidR="001E6059" w:rsidRPr="002A3DB6">
        <w:rPr>
          <w:rFonts w:ascii="Times New Roman" w:hAnsi="Times New Roman" w:cs="Times New Roman"/>
          <w:sz w:val="24"/>
          <w:szCs w:val="24"/>
        </w:rPr>
        <w:t>prognoses</w:t>
      </w:r>
      <w:proofErr w:type="spellEnd"/>
      <w:r w:rsidR="001E6059" w:rsidRPr="002A3DB6">
        <w:rPr>
          <w:rFonts w:ascii="Times New Roman" w:hAnsi="Times New Roman" w:cs="Times New Roman"/>
          <w:sz w:val="24"/>
          <w:szCs w:val="24"/>
        </w:rPr>
        <w:t xml:space="preserve"> capazes de informar tanto as análises prospectivas relacionadas à proporcionalidade, </w:t>
      </w:r>
      <w:r w:rsidR="00BE6312">
        <w:rPr>
          <w:rFonts w:ascii="Times New Roman" w:hAnsi="Times New Roman" w:cs="Times New Roman"/>
          <w:sz w:val="24"/>
          <w:szCs w:val="24"/>
        </w:rPr>
        <w:t>como as relacionadas</w:t>
      </w:r>
      <w:r w:rsidR="001E6059" w:rsidRPr="002A3DB6">
        <w:rPr>
          <w:rFonts w:ascii="Times New Roman" w:hAnsi="Times New Roman" w:cs="Times New Roman"/>
          <w:sz w:val="24"/>
          <w:szCs w:val="24"/>
        </w:rPr>
        <w:t xml:space="preserve"> à AIR.</w:t>
      </w:r>
      <w:r w:rsidR="00524903" w:rsidRPr="002A3DB6">
        <w:rPr>
          <w:rFonts w:ascii="Times New Roman" w:hAnsi="Times New Roman" w:cs="Times New Roman"/>
          <w:sz w:val="24"/>
          <w:szCs w:val="24"/>
        </w:rPr>
        <w:t xml:space="preserve"> Nesse caso, a discricionariedade técnica relevante é a que diz respeito ao conhecimento </w:t>
      </w:r>
      <w:r w:rsidR="00524903" w:rsidRPr="002A3DB6">
        <w:rPr>
          <w:rFonts w:ascii="Times New Roman" w:hAnsi="Times New Roman" w:cs="Times New Roman"/>
          <w:i/>
          <w:sz w:val="24"/>
          <w:szCs w:val="24"/>
        </w:rPr>
        <w:t>empírico</w:t>
      </w:r>
      <w:r w:rsidR="00524903" w:rsidRPr="002A3DB6">
        <w:rPr>
          <w:rFonts w:ascii="Times New Roman" w:hAnsi="Times New Roman" w:cs="Times New Roman"/>
          <w:sz w:val="24"/>
          <w:szCs w:val="24"/>
        </w:rPr>
        <w:t xml:space="preserve">. </w:t>
      </w:r>
    </w:p>
    <w:p w14:paraId="7ECB69ED" w14:textId="27665F12" w:rsidR="00524903" w:rsidRPr="002A3DB6" w:rsidRDefault="00CB2F78"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De fato, </w:t>
      </w:r>
      <w:r w:rsidR="001B3818" w:rsidRPr="002A3DB6">
        <w:rPr>
          <w:rFonts w:ascii="Times New Roman" w:hAnsi="Times New Roman" w:cs="Times New Roman"/>
          <w:sz w:val="24"/>
          <w:szCs w:val="24"/>
        </w:rPr>
        <w:t xml:space="preserve">instrumentos metodológicos que erguem a pretensão de conduzir processos decisórios orientados para o futuro dependem, porque envolvem uma dimensão positiva, da confiabilidade de afirmações sobre </w:t>
      </w:r>
      <w:r w:rsidR="00AE3597" w:rsidRPr="002A3DB6">
        <w:rPr>
          <w:rFonts w:ascii="Times New Roman" w:hAnsi="Times New Roman" w:cs="Times New Roman"/>
          <w:sz w:val="24"/>
          <w:szCs w:val="24"/>
        </w:rPr>
        <w:t>os efeitos</w:t>
      </w:r>
      <w:r w:rsidR="00691615" w:rsidRPr="002A3DB6">
        <w:rPr>
          <w:rFonts w:ascii="Times New Roman" w:hAnsi="Times New Roman" w:cs="Times New Roman"/>
          <w:sz w:val="24"/>
          <w:szCs w:val="24"/>
        </w:rPr>
        <w:t xml:space="preserve"> esperados</w:t>
      </w:r>
      <w:r w:rsidR="00AE3597" w:rsidRPr="002A3DB6">
        <w:rPr>
          <w:rFonts w:ascii="Times New Roman" w:hAnsi="Times New Roman" w:cs="Times New Roman"/>
          <w:sz w:val="24"/>
          <w:szCs w:val="24"/>
        </w:rPr>
        <w:t xml:space="preserve"> de alternativas de decisão.</w:t>
      </w:r>
      <w:r w:rsidR="00691615" w:rsidRPr="002A3DB6">
        <w:rPr>
          <w:rFonts w:ascii="Times New Roman" w:hAnsi="Times New Roman" w:cs="Times New Roman"/>
          <w:sz w:val="24"/>
          <w:szCs w:val="24"/>
        </w:rPr>
        <w:t xml:space="preserve"> E o conhecimento d</w:t>
      </w:r>
      <w:r w:rsidR="00DD4BBF" w:rsidRPr="002A3DB6">
        <w:rPr>
          <w:rFonts w:ascii="Times New Roman" w:hAnsi="Times New Roman" w:cs="Times New Roman"/>
          <w:sz w:val="24"/>
          <w:szCs w:val="24"/>
        </w:rPr>
        <w:t>as possíveis conformações da realidade pode</w:t>
      </w:r>
      <w:r w:rsidR="00691615" w:rsidRPr="002A3DB6">
        <w:rPr>
          <w:rFonts w:ascii="Times New Roman" w:hAnsi="Times New Roman" w:cs="Times New Roman"/>
          <w:sz w:val="24"/>
          <w:szCs w:val="24"/>
        </w:rPr>
        <w:t xml:space="preserve"> depender de estudos técnicos amparados em análises econométricas, em métodos aplicados nas ciências sociais ou </w:t>
      </w:r>
      <w:r w:rsidR="00EA7E85" w:rsidRPr="002A3DB6">
        <w:rPr>
          <w:rFonts w:ascii="Times New Roman" w:hAnsi="Times New Roman" w:cs="Times New Roman"/>
          <w:sz w:val="24"/>
          <w:szCs w:val="24"/>
        </w:rPr>
        <w:t>n</w:t>
      </w:r>
      <w:r w:rsidR="00691615" w:rsidRPr="002A3DB6">
        <w:rPr>
          <w:rFonts w:ascii="Times New Roman" w:hAnsi="Times New Roman" w:cs="Times New Roman"/>
          <w:sz w:val="24"/>
          <w:szCs w:val="24"/>
        </w:rPr>
        <w:t xml:space="preserve">o estado de evolução do conhecimento científico disponível em áreas </w:t>
      </w:r>
      <w:r w:rsidR="00FE1693" w:rsidRPr="002A3DB6">
        <w:rPr>
          <w:rFonts w:ascii="Times New Roman" w:hAnsi="Times New Roman" w:cs="Times New Roman"/>
          <w:sz w:val="24"/>
          <w:szCs w:val="24"/>
        </w:rPr>
        <w:t xml:space="preserve">determinadas, como a </w:t>
      </w:r>
      <w:r w:rsidR="00EA7E85" w:rsidRPr="002A3DB6">
        <w:rPr>
          <w:rFonts w:ascii="Times New Roman" w:hAnsi="Times New Roman" w:cs="Times New Roman"/>
          <w:sz w:val="24"/>
          <w:szCs w:val="24"/>
        </w:rPr>
        <w:t>medicina ou a engenharia</w:t>
      </w:r>
      <w:r w:rsidR="00691615" w:rsidRPr="002A3DB6">
        <w:rPr>
          <w:rFonts w:ascii="Times New Roman" w:hAnsi="Times New Roman" w:cs="Times New Roman"/>
          <w:sz w:val="24"/>
          <w:szCs w:val="24"/>
        </w:rPr>
        <w:t xml:space="preserve">. </w:t>
      </w:r>
      <w:r w:rsidR="00DD4BBF" w:rsidRPr="002A3DB6">
        <w:rPr>
          <w:rFonts w:ascii="Times New Roman" w:hAnsi="Times New Roman" w:cs="Times New Roman"/>
          <w:sz w:val="24"/>
          <w:szCs w:val="24"/>
        </w:rPr>
        <w:t xml:space="preserve">Por esse motivo, raramente a formação jurídica tradicional terá algo a dizer sobre a confiabilidade das </w:t>
      </w:r>
      <w:proofErr w:type="spellStart"/>
      <w:r w:rsidR="00DD4BBF" w:rsidRPr="002A3DB6">
        <w:rPr>
          <w:rFonts w:ascii="Times New Roman" w:hAnsi="Times New Roman" w:cs="Times New Roman"/>
          <w:sz w:val="24"/>
          <w:szCs w:val="24"/>
        </w:rPr>
        <w:t>prognoses</w:t>
      </w:r>
      <w:proofErr w:type="spellEnd"/>
      <w:r w:rsidR="00DD4BBF" w:rsidRPr="002A3DB6">
        <w:rPr>
          <w:rFonts w:ascii="Times New Roman" w:hAnsi="Times New Roman" w:cs="Times New Roman"/>
          <w:sz w:val="24"/>
          <w:szCs w:val="24"/>
        </w:rPr>
        <w:t xml:space="preserve"> desenvolvidas na dimensão positiva de raciocínios </w:t>
      </w:r>
      <w:proofErr w:type="spellStart"/>
      <w:r w:rsidR="00DD4BBF" w:rsidRPr="002A3DB6">
        <w:rPr>
          <w:rFonts w:ascii="Times New Roman" w:hAnsi="Times New Roman" w:cs="Times New Roman"/>
          <w:sz w:val="24"/>
          <w:szCs w:val="24"/>
        </w:rPr>
        <w:t>consequencialistas</w:t>
      </w:r>
      <w:proofErr w:type="spellEnd"/>
      <w:r w:rsidR="00DD4857" w:rsidRPr="002A3DB6">
        <w:rPr>
          <w:rFonts w:ascii="Times New Roman" w:hAnsi="Times New Roman" w:cs="Times New Roman"/>
          <w:sz w:val="24"/>
          <w:szCs w:val="24"/>
        </w:rPr>
        <w:t>. O mesmo, a propósito, também vale para a sustentação de</w:t>
      </w:r>
      <w:r w:rsidR="00DD4BBF" w:rsidRPr="002A3DB6">
        <w:rPr>
          <w:rFonts w:ascii="Times New Roman" w:hAnsi="Times New Roman" w:cs="Times New Roman"/>
          <w:sz w:val="24"/>
          <w:szCs w:val="24"/>
        </w:rPr>
        <w:t xml:space="preserve"> relações de causalidade ou correlação em raciocínios teleológicos. </w:t>
      </w:r>
      <w:r w:rsidR="00E43453" w:rsidRPr="002A3DB6">
        <w:rPr>
          <w:rFonts w:ascii="Times New Roman" w:hAnsi="Times New Roman" w:cs="Times New Roman"/>
          <w:sz w:val="24"/>
          <w:szCs w:val="24"/>
        </w:rPr>
        <w:t>Dada</w:t>
      </w:r>
      <w:r w:rsidR="00DD4857" w:rsidRPr="002A3DB6">
        <w:rPr>
          <w:rFonts w:ascii="Times New Roman" w:hAnsi="Times New Roman" w:cs="Times New Roman"/>
          <w:sz w:val="24"/>
          <w:szCs w:val="24"/>
        </w:rPr>
        <w:t>s</w:t>
      </w:r>
      <w:r w:rsidR="00E43453" w:rsidRPr="002A3DB6">
        <w:rPr>
          <w:rFonts w:ascii="Times New Roman" w:hAnsi="Times New Roman" w:cs="Times New Roman"/>
          <w:sz w:val="24"/>
          <w:szCs w:val="24"/>
        </w:rPr>
        <w:t xml:space="preserve"> essa</w:t>
      </w:r>
      <w:r w:rsidR="00DD4857" w:rsidRPr="002A3DB6">
        <w:rPr>
          <w:rFonts w:ascii="Times New Roman" w:hAnsi="Times New Roman" w:cs="Times New Roman"/>
          <w:sz w:val="24"/>
          <w:szCs w:val="24"/>
        </w:rPr>
        <w:t>s limitações</w:t>
      </w:r>
      <w:r w:rsidR="00E43453" w:rsidRPr="002A3DB6">
        <w:rPr>
          <w:rFonts w:ascii="Times New Roman" w:hAnsi="Times New Roman" w:cs="Times New Roman"/>
          <w:sz w:val="24"/>
          <w:szCs w:val="24"/>
        </w:rPr>
        <w:t>, é</w:t>
      </w:r>
      <w:r w:rsidR="00FE1693" w:rsidRPr="002A3DB6">
        <w:rPr>
          <w:rFonts w:ascii="Times New Roman" w:hAnsi="Times New Roman" w:cs="Times New Roman"/>
          <w:sz w:val="24"/>
          <w:szCs w:val="24"/>
        </w:rPr>
        <w:t xml:space="preserve"> possível desconfiar </w:t>
      </w:r>
      <w:r w:rsidR="00FE1693" w:rsidRPr="002A3DB6">
        <w:rPr>
          <w:rFonts w:ascii="Times New Roman" w:hAnsi="Times New Roman" w:cs="Times New Roman"/>
          <w:i/>
          <w:sz w:val="24"/>
          <w:szCs w:val="24"/>
        </w:rPr>
        <w:t>a priori</w:t>
      </w:r>
      <w:r w:rsidR="00FE1693" w:rsidRPr="002A3DB6">
        <w:rPr>
          <w:rFonts w:ascii="Times New Roman" w:hAnsi="Times New Roman" w:cs="Times New Roman"/>
          <w:sz w:val="24"/>
          <w:szCs w:val="24"/>
        </w:rPr>
        <w:t xml:space="preserve"> das credenciais</w:t>
      </w:r>
      <w:r w:rsidR="007101E3" w:rsidRPr="002A3DB6">
        <w:rPr>
          <w:rFonts w:ascii="Times New Roman" w:hAnsi="Times New Roman" w:cs="Times New Roman"/>
          <w:sz w:val="24"/>
          <w:szCs w:val="24"/>
        </w:rPr>
        <w:t xml:space="preserve"> epistêmicas</w:t>
      </w:r>
      <w:r w:rsidR="00FE1693" w:rsidRPr="002A3DB6">
        <w:rPr>
          <w:rFonts w:ascii="Times New Roman" w:hAnsi="Times New Roman" w:cs="Times New Roman"/>
          <w:sz w:val="24"/>
          <w:szCs w:val="24"/>
        </w:rPr>
        <w:t xml:space="preserve"> dos juízes para apreciar</w:t>
      </w:r>
      <w:r w:rsidR="007218C8" w:rsidRPr="002A3DB6">
        <w:rPr>
          <w:rFonts w:ascii="Times New Roman" w:hAnsi="Times New Roman" w:cs="Times New Roman"/>
          <w:sz w:val="24"/>
          <w:szCs w:val="24"/>
        </w:rPr>
        <w:t xml:space="preserve"> a validade das</w:t>
      </w:r>
      <w:r w:rsidR="00FE1693" w:rsidRPr="002A3DB6">
        <w:rPr>
          <w:rFonts w:ascii="Times New Roman" w:hAnsi="Times New Roman" w:cs="Times New Roman"/>
          <w:sz w:val="24"/>
          <w:szCs w:val="24"/>
        </w:rPr>
        <w:t xml:space="preserve"> </w:t>
      </w:r>
      <w:proofErr w:type="spellStart"/>
      <w:r w:rsidR="00FE1693" w:rsidRPr="002A3DB6">
        <w:rPr>
          <w:rFonts w:ascii="Times New Roman" w:hAnsi="Times New Roman" w:cs="Times New Roman"/>
          <w:sz w:val="24"/>
          <w:szCs w:val="24"/>
        </w:rPr>
        <w:t>prognoses</w:t>
      </w:r>
      <w:proofErr w:type="spellEnd"/>
      <w:r w:rsidR="00FE1693" w:rsidRPr="002A3DB6">
        <w:rPr>
          <w:rFonts w:ascii="Times New Roman" w:hAnsi="Times New Roman" w:cs="Times New Roman"/>
          <w:sz w:val="24"/>
          <w:szCs w:val="24"/>
        </w:rPr>
        <w:t xml:space="preserve"> que lhes são apresentadas ou para buscar, eles mesmos, as informações necessárias para determinar qual é a alternativa de decis</w:t>
      </w:r>
      <w:r w:rsidR="00E43453" w:rsidRPr="002A3DB6">
        <w:rPr>
          <w:rFonts w:ascii="Times New Roman" w:hAnsi="Times New Roman" w:cs="Times New Roman"/>
          <w:sz w:val="24"/>
          <w:szCs w:val="24"/>
        </w:rPr>
        <w:t xml:space="preserve">ão mais apropriada para lidar com um determinado desafio regulatório. </w:t>
      </w:r>
    </w:p>
    <w:p w14:paraId="54654ED7" w14:textId="625C06DC" w:rsidR="007218C8" w:rsidRPr="002A3DB6" w:rsidRDefault="007218C8"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No âmbito da proporcionalidade, Alexy reconhece que “os exames da adequação e da necessidade dizem respeito a uma relação </w:t>
      </w:r>
      <w:proofErr w:type="spellStart"/>
      <w:r w:rsidRPr="002A3DB6">
        <w:rPr>
          <w:rFonts w:ascii="Times New Roman" w:hAnsi="Times New Roman" w:cs="Times New Roman"/>
          <w:sz w:val="24"/>
          <w:szCs w:val="24"/>
        </w:rPr>
        <w:t>meio-fim</w:t>
      </w:r>
      <w:proofErr w:type="spellEnd"/>
      <w:r w:rsidRPr="002A3DB6">
        <w:rPr>
          <w:rFonts w:ascii="Times New Roman" w:hAnsi="Times New Roman" w:cs="Times New Roman"/>
          <w:sz w:val="24"/>
          <w:szCs w:val="24"/>
        </w:rPr>
        <w:t>, cuja avaliação frequentemente suscita dificílimos problemas de prognósticos”</w:t>
      </w:r>
      <w:r w:rsidR="0023006F" w:rsidRPr="002A3DB6">
        <w:rPr>
          <w:rStyle w:val="Refdenotaderodap"/>
          <w:rFonts w:ascii="Times New Roman" w:hAnsi="Times New Roman" w:cs="Times New Roman"/>
          <w:sz w:val="24"/>
          <w:szCs w:val="24"/>
        </w:rPr>
        <w:footnoteReference w:id="76"/>
      </w:r>
      <w:r w:rsidRPr="002A3DB6">
        <w:rPr>
          <w:rFonts w:ascii="Times New Roman" w:hAnsi="Times New Roman" w:cs="Times New Roman"/>
          <w:sz w:val="24"/>
          <w:szCs w:val="24"/>
        </w:rPr>
        <w:t xml:space="preserve">. </w:t>
      </w:r>
      <w:r w:rsidR="0023006F" w:rsidRPr="002A3DB6">
        <w:rPr>
          <w:rFonts w:ascii="Times New Roman" w:hAnsi="Times New Roman" w:cs="Times New Roman"/>
          <w:sz w:val="24"/>
          <w:szCs w:val="24"/>
        </w:rPr>
        <w:t xml:space="preserve">Além disso, a própria proporcionalidade em sentido </w:t>
      </w:r>
      <w:r w:rsidR="0023006F" w:rsidRPr="002A3DB6">
        <w:rPr>
          <w:rFonts w:ascii="Times New Roman" w:hAnsi="Times New Roman" w:cs="Times New Roman"/>
          <w:sz w:val="24"/>
          <w:szCs w:val="24"/>
        </w:rPr>
        <w:lastRenderedPageBreak/>
        <w:t>estrito, se operacionalizada pela fórmula do peso</w:t>
      </w:r>
      <w:r w:rsidR="0006530A" w:rsidRPr="002A3DB6">
        <w:rPr>
          <w:rStyle w:val="Refdenotaderodap"/>
          <w:rFonts w:ascii="Times New Roman" w:hAnsi="Times New Roman" w:cs="Times New Roman"/>
          <w:sz w:val="24"/>
          <w:szCs w:val="24"/>
        </w:rPr>
        <w:footnoteReference w:id="77"/>
      </w:r>
      <w:r w:rsidR="0023006F" w:rsidRPr="002A3DB6">
        <w:rPr>
          <w:rFonts w:ascii="Times New Roman" w:hAnsi="Times New Roman" w:cs="Times New Roman"/>
          <w:sz w:val="24"/>
          <w:szCs w:val="24"/>
        </w:rPr>
        <w:t>, também coloca desafios cognitivos severos a juízes, notadamente no desenvolvimento das cadeias de argumentação envolvidas na consideração da confiabilidade das premissas empíricas que sustentam a promoção e a restrição dos princípios em colisão</w:t>
      </w:r>
      <w:r w:rsidR="00A5744D" w:rsidRPr="002A3DB6">
        <w:rPr>
          <w:rFonts w:ascii="Times New Roman" w:hAnsi="Times New Roman" w:cs="Times New Roman"/>
          <w:sz w:val="24"/>
          <w:szCs w:val="24"/>
        </w:rPr>
        <w:t xml:space="preserve"> (a terceira fração da fórmula)</w:t>
      </w:r>
      <w:r w:rsidR="0023006F" w:rsidRPr="002A3DB6">
        <w:rPr>
          <w:rFonts w:ascii="Times New Roman" w:hAnsi="Times New Roman" w:cs="Times New Roman"/>
          <w:sz w:val="24"/>
          <w:szCs w:val="24"/>
        </w:rPr>
        <w:t xml:space="preserve">. Como já dito, </w:t>
      </w:r>
      <w:r w:rsidR="00172978" w:rsidRPr="002A3DB6">
        <w:rPr>
          <w:rFonts w:ascii="Times New Roman" w:hAnsi="Times New Roman" w:cs="Times New Roman"/>
          <w:sz w:val="24"/>
          <w:szCs w:val="24"/>
        </w:rPr>
        <w:t>nessa etapa da ponderação existe uma tendência “a aumentar perigosamente os níveis de incerteza de processos decisórios reais, na medida em que a solução de uma questão jurídica pode exigir conhecimento</w:t>
      </w:r>
      <w:r w:rsidR="00BE6312">
        <w:rPr>
          <w:rFonts w:ascii="Times New Roman" w:hAnsi="Times New Roman" w:cs="Times New Roman"/>
          <w:sz w:val="24"/>
          <w:szCs w:val="24"/>
        </w:rPr>
        <w:t>s</w:t>
      </w:r>
      <w:r w:rsidR="00172978" w:rsidRPr="002A3DB6">
        <w:rPr>
          <w:rFonts w:ascii="Times New Roman" w:hAnsi="Times New Roman" w:cs="Times New Roman"/>
          <w:sz w:val="24"/>
          <w:szCs w:val="24"/>
        </w:rPr>
        <w:t xml:space="preserve"> extrajurídicos, cuja validade ou confiabilidade estão sujeitas aos critérios fixados pela ciência para a atribuição de predicados como ‘seguro’, ‘plausível/defensável’ ou ‘não evidentemente falso’, exatamente os parâmetros de valoração sugeridos pela fórmula para a operacionalização da fração Si/</w:t>
      </w:r>
      <w:proofErr w:type="spellStart"/>
      <w:r w:rsidR="00172978" w:rsidRPr="002A3DB6">
        <w:rPr>
          <w:rFonts w:ascii="Times New Roman" w:hAnsi="Times New Roman" w:cs="Times New Roman"/>
          <w:sz w:val="24"/>
          <w:szCs w:val="24"/>
        </w:rPr>
        <w:t>Sj</w:t>
      </w:r>
      <w:proofErr w:type="spellEnd"/>
      <w:r w:rsidR="008371EF" w:rsidRPr="002A3DB6">
        <w:rPr>
          <w:rFonts w:ascii="Times New Roman" w:hAnsi="Times New Roman" w:cs="Times New Roman"/>
          <w:sz w:val="24"/>
          <w:szCs w:val="24"/>
        </w:rPr>
        <w:t>”</w:t>
      </w:r>
      <w:r w:rsidR="008371EF" w:rsidRPr="002A3DB6">
        <w:rPr>
          <w:rStyle w:val="Refdenotaderodap"/>
          <w:rFonts w:ascii="Times New Roman" w:hAnsi="Times New Roman" w:cs="Times New Roman"/>
          <w:sz w:val="24"/>
          <w:szCs w:val="24"/>
        </w:rPr>
        <w:footnoteReference w:id="78"/>
      </w:r>
      <w:r w:rsidR="00172978" w:rsidRPr="002A3DB6">
        <w:rPr>
          <w:rFonts w:ascii="Times New Roman" w:hAnsi="Times New Roman" w:cs="Times New Roman"/>
          <w:sz w:val="24"/>
          <w:szCs w:val="24"/>
        </w:rPr>
        <w:t xml:space="preserve">. </w:t>
      </w:r>
      <w:r w:rsidR="00AB03D6" w:rsidRPr="002A3DB6">
        <w:rPr>
          <w:rFonts w:ascii="Times New Roman" w:hAnsi="Times New Roman" w:cs="Times New Roman"/>
          <w:sz w:val="24"/>
          <w:szCs w:val="24"/>
        </w:rPr>
        <w:t>Lidar com esse risco depende do estabelecimento de regras</w:t>
      </w:r>
      <w:r w:rsidR="00914EA2" w:rsidRPr="002A3DB6">
        <w:rPr>
          <w:rFonts w:ascii="Times New Roman" w:hAnsi="Times New Roman" w:cs="Times New Roman"/>
          <w:i/>
          <w:sz w:val="24"/>
          <w:szCs w:val="24"/>
        </w:rPr>
        <w:t xml:space="preserve"> procedimentais</w:t>
      </w:r>
      <w:r w:rsidR="00AB03D6" w:rsidRPr="002A3DB6">
        <w:rPr>
          <w:rFonts w:ascii="Times New Roman" w:hAnsi="Times New Roman" w:cs="Times New Roman"/>
          <w:sz w:val="24"/>
          <w:szCs w:val="24"/>
        </w:rPr>
        <w:t xml:space="preserve"> que permitam transições estáveis das incertezas da ciência para o direito</w:t>
      </w:r>
      <w:r w:rsidR="0015408C" w:rsidRPr="002A3DB6">
        <w:rPr>
          <w:rFonts w:ascii="Times New Roman" w:hAnsi="Times New Roman" w:cs="Times New Roman"/>
          <w:sz w:val="24"/>
          <w:szCs w:val="24"/>
        </w:rPr>
        <w:t xml:space="preserve"> ou de um modelo de </w:t>
      </w:r>
      <w:r w:rsidR="0015408C" w:rsidRPr="002A3DB6">
        <w:rPr>
          <w:rFonts w:ascii="Times New Roman" w:hAnsi="Times New Roman" w:cs="Times New Roman"/>
          <w:i/>
          <w:sz w:val="24"/>
          <w:szCs w:val="24"/>
        </w:rPr>
        <w:t>deferência</w:t>
      </w:r>
      <w:r w:rsidR="00AB03D6" w:rsidRPr="002A3DB6">
        <w:rPr>
          <w:rFonts w:ascii="Times New Roman" w:hAnsi="Times New Roman" w:cs="Times New Roman"/>
          <w:sz w:val="24"/>
          <w:szCs w:val="24"/>
        </w:rPr>
        <w:t>, pois, “quando isso não é feito (...) coloca-se (...) o tomador de decisão na desconfortável posição de um pretenso conhecedor e medi</w:t>
      </w:r>
      <w:r w:rsidR="00911F35" w:rsidRPr="002A3DB6">
        <w:rPr>
          <w:rFonts w:ascii="Times New Roman" w:hAnsi="Times New Roman" w:cs="Times New Roman"/>
          <w:sz w:val="24"/>
          <w:szCs w:val="24"/>
        </w:rPr>
        <w:t>a</w:t>
      </w:r>
      <w:r w:rsidR="00AB03D6" w:rsidRPr="002A3DB6">
        <w:rPr>
          <w:rFonts w:ascii="Times New Roman" w:hAnsi="Times New Roman" w:cs="Times New Roman"/>
          <w:sz w:val="24"/>
          <w:szCs w:val="24"/>
        </w:rPr>
        <w:t>dor – quase sempre como um árbitro despreparado – de disputas não apenas jurídicas, mas também científicas”</w:t>
      </w:r>
      <w:r w:rsidR="008D4299" w:rsidRPr="002A3DB6">
        <w:rPr>
          <w:rStyle w:val="Refdenotaderodap"/>
          <w:rFonts w:ascii="Times New Roman" w:hAnsi="Times New Roman" w:cs="Times New Roman"/>
          <w:sz w:val="24"/>
          <w:szCs w:val="24"/>
        </w:rPr>
        <w:footnoteReference w:id="79"/>
      </w:r>
      <w:r w:rsidR="00621288" w:rsidRPr="002A3DB6">
        <w:rPr>
          <w:rFonts w:ascii="Times New Roman" w:hAnsi="Times New Roman" w:cs="Times New Roman"/>
          <w:sz w:val="24"/>
          <w:szCs w:val="24"/>
        </w:rPr>
        <w:t>.</w:t>
      </w:r>
      <w:r w:rsidR="0015408C" w:rsidRPr="002A3DB6">
        <w:rPr>
          <w:rFonts w:ascii="Times New Roman" w:hAnsi="Times New Roman" w:cs="Times New Roman"/>
          <w:sz w:val="24"/>
          <w:szCs w:val="24"/>
        </w:rPr>
        <w:t xml:space="preserve"> </w:t>
      </w:r>
    </w:p>
    <w:p w14:paraId="07B09418" w14:textId="491E9376" w:rsidR="0023006F" w:rsidRPr="002A3DB6" w:rsidRDefault="00621288"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No caso de revisão judicial de escolhas regulatórias baseadas em prévias </w:t>
      </w:r>
      <w:proofErr w:type="spellStart"/>
      <w:r w:rsidRPr="002A3DB6">
        <w:rPr>
          <w:rFonts w:ascii="Times New Roman" w:hAnsi="Times New Roman" w:cs="Times New Roman"/>
          <w:sz w:val="24"/>
          <w:szCs w:val="24"/>
        </w:rPr>
        <w:t>AIRs</w:t>
      </w:r>
      <w:proofErr w:type="spellEnd"/>
      <w:r w:rsidRPr="002A3DB6">
        <w:rPr>
          <w:rFonts w:ascii="Times New Roman" w:hAnsi="Times New Roman" w:cs="Times New Roman"/>
          <w:sz w:val="24"/>
          <w:szCs w:val="24"/>
        </w:rPr>
        <w:t>, não há motivo para se desconfiar de que proble</w:t>
      </w:r>
      <w:r w:rsidR="006111E4" w:rsidRPr="002A3DB6">
        <w:rPr>
          <w:rFonts w:ascii="Times New Roman" w:hAnsi="Times New Roman" w:cs="Times New Roman"/>
          <w:sz w:val="24"/>
          <w:szCs w:val="24"/>
        </w:rPr>
        <w:t xml:space="preserve">mas semelhantes possam ocorrer. É verdade, antes de tudo, que </w:t>
      </w:r>
      <w:r w:rsidR="0023006F" w:rsidRPr="002A3DB6">
        <w:rPr>
          <w:rFonts w:ascii="Times New Roman" w:hAnsi="Times New Roman" w:cs="Times New Roman"/>
          <w:sz w:val="24"/>
          <w:szCs w:val="24"/>
        </w:rPr>
        <w:t xml:space="preserve">AIR e proporcionalidade se diferenciam por exercerem papeis diferentes nos processos de justificação de eventuais revisões de escolhas regulatórias. </w:t>
      </w:r>
      <w:r w:rsidR="006111E4" w:rsidRPr="002A3DB6">
        <w:rPr>
          <w:rFonts w:ascii="Times New Roman" w:hAnsi="Times New Roman" w:cs="Times New Roman"/>
          <w:sz w:val="24"/>
          <w:szCs w:val="24"/>
        </w:rPr>
        <w:t>Isso porque, enquanto a AIR não é desenvolvida</w:t>
      </w:r>
      <w:r w:rsidR="00BE6312">
        <w:rPr>
          <w:rFonts w:ascii="Times New Roman" w:hAnsi="Times New Roman" w:cs="Times New Roman"/>
          <w:sz w:val="24"/>
          <w:szCs w:val="24"/>
        </w:rPr>
        <w:t xml:space="preserve"> por excelência</w:t>
      </w:r>
      <w:r w:rsidR="006111E4" w:rsidRPr="002A3DB6">
        <w:rPr>
          <w:rFonts w:ascii="Times New Roman" w:hAnsi="Times New Roman" w:cs="Times New Roman"/>
          <w:sz w:val="24"/>
          <w:szCs w:val="24"/>
        </w:rPr>
        <w:t xml:space="preserve"> no Poder Judiciário, que pode ser chamado a invalidá-la em razão da sua inconsistência técnica, o exame de proporcionalidade é, </w:t>
      </w:r>
      <w:r w:rsidR="00DD4857" w:rsidRPr="002A3DB6">
        <w:rPr>
          <w:rFonts w:ascii="Times New Roman" w:hAnsi="Times New Roman" w:cs="Times New Roman"/>
          <w:sz w:val="24"/>
          <w:szCs w:val="24"/>
        </w:rPr>
        <w:t>não raro</w:t>
      </w:r>
      <w:r w:rsidR="006111E4" w:rsidRPr="002A3DB6">
        <w:rPr>
          <w:rFonts w:ascii="Times New Roman" w:hAnsi="Times New Roman" w:cs="Times New Roman"/>
          <w:sz w:val="24"/>
          <w:szCs w:val="24"/>
        </w:rPr>
        <w:t>, iniciado pelo próprio órg</w:t>
      </w:r>
      <w:r w:rsidR="008F2F68" w:rsidRPr="002A3DB6">
        <w:rPr>
          <w:rFonts w:ascii="Times New Roman" w:hAnsi="Times New Roman" w:cs="Times New Roman"/>
          <w:sz w:val="24"/>
          <w:szCs w:val="24"/>
        </w:rPr>
        <w:t>ão jurisdicional, que pode se colocar na situação de ter que</w:t>
      </w:r>
      <w:r w:rsidR="006A34AE" w:rsidRPr="002A3DB6">
        <w:rPr>
          <w:rFonts w:ascii="Times New Roman" w:hAnsi="Times New Roman" w:cs="Times New Roman"/>
          <w:sz w:val="24"/>
          <w:szCs w:val="24"/>
        </w:rPr>
        <w:t>, no controle de constitucionalidade, ativamente</w:t>
      </w:r>
      <w:r w:rsidR="008F2F68" w:rsidRPr="002A3DB6">
        <w:rPr>
          <w:rFonts w:ascii="Times New Roman" w:hAnsi="Times New Roman" w:cs="Times New Roman"/>
          <w:sz w:val="24"/>
          <w:szCs w:val="24"/>
        </w:rPr>
        <w:t xml:space="preserve"> buscar as informações técnicas p</w:t>
      </w:r>
      <w:r w:rsidR="0082280B" w:rsidRPr="002A3DB6">
        <w:rPr>
          <w:rFonts w:ascii="Times New Roman" w:hAnsi="Times New Roman" w:cs="Times New Roman"/>
          <w:sz w:val="24"/>
          <w:szCs w:val="24"/>
        </w:rPr>
        <w:t>ara sustentar os seus juízos de adequação, necessidade e propor</w:t>
      </w:r>
      <w:r w:rsidR="006A34AE" w:rsidRPr="002A3DB6">
        <w:rPr>
          <w:rFonts w:ascii="Times New Roman" w:hAnsi="Times New Roman" w:cs="Times New Roman"/>
          <w:sz w:val="24"/>
          <w:szCs w:val="24"/>
        </w:rPr>
        <w:t>cionalidade em sentido estrito.</w:t>
      </w:r>
      <w:r w:rsidR="0006530A" w:rsidRPr="002A3DB6">
        <w:rPr>
          <w:rFonts w:ascii="Times New Roman" w:hAnsi="Times New Roman" w:cs="Times New Roman"/>
          <w:sz w:val="24"/>
          <w:szCs w:val="24"/>
        </w:rPr>
        <w:t xml:space="preserve"> Essa necessidade</w:t>
      </w:r>
      <w:r w:rsidR="00DD4857" w:rsidRPr="002A3DB6">
        <w:rPr>
          <w:rFonts w:ascii="Times New Roman" w:hAnsi="Times New Roman" w:cs="Times New Roman"/>
          <w:sz w:val="24"/>
          <w:szCs w:val="24"/>
        </w:rPr>
        <w:t xml:space="preserve"> </w:t>
      </w:r>
      <w:r w:rsidR="0006530A" w:rsidRPr="002A3DB6">
        <w:rPr>
          <w:rFonts w:ascii="Times New Roman" w:hAnsi="Times New Roman" w:cs="Times New Roman"/>
          <w:sz w:val="24"/>
          <w:szCs w:val="24"/>
        </w:rPr>
        <w:t>inspira</w:t>
      </w:r>
      <w:r w:rsidR="00DD4857" w:rsidRPr="002A3DB6">
        <w:rPr>
          <w:rFonts w:ascii="Times New Roman" w:hAnsi="Times New Roman" w:cs="Times New Roman"/>
          <w:sz w:val="24"/>
          <w:szCs w:val="24"/>
        </w:rPr>
        <w:t xml:space="preserve"> no </w:t>
      </w:r>
      <w:r w:rsidR="00DD4857" w:rsidRPr="002A3DB6">
        <w:rPr>
          <w:rFonts w:ascii="Times New Roman" w:hAnsi="Times New Roman" w:cs="Times New Roman"/>
          <w:sz w:val="24"/>
          <w:szCs w:val="24"/>
        </w:rPr>
        <w:lastRenderedPageBreak/>
        <w:t>caso brasileiro, por exemplo, a convocação de audiências públicas para a oitiva de especialistas sobre determinado tema</w:t>
      </w:r>
      <w:r w:rsidR="00DA5C71" w:rsidRPr="002A3DB6">
        <w:rPr>
          <w:rFonts w:ascii="Times New Roman" w:hAnsi="Times New Roman" w:cs="Times New Roman"/>
          <w:sz w:val="24"/>
          <w:szCs w:val="24"/>
        </w:rPr>
        <w:t xml:space="preserve"> para compensar eventuais déficits epistêmicos dos ministros do STF</w:t>
      </w:r>
      <w:r w:rsidR="00DD4857" w:rsidRPr="002A3DB6">
        <w:rPr>
          <w:rStyle w:val="Refdenotaderodap"/>
          <w:rFonts w:ascii="Times New Roman" w:hAnsi="Times New Roman" w:cs="Times New Roman"/>
          <w:sz w:val="24"/>
          <w:szCs w:val="24"/>
        </w:rPr>
        <w:footnoteReference w:id="80"/>
      </w:r>
      <w:r w:rsidR="00DD4857" w:rsidRPr="002A3DB6">
        <w:rPr>
          <w:rFonts w:ascii="Times New Roman" w:hAnsi="Times New Roman" w:cs="Times New Roman"/>
          <w:sz w:val="24"/>
          <w:szCs w:val="24"/>
        </w:rPr>
        <w:t>.</w:t>
      </w:r>
      <w:r w:rsidR="00BC62DD" w:rsidRPr="002A3DB6">
        <w:rPr>
          <w:rFonts w:ascii="Times New Roman" w:hAnsi="Times New Roman" w:cs="Times New Roman"/>
          <w:sz w:val="24"/>
          <w:szCs w:val="24"/>
        </w:rPr>
        <w:t xml:space="preserve"> Independentemente dessa distinção, contudo, </w:t>
      </w:r>
      <w:r w:rsidR="00474D26" w:rsidRPr="002A3DB6">
        <w:rPr>
          <w:rFonts w:ascii="Times New Roman" w:hAnsi="Times New Roman" w:cs="Times New Roman"/>
          <w:sz w:val="24"/>
          <w:szCs w:val="24"/>
        </w:rPr>
        <w:t>nos dois exames o</w:t>
      </w:r>
      <w:r w:rsidR="00F904AF" w:rsidRPr="002A3DB6">
        <w:rPr>
          <w:rFonts w:ascii="Times New Roman" w:hAnsi="Times New Roman" w:cs="Times New Roman"/>
          <w:sz w:val="24"/>
          <w:szCs w:val="24"/>
        </w:rPr>
        <w:t>s</w:t>
      </w:r>
      <w:r w:rsidR="00474D26" w:rsidRPr="002A3DB6">
        <w:rPr>
          <w:rFonts w:ascii="Times New Roman" w:hAnsi="Times New Roman" w:cs="Times New Roman"/>
          <w:sz w:val="24"/>
          <w:szCs w:val="24"/>
        </w:rPr>
        <w:t xml:space="preserve"> problema</w:t>
      </w:r>
      <w:r w:rsidR="00F904AF" w:rsidRPr="002A3DB6">
        <w:rPr>
          <w:rFonts w:ascii="Times New Roman" w:hAnsi="Times New Roman" w:cs="Times New Roman"/>
          <w:sz w:val="24"/>
          <w:szCs w:val="24"/>
        </w:rPr>
        <w:t>s</w:t>
      </w:r>
      <w:r w:rsidR="00474D26" w:rsidRPr="002A3DB6">
        <w:rPr>
          <w:rFonts w:ascii="Times New Roman" w:hAnsi="Times New Roman" w:cs="Times New Roman"/>
          <w:sz w:val="24"/>
          <w:szCs w:val="24"/>
        </w:rPr>
        <w:t xml:space="preserve"> centra</w:t>
      </w:r>
      <w:r w:rsidR="00F904AF" w:rsidRPr="002A3DB6">
        <w:rPr>
          <w:rFonts w:ascii="Times New Roman" w:hAnsi="Times New Roman" w:cs="Times New Roman"/>
          <w:sz w:val="24"/>
          <w:szCs w:val="24"/>
        </w:rPr>
        <w:t>is</w:t>
      </w:r>
      <w:r w:rsidR="00474D26" w:rsidRPr="002A3DB6">
        <w:rPr>
          <w:rFonts w:ascii="Times New Roman" w:hAnsi="Times New Roman" w:cs="Times New Roman"/>
          <w:sz w:val="24"/>
          <w:szCs w:val="24"/>
        </w:rPr>
        <w:t xml:space="preserve"> pode</w:t>
      </w:r>
      <w:r w:rsidR="00F904AF" w:rsidRPr="002A3DB6">
        <w:rPr>
          <w:rFonts w:ascii="Times New Roman" w:hAnsi="Times New Roman" w:cs="Times New Roman"/>
          <w:sz w:val="24"/>
          <w:szCs w:val="24"/>
        </w:rPr>
        <w:t>m</w:t>
      </w:r>
      <w:r w:rsidR="00474D26" w:rsidRPr="002A3DB6">
        <w:rPr>
          <w:rFonts w:ascii="Times New Roman" w:hAnsi="Times New Roman" w:cs="Times New Roman"/>
          <w:sz w:val="24"/>
          <w:szCs w:val="24"/>
        </w:rPr>
        <w:t xml:space="preserve"> se resumir a</w:t>
      </w:r>
      <w:r w:rsidR="00F904AF" w:rsidRPr="002A3DB6">
        <w:rPr>
          <w:rFonts w:ascii="Times New Roman" w:hAnsi="Times New Roman" w:cs="Times New Roman"/>
          <w:sz w:val="24"/>
          <w:szCs w:val="24"/>
        </w:rPr>
        <w:t xml:space="preserve"> </w:t>
      </w:r>
      <w:r w:rsidR="00F904AF" w:rsidRPr="002A3DB6">
        <w:rPr>
          <w:rFonts w:ascii="Times New Roman" w:hAnsi="Times New Roman" w:cs="Times New Roman"/>
          <w:i/>
          <w:sz w:val="24"/>
          <w:szCs w:val="24"/>
        </w:rPr>
        <w:t>se</w:t>
      </w:r>
      <w:r w:rsidR="00F904AF" w:rsidRPr="002A3DB6">
        <w:rPr>
          <w:rFonts w:ascii="Times New Roman" w:hAnsi="Times New Roman" w:cs="Times New Roman"/>
          <w:sz w:val="24"/>
          <w:szCs w:val="24"/>
        </w:rPr>
        <w:t xml:space="preserve"> juízes devem escrutinizar as razões apresentadas em favor de uma decisão tomada por outra instituição (notadamente uma decisão regulatória) e</w:t>
      </w:r>
      <w:r w:rsidR="00474D26" w:rsidRPr="002A3DB6">
        <w:rPr>
          <w:rFonts w:ascii="Times New Roman" w:hAnsi="Times New Roman" w:cs="Times New Roman"/>
          <w:sz w:val="24"/>
          <w:szCs w:val="24"/>
        </w:rPr>
        <w:t xml:space="preserve"> </w:t>
      </w:r>
      <w:r w:rsidR="00474D26" w:rsidRPr="002A3DB6">
        <w:rPr>
          <w:rFonts w:ascii="Times New Roman" w:hAnsi="Times New Roman" w:cs="Times New Roman"/>
          <w:i/>
          <w:sz w:val="24"/>
          <w:szCs w:val="24"/>
        </w:rPr>
        <w:t>como</w:t>
      </w:r>
      <w:r w:rsidR="00474D26" w:rsidRPr="002A3DB6">
        <w:rPr>
          <w:rFonts w:ascii="Times New Roman" w:hAnsi="Times New Roman" w:cs="Times New Roman"/>
          <w:sz w:val="24"/>
          <w:szCs w:val="24"/>
        </w:rPr>
        <w:t xml:space="preserve"> </w:t>
      </w:r>
      <w:r w:rsidR="00F904AF" w:rsidRPr="002A3DB6">
        <w:rPr>
          <w:rFonts w:ascii="Times New Roman" w:hAnsi="Times New Roman" w:cs="Times New Roman"/>
          <w:sz w:val="24"/>
          <w:szCs w:val="24"/>
        </w:rPr>
        <w:t>eles</w:t>
      </w:r>
      <w:r w:rsidR="00474D26" w:rsidRPr="002A3DB6">
        <w:rPr>
          <w:rFonts w:ascii="Times New Roman" w:hAnsi="Times New Roman" w:cs="Times New Roman"/>
          <w:sz w:val="24"/>
          <w:szCs w:val="24"/>
        </w:rPr>
        <w:t xml:space="preserve"> deveriam lidar com informações técnicas</w:t>
      </w:r>
      <w:r w:rsidR="00955BD8" w:rsidRPr="002A3DB6">
        <w:rPr>
          <w:rFonts w:ascii="Times New Roman" w:hAnsi="Times New Roman" w:cs="Times New Roman"/>
          <w:sz w:val="24"/>
          <w:szCs w:val="24"/>
        </w:rPr>
        <w:t xml:space="preserve"> –</w:t>
      </w:r>
      <w:r w:rsidR="00474D26" w:rsidRPr="002A3DB6">
        <w:rPr>
          <w:rFonts w:ascii="Times New Roman" w:hAnsi="Times New Roman" w:cs="Times New Roman"/>
          <w:sz w:val="24"/>
          <w:szCs w:val="24"/>
        </w:rPr>
        <w:t xml:space="preserve"> não raro em relaç</w:t>
      </w:r>
      <w:r w:rsidR="00955BD8" w:rsidRPr="002A3DB6">
        <w:rPr>
          <w:rFonts w:ascii="Times New Roman" w:hAnsi="Times New Roman" w:cs="Times New Roman"/>
          <w:sz w:val="24"/>
          <w:szCs w:val="24"/>
        </w:rPr>
        <w:t>ão de conflito –</w:t>
      </w:r>
      <w:r w:rsidR="00474D26" w:rsidRPr="002A3DB6">
        <w:rPr>
          <w:rFonts w:ascii="Times New Roman" w:hAnsi="Times New Roman" w:cs="Times New Roman"/>
          <w:sz w:val="24"/>
          <w:szCs w:val="24"/>
        </w:rPr>
        <w:t xml:space="preserve"> para tomar uma decisão a respeito da necessidade de manutenção ou revisão de uma escolha anterior feita pel</w:t>
      </w:r>
      <w:r w:rsidR="0095624E" w:rsidRPr="002A3DB6">
        <w:rPr>
          <w:rFonts w:ascii="Times New Roman" w:hAnsi="Times New Roman" w:cs="Times New Roman"/>
          <w:sz w:val="24"/>
          <w:szCs w:val="24"/>
        </w:rPr>
        <w:t>o Legislativo ou pelo E</w:t>
      </w:r>
      <w:r w:rsidR="00955BD8" w:rsidRPr="002A3DB6">
        <w:rPr>
          <w:rFonts w:ascii="Times New Roman" w:hAnsi="Times New Roman" w:cs="Times New Roman"/>
          <w:sz w:val="24"/>
          <w:szCs w:val="24"/>
        </w:rPr>
        <w:t>xecutivo.</w:t>
      </w:r>
    </w:p>
    <w:p w14:paraId="23156D86" w14:textId="136E1EA8" w:rsidR="00DD4857" w:rsidRPr="002A3DB6" w:rsidRDefault="00AF141D"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A justificativa da centralidade dos problemas envolvendo discricionariedade </w:t>
      </w:r>
      <w:r w:rsidR="00BE6312">
        <w:rPr>
          <w:rFonts w:ascii="Times New Roman" w:hAnsi="Times New Roman" w:cs="Times New Roman"/>
          <w:sz w:val="24"/>
          <w:szCs w:val="24"/>
        </w:rPr>
        <w:t>epistêmica</w:t>
      </w:r>
      <w:r w:rsidRPr="002A3DB6">
        <w:rPr>
          <w:rFonts w:ascii="Times New Roman" w:hAnsi="Times New Roman" w:cs="Times New Roman"/>
          <w:sz w:val="24"/>
          <w:szCs w:val="24"/>
        </w:rPr>
        <w:t xml:space="preserve"> para a aproximação entre AIR e proporcionalidade, porém, exige que se dê alguns passos atrás. </w:t>
      </w:r>
      <w:r w:rsidR="00DD4857" w:rsidRPr="002A3DB6">
        <w:rPr>
          <w:rFonts w:ascii="Times New Roman" w:hAnsi="Times New Roman" w:cs="Times New Roman"/>
          <w:sz w:val="24"/>
          <w:szCs w:val="24"/>
        </w:rPr>
        <w:t>Pensando especificamente na realidade norte-americana do controle judicial de escolhas regulatórias,</w:t>
      </w:r>
      <w:r w:rsidR="00D44F95" w:rsidRPr="002A3DB6">
        <w:rPr>
          <w:rFonts w:ascii="Times New Roman" w:hAnsi="Times New Roman" w:cs="Times New Roman"/>
          <w:sz w:val="24"/>
          <w:szCs w:val="24"/>
        </w:rPr>
        <w:t xml:space="preserve"> considerações sobre</w:t>
      </w:r>
      <w:r w:rsidR="00DD4857" w:rsidRPr="002A3DB6">
        <w:rPr>
          <w:rFonts w:ascii="Times New Roman" w:hAnsi="Times New Roman" w:cs="Times New Roman"/>
          <w:sz w:val="24"/>
          <w:szCs w:val="24"/>
        </w:rPr>
        <w:t xml:space="preserve"> a AIR</w:t>
      </w:r>
      <w:r w:rsidR="00D44F95" w:rsidRPr="002A3DB6">
        <w:rPr>
          <w:rFonts w:ascii="Times New Roman" w:hAnsi="Times New Roman" w:cs="Times New Roman"/>
          <w:sz w:val="24"/>
          <w:szCs w:val="24"/>
        </w:rPr>
        <w:t xml:space="preserve"> e </w:t>
      </w:r>
      <w:r w:rsidR="00DD4857" w:rsidRPr="002A3DB6">
        <w:rPr>
          <w:rFonts w:ascii="Times New Roman" w:hAnsi="Times New Roman" w:cs="Times New Roman"/>
          <w:sz w:val="24"/>
          <w:szCs w:val="24"/>
        </w:rPr>
        <w:t xml:space="preserve">a ACB que deveria operacionalizá-la </w:t>
      </w:r>
      <w:r w:rsidR="00D44F95" w:rsidRPr="002A3DB6">
        <w:rPr>
          <w:rFonts w:ascii="Times New Roman" w:hAnsi="Times New Roman" w:cs="Times New Roman"/>
          <w:sz w:val="24"/>
          <w:szCs w:val="24"/>
        </w:rPr>
        <w:t>são</w:t>
      </w:r>
      <w:r w:rsidR="00DD4857" w:rsidRPr="002A3DB6">
        <w:rPr>
          <w:rFonts w:ascii="Times New Roman" w:hAnsi="Times New Roman" w:cs="Times New Roman"/>
          <w:sz w:val="24"/>
          <w:szCs w:val="24"/>
        </w:rPr>
        <w:t xml:space="preserve"> rel</w:t>
      </w:r>
      <w:r w:rsidR="00D44F95" w:rsidRPr="002A3DB6">
        <w:rPr>
          <w:rFonts w:ascii="Times New Roman" w:hAnsi="Times New Roman" w:cs="Times New Roman"/>
          <w:sz w:val="24"/>
          <w:szCs w:val="24"/>
        </w:rPr>
        <w:t>e</w:t>
      </w:r>
      <w:r w:rsidR="00DD4857" w:rsidRPr="002A3DB6">
        <w:rPr>
          <w:rFonts w:ascii="Times New Roman" w:hAnsi="Times New Roman" w:cs="Times New Roman"/>
          <w:sz w:val="24"/>
          <w:szCs w:val="24"/>
        </w:rPr>
        <w:t>vante</w:t>
      </w:r>
      <w:r w:rsidR="00D44F95" w:rsidRPr="002A3DB6">
        <w:rPr>
          <w:rFonts w:ascii="Times New Roman" w:hAnsi="Times New Roman" w:cs="Times New Roman"/>
          <w:sz w:val="24"/>
          <w:szCs w:val="24"/>
        </w:rPr>
        <w:t>s</w:t>
      </w:r>
      <w:r w:rsidR="00DD4857" w:rsidRPr="002A3DB6">
        <w:rPr>
          <w:rFonts w:ascii="Times New Roman" w:hAnsi="Times New Roman" w:cs="Times New Roman"/>
          <w:sz w:val="24"/>
          <w:szCs w:val="24"/>
        </w:rPr>
        <w:t xml:space="preserve"> em </w:t>
      </w:r>
      <w:r w:rsidR="00DD4857" w:rsidRPr="002A3DB6">
        <w:rPr>
          <w:rFonts w:ascii="Times New Roman" w:hAnsi="Times New Roman" w:cs="Times New Roman"/>
          <w:i/>
          <w:sz w:val="24"/>
          <w:szCs w:val="24"/>
        </w:rPr>
        <w:t>três</w:t>
      </w:r>
      <w:r w:rsidR="00DD4857" w:rsidRPr="002A3DB6">
        <w:rPr>
          <w:rFonts w:ascii="Times New Roman" w:hAnsi="Times New Roman" w:cs="Times New Roman"/>
          <w:sz w:val="24"/>
          <w:szCs w:val="24"/>
        </w:rPr>
        <w:t xml:space="preserve"> contextos distintos. </w:t>
      </w:r>
      <w:r w:rsidR="00897BEF" w:rsidRPr="002A3DB6">
        <w:rPr>
          <w:rFonts w:ascii="Times New Roman" w:hAnsi="Times New Roman" w:cs="Times New Roman"/>
          <w:sz w:val="24"/>
          <w:szCs w:val="24"/>
        </w:rPr>
        <w:t xml:space="preserve">No primeiro, </w:t>
      </w:r>
      <w:r w:rsidR="00D44F95" w:rsidRPr="002A3DB6">
        <w:rPr>
          <w:rFonts w:ascii="Times New Roman" w:hAnsi="Times New Roman" w:cs="Times New Roman"/>
          <w:sz w:val="24"/>
          <w:szCs w:val="24"/>
        </w:rPr>
        <w:t>o Judiciário é instado a se manifestar a respeito do próprio emprego de uma AIR para a edição de uma nova regulação. Isso porque regras vigentes podem obrigar a realização de uma AIR (como no caso brasileiro após a promulgação, por exemplo, da nova lei das agências), proibi-la ou serem silentes sobre a sua necessidade</w:t>
      </w:r>
      <w:r w:rsidR="00D44F95" w:rsidRPr="002A3DB6">
        <w:rPr>
          <w:rStyle w:val="Refdenotaderodap"/>
          <w:rFonts w:ascii="Times New Roman" w:hAnsi="Times New Roman" w:cs="Times New Roman"/>
          <w:sz w:val="24"/>
          <w:szCs w:val="24"/>
        </w:rPr>
        <w:footnoteReference w:id="81"/>
      </w:r>
      <w:r w:rsidR="00D44F95" w:rsidRPr="002A3DB6">
        <w:rPr>
          <w:rFonts w:ascii="Times New Roman" w:hAnsi="Times New Roman" w:cs="Times New Roman"/>
          <w:sz w:val="24"/>
          <w:szCs w:val="24"/>
        </w:rPr>
        <w:t xml:space="preserve">. Especialmente nessas áreas cinzentas, pode ser o caso de juízes terem que se manifestar a respeito da viabilidade de uma AIR e considerar se, em razão das complexidades do tema (em análise mais </w:t>
      </w:r>
      <w:r w:rsidR="00D44F95" w:rsidRPr="002A3DB6">
        <w:rPr>
          <w:rFonts w:ascii="Times New Roman" w:hAnsi="Times New Roman" w:cs="Times New Roman"/>
          <w:i/>
          <w:sz w:val="24"/>
          <w:szCs w:val="24"/>
        </w:rPr>
        <w:t>estática</w:t>
      </w:r>
      <w:r w:rsidR="0006530A" w:rsidRPr="002A3DB6">
        <w:rPr>
          <w:rFonts w:ascii="Times New Roman" w:hAnsi="Times New Roman" w:cs="Times New Roman"/>
          <w:sz w:val="24"/>
          <w:szCs w:val="24"/>
        </w:rPr>
        <w:t>,</w:t>
      </w:r>
      <w:r w:rsidR="00D44F95" w:rsidRPr="002A3DB6">
        <w:rPr>
          <w:rFonts w:ascii="Times New Roman" w:hAnsi="Times New Roman" w:cs="Times New Roman"/>
          <w:sz w:val="24"/>
          <w:szCs w:val="24"/>
        </w:rPr>
        <w:t xml:space="preserve"> focada no problema concreto) ou após a apreciação relativa de capacidades institucionais (em análise mais </w:t>
      </w:r>
      <w:r w:rsidR="00D44F95" w:rsidRPr="002A3DB6">
        <w:rPr>
          <w:rFonts w:ascii="Times New Roman" w:hAnsi="Times New Roman" w:cs="Times New Roman"/>
          <w:i/>
          <w:sz w:val="24"/>
          <w:szCs w:val="24"/>
        </w:rPr>
        <w:t>dinâmica</w:t>
      </w:r>
      <w:r w:rsidR="00D44F95" w:rsidRPr="002A3DB6">
        <w:rPr>
          <w:rFonts w:ascii="Times New Roman" w:hAnsi="Times New Roman" w:cs="Times New Roman"/>
          <w:sz w:val="24"/>
          <w:szCs w:val="24"/>
        </w:rPr>
        <w:t xml:space="preserve"> preocupada com variáveis institucionais), os benefícios associados à sua exigência superam os custos de empreendê-la.</w:t>
      </w:r>
      <w:r w:rsidR="00106C97" w:rsidRPr="002A3DB6">
        <w:rPr>
          <w:rFonts w:ascii="Times New Roman" w:hAnsi="Times New Roman" w:cs="Times New Roman"/>
          <w:sz w:val="24"/>
          <w:szCs w:val="24"/>
        </w:rPr>
        <w:t xml:space="preserve"> Neste aspecto, o que está sob discussão é a adequação de uma postura de deferência nos casos em que juízes são chamados a eventualmente invalidar escolhas regulatórias quando não é certo se o direito exige ou não a AIR</w:t>
      </w:r>
      <w:r w:rsidR="00C308A3" w:rsidRPr="002A3DB6">
        <w:rPr>
          <w:rFonts w:ascii="Times New Roman" w:hAnsi="Times New Roman" w:cs="Times New Roman"/>
          <w:sz w:val="24"/>
          <w:szCs w:val="24"/>
        </w:rPr>
        <w:t xml:space="preserve"> em determinada situação</w:t>
      </w:r>
      <w:r w:rsidR="00106C97" w:rsidRPr="002A3DB6">
        <w:rPr>
          <w:rFonts w:ascii="Times New Roman" w:hAnsi="Times New Roman" w:cs="Times New Roman"/>
          <w:sz w:val="24"/>
          <w:szCs w:val="24"/>
        </w:rPr>
        <w:t>.</w:t>
      </w:r>
      <w:r w:rsidR="007E1819" w:rsidRPr="002A3DB6">
        <w:rPr>
          <w:rFonts w:ascii="Times New Roman" w:hAnsi="Times New Roman" w:cs="Times New Roman"/>
          <w:sz w:val="24"/>
          <w:szCs w:val="24"/>
        </w:rPr>
        <w:t xml:space="preserve"> No limite, o que se discute é se</w:t>
      </w:r>
      <w:r w:rsidR="00826A85" w:rsidRPr="002A3DB6">
        <w:rPr>
          <w:rFonts w:ascii="Times New Roman" w:hAnsi="Times New Roman" w:cs="Times New Roman"/>
          <w:sz w:val="24"/>
          <w:szCs w:val="24"/>
        </w:rPr>
        <w:t xml:space="preserve"> é justificável o reconhecimento de margens de discricionariedade para que agências possam decidir arbitrariamente</w:t>
      </w:r>
      <w:r w:rsidR="00826A85" w:rsidRPr="002A3DB6">
        <w:rPr>
          <w:rStyle w:val="Refdenotaderodap"/>
          <w:rFonts w:ascii="Times New Roman" w:hAnsi="Times New Roman" w:cs="Times New Roman"/>
          <w:sz w:val="24"/>
          <w:szCs w:val="24"/>
        </w:rPr>
        <w:footnoteReference w:id="82"/>
      </w:r>
      <w:r w:rsidR="00826A85" w:rsidRPr="002A3DB6">
        <w:rPr>
          <w:rFonts w:ascii="Times New Roman" w:hAnsi="Times New Roman" w:cs="Times New Roman"/>
          <w:sz w:val="24"/>
          <w:szCs w:val="24"/>
        </w:rPr>
        <w:t>.</w:t>
      </w:r>
      <w:r w:rsidR="00106C97" w:rsidRPr="002A3DB6">
        <w:rPr>
          <w:rFonts w:ascii="Times New Roman" w:hAnsi="Times New Roman" w:cs="Times New Roman"/>
          <w:sz w:val="24"/>
          <w:szCs w:val="24"/>
        </w:rPr>
        <w:t xml:space="preserve"> Este seria um problema de discricionariedade </w:t>
      </w:r>
      <w:r w:rsidR="00106C97" w:rsidRPr="002A3DB6">
        <w:rPr>
          <w:rFonts w:ascii="Times New Roman" w:hAnsi="Times New Roman" w:cs="Times New Roman"/>
          <w:i/>
          <w:sz w:val="24"/>
          <w:szCs w:val="24"/>
        </w:rPr>
        <w:t>estrutural</w:t>
      </w:r>
      <w:r w:rsidR="00106C97" w:rsidRPr="002A3DB6">
        <w:rPr>
          <w:rFonts w:ascii="Times New Roman" w:hAnsi="Times New Roman" w:cs="Times New Roman"/>
          <w:sz w:val="24"/>
          <w:szCs w:val="24"/>
        </w:rPr>
        <w:t xml:space="preserve"> relacionado </w:t>
      </w:r>
      <w:r w:rsidR="00106C97" w:rsidRPr="002A3DB6">
        <w:rPr>
          <w:rFonts w:ascii="Times New Roman" w:hAnsi="Times New Roman" w:cs="Times New Roman"/>
          <w:sz w:val="24"/>
          <w:szCs w:val="24"/>
        </w:rPr>
        <w:lastRenderedPageBreak/>
        <w:t>ao emprego do próprio método, algo que não se coloca</w:t>
      </w:r>
      <w:r w:rsidR="00780BF7" w:rsidRPr="002A3DB6">
        <w:rPr>
          <w:rFonts w:ascii="Times New Roman" w:hAnsi="Times New Roman" w:cs="Times New Roman"/>
          <w:sz w:val="24"/>
          <w:szCs w:val="24"/>
        </w:rPr>
        <w:t xml:space="preserve"> como tema relevante em discussões acadêmicas ou jurisprudenciais</w:t>
      </w:r>
      <w:r w:rsidR="00106C97" w:rsidRPr="002A3DB6">
        <w:rPr>
          <w:rFonts w:ascii="Times New Roman" w:hAnsi="Times New Roman" w:cs="Times New Roman"/>
          <w:sz w:val="24"/>
          <w:szCs w:val="24"/>
        </w:rPr>
        <w:t xml:space="preserve"> em relação à proporcionalidade. </w:t>
      </w:r>
    </w:p>
    <w:p w14:paraId="1B1A60C8" w14:textId="224846F8" w:rsidR="004E1671" w:rsidRPr="002A3DB6" w:rsidRDefault="004E1671"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No segundo contexto, o Judici</w:t>
      </w:r>
      <w:r w:rsidR="000D61D2" w:rsidRPr="002A3DB6">
        <w:rPr>
          <w:rFonts w:ascii="Times New Roman" w:hAnsi="Times New Roman" w:cs="Times New Roman"/>
          <w:sz w:val="24"/>
          <w:szCs w:val="24"/>
        </w:rPr>
        <w:t xml:space="preserve">ário pode ser provocado </w:t>
      </w:r>
      <w:r w:rsidRPr="002A3DB6">
        <w:rPr>
          <w:rFonts w:ascii="Times New Roman" w:hAnsi="Times New Roman" w:cs="Times New Roman"/>
          <w:sz w:val="24"/>
          <w:szCs w:val="24"/>
        </w:rPr>
        <w:t xml:space="preserve">a apreciar uma escolha regulatória que não se baseou nos estudos desenvolvidos pelos técnicos da própria agência reguladora. No pior cenário, pode ser que juízes tenham que apreciar a razoabilidade de uma escolha regulatória </w:t>
      </w:r>
      <w:r w:rsidRPr="002A3DB6">
        <w:rPr>
          <w:rFonts w:ascii="Times New Roman" w:hAnsi="Times New Roman" w:cs="Times New Roman"/>
          <w:i/>
          <w:sz w:val="24"/>
          <w:szCs w:val="24"/>
        </w:rPr>
        <w:t>contrária</w:t>
      </w:r>
      <w:r w:rsidRPr="002A3DB6">
        <w:rPr>
          <w:rFonts w:ascii="Times New Roman" w:hAnsi="Times New Roman" w:cs="Times New Roman"/>
          <w:sz w:val="24"/>
          <w:szCs w:val="24"/>
        </w:rPr>
        <w:t xml:space="preserve"> à recome</w:t>
      </w:r>
      <w:r w:rsidR="00EC7898" w:rsidRPr="002A3DB6">
        <w:rPr>
          <w:rFonts w:ascii="Times New Roman" w:hAnsi="Times New Roman" w:cs="Times New Roman"/>
          <w:sz w:val="24"/>
          <w:szCs w:val="24"/>
        </w:rPr>
        <w:t>n</w:t>
      </w:r>
      <w:r w:rsidRPr="002A3DB6">
        <w:rPr>
          <w:rFonts w:ascii="Times New Roman" w:hAnsi="Times New Roman" w:cs="Times New Roman"/>
          <w:sz w:val="24"/>
          <w:szCs w:val="24"/>
        </w:rPr>
        <w:t>dação do seu corpo técnico. Ironicamente, o que está em jogo neste ponto</w:t>
      </w:r>
      <w:r w:rsidR="000D61D2" w:rsidRPr="002A3DB6">
        <w:rPr>
          <w:rFonts w:ascii="Times New Roman" w:hAnsi="Times New Roman" w:cs="Times New Roman"/>
          <w:sz w:val="24"/>
          <w:szCs w:val="24"/>
        </w:rPr>
        <w:t>, no limite,</w:t>
      </w:r>
      <w:r w:rsidRPr="002A3DB6">
        <w:rPr>
          <w:rFonts w:ascii="Times New Roman" w:hAnsi="Times New Roman" w:cs="Times New Roman"/>
          <w:sz w:val="24"/>
          <w:szCs w:val="24"/>
        </w:rPr>
        <w:t xml:space="preserve"> é a justificação de deferência judicial a uma decisão administrativa </w:t>
      </w:r>
      <w:r w:rsidRPr="002A3DB6">
        <w:rPr>
          <w:rFonts w:ascii="Times New Roman" w:hAnsi="Times New Roman" w:cs="Times New Roman"/>
          <w:i/>
          <w:sz w:val="24"/>
          <w:szCs w:val="24"/>
        </w:rPr>
        <w:t>n</w:t>
      </w:r>
      <w:r w:rsidR="000D61D2" w:rsidRPr="002A3DB6">
        <w:rPr>
          <w:rFonts w:ascii="Times New Roman" w:hAnsi="Times New Roman" w:cs="Times New Roman"/>
          <w:i/>
          <w:sz w:val="24"/>
          <w:szCs w:val="24"/>
        </w:rPr>
        <w:t>ão deferente</w:t>
      </w:r>
      <w:r w:rsidR="000D61D2" w:rsidRPr="002A3DB6">
        <w:rPr>
          <w:rFonts w:ascii="Times New Roman" w:hAnsi="Times New Roman" w:cs="Times New Roman"/>
          <w:sz w:val="24"/>
          <w:szCs w:val="24"/>
        </w:rPr>
        <w:t xml:space="preserve"> ao</w:t>
      </w:r>
      <w:r w:rsidR="0006530A" w:rsidRPr="002A3DB6">
        <w:rPr>
          <w:rFonts w:ascii="Times New Roman" w:hAnsi="Times New Roman" w:cs="Times New Roman"/>
          <w:sz w:val="24"/>
          <w:szCs w:val="24"/>
        </w:rPr>
        <w:t>s</w:t>
      </w:r>
      <w:r w:rsidR="000D61D2" w:rsidRPr="002A3DB6">
        <w:rPr>
          <w:rFonts w:ascii="Times New Roman" w:hAnsi="Times New Roman" w:cs="Times New Roman"/>
          <w:sz w:val="24"/>
          <w:szCs w:val="24"/>
        </w:rPr>
        <w:t xml:space="preserve"> </w:t>
      </w:r>
      <w:r w:rsidR="0006530A" w:rsidRPr="002A3DB6">
        <w:rPr>
          <w:rFonts w:ascii="Times New Roman" w:hAnsi="Times New Roman" w:cs="Times New Roman"/>
          <w:sz w:val="24"/>
          <w:szCs w:val="24"/>
        </w:rPr>
        <w:t>resultados obtidos pelo co</w:t>
      </w:r>
      <w:r w:rsidR="00BE6312">
        <w:rPr>
          <w:rFonts w:ascii="Times New Roman" w:hAnsi="Times New Roman" w:cs="Times New Roman"/>
          <w:sz w:val="24"/>
          <w:szCs w:val="24"/>
        </w:rPr>
        <w:t>r</w:t>
      </w:r>
      <w:r w:rsidR="0006530A" w:rsidRPr="002A3DB6">
        <w:rPr>
          <w:rFonts w:ascii="Times New Roman" w:hAnsi="Times New Roman" w:cs="Times New Roman"/>
          <w:sz w:val="24"/>
          <w:szCs w:val="24"/>
        </w:rPr>
        <w:t>po técnico que desenvolveu</w:t>
      </w:r>
      <w:r w:rsidR="000D61D2" w:rsidRPr="002A3DB6">
        <w:rPr>
          <w:rFonts w:ascii="Times New Roman" w:hAnsi="Times New Roman" w:cs="Times New Roman"/>
          <w:sz w:val="24"/>
          <w:szCs w:val="24"/>
        </w:rPr>
        <w:t xml:space="preserve"> uma AIR. Para colocar em outros termos, pode ser que o Judiciário seja chamado </w:t>
      </w:r>
      <w:r w:rsidR="00DB614D" w:rsidRPr="002A3DB6">
        <w:rPr>
          <w:rFonts w:ascii="Times New Roman" w:hAnsi="Times New Roman" w:cs="Times New Roman"/>
          <w:sz w:val="24"/>
          <w:szCs w:val="24"/>
        </w:rPr>
        <w:t>a recorrer a</w:t>
      </w:r>
      <w:r w:rsidR="000D61D2" w:rsidRPr="002A3DB6">
        <w:rPr>
          <w:rFonts w:ascii="Times New Roman" w:hAnsi="Times New Roman" w:cs="Times New Roman"/>
          <w:sz w:val="24"/>
          <w:szCs w:val="24"/>
        </w:rPr>
        <w:t xml:space="preserve"> uma AIR desenvolvida na agência contra a sua própria decisão de não se basear nela</w:t>
      </w:r>
      <w:r w:rsidR="00D13A92" w:rsidRPr="002A3DB6">
        <w:rPr>
          <w:rStyle w:val="Refdenotaderodap"/>
          <w:rFonts w:ascii="Times New Roman" w:hAnsi="Times New Roman" w:cs="Times New Roman"/>
          <w:sz w:val="24"/>
          <w:szCs w:val="24"/>
        </w:rPr>
        <w:footnoteReference w:id="83"/>
      </w:r>
      <w:r w:rsidR="000D61D2" w:rsidRPr="002A3DB6">
        <w:rPr>
          <w:rFonts w:ascii="Times New Roman" w:hAnsi="Times New Roman" w:cs="Times New Roman"/>
          <w:sz w:val="24"/>
          <w:szCs w:val="24"/>
        </w:rPr>
        <w:t>.</w:t>
      </w:r>
      <w:r w:rsidR="00DB614D" w:rsidRPr="002A3DB6">
        <w:rPr>
          <w:rFonts w:ascii="Times New Roman" w:hAnsi="Times New Roman" w:cs="Times New Roman"/>
          <w:sz w:val="24"/>
          <w:szCs w:val="24"/>
        </w:rPr>
        <w:t xml:space="preserve"> Há, nesses casos, uma apreciação </w:t>
      </w:r>
      <w:r w:rsidR="00DB614D" w:rsidRPr="002A3DB6">
        <w:rPr>
          <w:rFonts w:ascii="Times New Roman" w:hAnsi="Times New Roman" w:cs="Times New Roman"/>
          <w:i/>
          <w:sz w:val="24"/>
          <w:szCs w:val="24"/>
        </w:rPr>
        <w:t>indireta</w:t>
      </w:r>
      <w:r w:rsidR="00DB614D" w:rsidRPr="002A3DB6">
        <w:rPr>
          <w:rFonts w:ascii="Times New Roman" w:hAnsi="Times New Roman" w:cs="Times New Roman"/>
          <w:sz w:val="24"/>
          <w:szCs w:val="24"/>
        </w:rPr>
        <w:t xml:space="preserve"> da AIR</w:t>
      </w:r>
      <w:r w:rsidR="00E1045B" w:rsidRPr="002A3DB6">
        <w:rPr>
          <w:rFonts w:ascii="Times New Roman" w:hAnsi="Times New Roman" w:cs="Times New Roman"/>
          <w:sz w:val="24"/>
          <w:szCs w:val="24"/>
        </w:rPr>
        <w:t xml:space="preserve">, orientada no seu caráter persuasivo à luz das evidências apresentadas </w:t>
      </w:r>
      <w:r w:rsidR="00BE6312">
        <w:rPr>
          <w:rFonts w:ascii="Times New Roman" w:hAnsi="Times New Roman" w:cs="Times New Roman"/>
          <w:sz w:val="24"/>
          <w:szCs w:val="24"/>
        </w:rPr>
        <w:t>favorável ou contrariamente</w:t>
      </w:r>
      <w:r w:rsidR="00E1045B" w:rsidRPr="002A3DB6">
        <w:rPr>
          <w:rFonts w:ascii="Times New Roman" w:hAnsi="Times New Roman" w:cs="Times New Roman"/>
          <w:sz w:val="24"/>
          <w:szCs w:val="24"/>
        </w:rPr>
        <w:t xml:space="preserve"> </w:t>
      </w:r>
      <w:r w:rsidR="00BE6312">
        <w:rPr>
          <w:rFonts w:ascii="Times New Roman" w:hAnsi="Times New Roman" w:cs="Times New Roman"/>
          <w:sz w:val="24"/>
          <w:szCs w:val="24"/>
        </w:rPr>
        <w:t>à</w:t>
      </w:r>
      <w:r w:rsidR="00E1045B" w:rsidRPr="002A3DB6">
        <w:rPr>
          <w:rFonts w:ascii="Times New Roman" w:hAnsi="Times New Roman" w:cs="Times New Roman"/>
          <w:sz w:val="24"/>
          <w:szCs w:val="24"/>
        </w:rPr>
        <w:t xml:space="preserve"> escolha regulatória</w:t>
      </w:r>
      <w:r w:rsidR="00070456" w:rsidRPr="002A3DB6">
        <w:rPr>
          <w:rFonts w:ascii="Times New Roman" w:hAnsi="Times New Roman" w:cs="Times New Roman"/>
          <w:sz w:val="24"/>
          <w:szCs w:val="24"/>
        </w:rPr>
        <w:t xml:space="preserve"> derrotada pela decisão política final</w:t>
      </w:r>
      <w:r w:rsidR="00E1045B" w:rsidRPr="002A3DB6">
        <w:rPr>
          <w:rStyle w:val="Refdenotaderodap"/>
          <w:rFonts w:ascii="Times New Roman" w:hAnsi="Times New Roman" w:cs="Times New Roman"/>
          <w:sz w:val="24"/>
          <w:szCs w:val="24"/>
        </w:rPr>
        <w:footnoteReference w:id="84"/>
      </w:r>
      <w:r w:rsidR="00E1045B" w:rsidRPr="002A3DB6">
        <w:rPr>
          <w:rFonts w:ascii="Times New Roman" w:hAnsi="Times New Roman" w:cs="Times New Roman"/>
          <w:sz w:val="24"/>
          <w:szCs w:val="24"/>
        </w:rPr>
        <w:t>.</w:t>
      </w:r>
      <w:r w:rsidR="00DB614D" w:rsidRPr="002A3DB6">
        <w:rPr>
          <w:rFonts w:ascii="Times New Roman" w:hAnsi="Times New Roman" w:cs="Times New Roman"/>
          <w:sz w:val="24"/>
          <w:szCs w:val="24"/>
        </w:rPr>
        <w:t xml:space="preserve"> Embora problema semelhante já tenha sido apreciado entre nós – ainda que centrado na apreciação da deferência, ou não, pelo Tribunal de Contas da União aos pareceres do seu próprio corpo técnico</w:t>
      </w:r>
      <w:r w:rsidR="00DB614D" w:rsidRPr="002A3DB6">
        <w:rPr>
          <w:rStyle w:val="Refdenotaderodap"/>
          <w:rFonts w:ascii="Times New Roman" w:hAnsi="Times New Roman" w:cs="Times New Roman"/>
          <w:sz w:val="24"/>
          <w:szCs w:val="24"/>
        </w:rPr>
        <w:footnoteReference w:id="85"/>
      </w:r>
      <w:r w:rsidR="00DB614D" w:rsidRPr="002A3DB6">
        <w:rPr>
          <w:rFonts w:ascii="Times New Roman" w:hAnsi="Times New Roman" w:cs="Times New Roman"/>
          <w:sz w:val="24"/>
          <w:szCs w:val="24"/>
        </w:rPr>
        <w:t xml:space="preserve"> –, nada parecido se coloca em relação à aplicação da proporcionalidade.</w:t>
      </w:r>
    </w:p>
    <w:p w14:paraId="20EF80F5" w14:textId="0009F1E3" w:rsidR="0054731E" w:rsidRPr="002A3DB6" w:rsidRDefault="0054731E"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No terceiro caso, finalmente, juízes podem ser chamados a rever a adequação da própria AIR</w:t>
      </w:r>
      <w:r w:rsidR="004F4395" w:rsidRPr="002A3DB6">
        <w:rPr>
          <w:rFonts w:ascii="Times New Roman" w:hAnsi="Times New Roman" w:cs="Times New Roman"/>
          <w:sz w:val="24"/>
          <w:szCs w:val="24"/>
        </w:rPr>
        <w:t xml:space="preserve"> feita </w:t>
      </w:r>
      <w:r w:rsidR="00514492" w:rsidRPr="002A3DB6">
        <w:rPr>
          <w:rFonts w:ascii="Times New Roman" w:hAnsi="Times New Roman" w:cs="Times New Roman"/>
          <w:sz w:val="24"/>
          <w:szCs w:val="24"/>
        </w:rPr>
        <w:t>em</w:t>
      </w:r>
      <w:r w:rsidR="004F4395" w:rsidRPr="002A3DB6">
        <w:rPr>
          <w:rFonts w:ascii="Times New Roman" w:hAnsi="Times New Roman" w:cs="Times New Roman"/>
          <w:sz w:val="24"/>
          <w:szCs w:val="24"/>
        </w:rPr>
        <w:t xml:space="preserve"> âmbito legislativo ou executivo</w:t>
      </w:r>
      <w:r w:rsidR="0009333A" w:rsidRPr="002A3DB6">
        <w:rPr>
          <w:rStyle w:val="Refdenotaderodap"/>
          <w:rFonts w:ascii="Times New Roman" w:hAnsi="Times New Roman" w:cs="Times New Roman"/>
          <w:sz w:val="24"/>
          <w:szCs w:val="24"/>
        </w:rPr>
        <w:footnoteReference w:id="86"/>
      </w:r>
      <w:r w:rsidR="004F4395" w:rsidRPr="002A3DB6">
        <w:rPr>
          <w:rFonts w:ascii="Times New Roman" w:hAnsi="Times New Roman" w:cs="Times New Roman"/>
          <w:sz w:val="24"/>
          <w:szCs w:val="24"/>
        </w:rPr>
        <w:t xml:space="preserve">. </w:t>
      </w:r>
      <w:r w:rsidR="00FC6457" w:rsidRPr="002A3DB6">
        <w:rPr>
          <w:rFonts w:ascii="Times New Roman" w:hAnsi="Times New Roman" w:cs="Times New Roman"/>
          <w:sz w:val="24"/>
          <w:szCs w:val="24"/>
        </w:rPr>
        <w:t>Neste plano se coloca o problema por excelência</w:t>
      </w:r>
      <w:r w:rsidR="00074C0C" w:rsidRPr="002A3DB6">
        <w:rPr>
          <w:rFonts w:ascii="Times New Roman" w:hAnsi="Times New Roman" w:cs="Times New Roman"/>
          <w:sz w:val="24"/>
          <w:szCs w:val="24"/>
        </w:rPr>
        <w:t xml:space="preserve"> da compatibilidade entre revisão judicial e separação de poderes</w:t>
      </w:r>
      <w:r w:rsidR="0048698A" w:rsidRPr="002A3DB6">
        <w:rPr>
          <w:rFonts w:ascii="Times New Roman" w:hAnsi="Times New Roman" w:cs="Times New Roman"/>
          <w:sz w:val="24"/>
          <w:szCs w:val="24"/>
        </w:rPr>
        <w:t xml:space="preserve"> e</w:t>
      </w:r>
      <w:r w:rsidR="0009333A" w:rsidRPr="002A3DB6">
        <w:rPr>
          <w:rFonts w:ascii="Times New Roman" w:hAnsi="Times New Roman" w:cs="Times New Roman"/>
          <w:sz w:val="24"/>
          <w:szCs w:val="24"/>
        </w:rPr>
        <w:t>, nesse dilema,</w:t>
      </w:r>
      <w:r w:rsidR="0048698A" w:rsidRPr="002A3DB6">
        <w:rPr>
          <w:rFonts w:ascii="Times New Roman" w:hAnsi="Times New Roman" w:cs="Times New Roman"/>
          <w:sz w:val="24"/>
          <w:szCs w:val="24"/>
        </w:rPr>
        <w:t xml:space="preserve"> o </w:t>
      </w:r>
      <w:r w:rsidR="0009333A" w:rsidRPr="002A3DB6">
        <w:rPr>
          <w:rFonts w:ascii="Times New Roman" w:hAnsi="Times New Roman" w:cs="Times New Roman"/>
          <w:sz w:val="24"/>
          <w:szCs w:val="24"/>
        </w:rPr>
        <w:t>papel</w:t>
      </w:r>
      <w:r w:rsidR="0048698A" w:rsidRPr="002A3DB6">
        <w:rPr>
          <w:rFonts w:ascii="Times New Roman" w:hAnsi="Times New Roman" w:cs="Times New Roman"/>
          <w:sz w:val="24"/>
          <w:szCs w:val="24"/>
        </w:rPr>
        <w:t xml:space="preserve"> desempenhado</w:t>
      </w:r>
      <w:r w:rsidR="008E2EF8" w:rsidRPr="002A3DB6">
        <w:rPr>
          <w:rFonts w:ascii="Times New Roman" w:hAnsi="Times New Roman" w:cs="Times New Roman"/>
          <w:sz w:val="24"/>
          <w:szCs w:val="24"/>
        </w:rPr>
        <w:t xml:space="preserve"> </w:t>
      </w:r>
      <w:r w:rsidR="0048698A" w:rsidRPr="002A3DB6">
        <w:rPr>
          <w:rFonts w:ascii="Times New Roman" w:hAnsi="Times New Roman" w:cs="Times New Roman"/>
          <w:sz w:val="24"/>
          <w:szCs w:val="24"/>
        </w:rPr>
        <w:t>por</w:t>
      </w:r>
      <w:r w:rsidR="00FC6457" w:rsidRPr="002A3DB6">
        <w:rPr>
          <w:rFonts w:ascii="Times New Roman" w:hAnsi="Times New Roman" w:cs="Times New Roman"/>
          <w:sz w:val="24"/>
          <w:szCs w:val="24"/>
        </w:rPr>
        <w:t xml:space="preserve"> certos instrumentos metodológicos, como AIR e proporcionalidade,</w:t>
      </w:r>
      <w:r w:rsidR="008E2EF8" w:rsidRPr="002A3DB6">
        <w:rPr>
          <w:rFonts w:ascii="Times New Roman" w:hAnsi="Times New Roman" w:cs="Times New Roman"/>
          <w:sz w:val="24"/>
          <w:szCs w:val="24"/>
        </w:rPr>
        <w:t xml:space="preserve"> para justificar posturas judiciais menos deferentes</w:t>
      </w:r>
      <w:r w:rsidR="00BC2279" w:rsidRPr="002A3DB6">
        <w:rPr>
          <w:rFonts w:ascii="Times New Roman" w:hAnsi="Times New Roman" w:cs="Times New Roman"/>
          <w:sz w:val="24"/>
          <w:szCs w:val="24"/>
        </w:rPr>
        <w:t xml:space="preserve"> a decisões de outras instituições. </w:t>
      </w:r>
    </w:p>
    <w:p w14:paraId="3EFD944B" w14:textId="77777777" w:rsidR="00F06EB4" w:rsidRPr="002A3DB6" w:rsidRDefault="00750F63"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Seria intuitiv</w:t>
      </w:r>
      <w:r w:rsidR="00B91B64" w:rsidRPr="002A3DB6">
        <w:rPr>
          <w:rFonts w:ascii="Times New Roman" w:hAnsi="Times New Roman" w:cs="Times New Roman"/>
          <w:sz w:val="24"/>
          <w:szCs w:val="24"/>
        </w:rPr>
        <w:t>amente possível afirmar que o referido</w:t>
      </w:r>
      <w:r w:rsidRPr="002A3DB6">
        <w:rPr>
          <w:rFonts w:ascii="Times New Roman" w:hAnsi="Times New Roman" w:cs="Times New Roman"/>
          <w:sz w:val="24"/>
          <w:szCs w:val="24"/>
        </w:rPr>
        <w:t xml:space="preserve"> problema afetaria mais as relações entre proporcionalidade e separação de poderes do que entre esta e a AIR. Isso porque, </w:t>
      </w:r>
      <w:r w:rsidR="0006530A" w:rsidRPr="002A3DB6">
        <w:rPr>
          <w:rFonts w:ascii="Times New Roman" w:hAnsi="Times New Roman" w:cs="Times New Roman"/>
          <w:sz w:val="24"/>
          <w:szCs w:val="24"/>
        </w:rPr>
        <w:t xml:space="preserve">como </w:t>
      </w:r>
      <w:r w:rsidR="00F06EB4" w:rsidRPr="002A3DB6">
        <w:rPr>
          <w:rFonts w:ascii="Times New Roman" w:hAnsi="Times New Roman" w:cs="Times New Roman"/>
          <w:sz w:val="24"/>
          <w:szCs w:val="24"/>
        </w:rPr>
        <w:t>já mencionado</w:t>
      </w:r>
      <w:r w:rsidR="0006530A" w:rsidRPr="002A3DB6">
        <w:rPr>
          <w:rFonts w:ascii="Times New Roman" w:hAnsi="Times New Roman" w:cs="Times New Roman"/>
          <w:sz w:val="24"/>
          <w:szCs w:val="24"/>
        </w:rPr>
        <w:t xml:space="preserve">, </w:t>
      </w:r>
      <w:r w:rsidRPr="002A3DB6">
        <w:rPr>
          <w:rFonts w:ascii="Times New Roman" w:hAnsi="Times New Roman" w:cs="Times New Roman"/>
          <w:sz w:val="24"/>
          <w:szCs w:val="24"/>
        </w:rPr>
        <w:t>enquanto a proporcionalidade é quase sempre</w:t>
      </w:r>
      <w:r w:rsidR="00FF5467" w:rsidRPr="002A3DB6">
        <w:rPr>
          <w:rFonts w:ascii="Times New Roman" w:hAnsi="Times New Roman" w:cs="Times New Roman"/>
          <w:sz w:val="24"/>
          <w:szCs w:val="24"/>
        </w:rPr>
        <w:t xml:space="preserve"> desenvolvida </w:t>
      </w:r>
      <w:r w:rsidR="007D45D7" w:rsidRPr="002A3DB6">
        <w:rPr>
          <w:rFonts w:ascii="Times New Roman" w:hAnsi="Times New Roman" w:cs="Times New Roman"/>
          <w:sz w:val="24"/>
          <w:szCs w:val="24"/>
        </w:rPr>
        <w:t>pela primeira vez</w:t>
      </w:r>
      <w:r w:rsidR="00FF5467" w:rsidRPr="002A3DB6">
        <w:rPr>
          <w:rFonts w:ascii="Times New Roman" w:hAnsi="Times New Roman" w:cs="Times New Roman"/>
          <w:sz w:val="24"/>
          <w:szCs w:val="24"/>
        </w:rPr>
        <w:t xml:space="preserve"> durante o processo de revisão judicial</w:t>
      </w:r>
      <w:r w:rsidRPr="002A3DB6">
        <w:rPr>
          <w:rFonts w:ascii="Times New Roman" w:hAnsi="Times New Roman" w:cs="Times New Roman"/>
          <w:sz w:val="24"/>
          <w:szCs w:val="24"/>
        </w:rPr>
        <w:t>, a AIR</w:t>
      </w:r>
      <w:r w:rsidR="007D45D7" w:rsidRPr="002A3DB6">
        <w:rPr>
          <w:rFonts w:ascii="Times New Roman" w:hAnsi="Times New Roman" w:cs="Times New Roman"/>
          <w:sz w:val="24"/>
          <w:szCs w:val="24"/>
        </w:rPr>
        <w:t xml:space="preserve"> que é levada à apreciação judicial é</w:t>
      </w:r>
      <w:r w:rsidRPr="002A3DB6">
        <w:rPr>
          <w:rFonts w:ascii="Times New Roman" w:hAnsi="Times New Roman" w:cs="Times New Roman"/>
          <w:sz w:val="24"/>
          <w:szCs w:val="24"/>
        </w:rPr>
        <w:t xml:space="preserve"> </w:t>
      </w:r>
      <w:r w:rsidR="007D45D7" w:rsidRPr="002A3DB6">
        <w:rPr>
          <w:rFonts w:ascii="Times New Roman" w:hAnsi="Times New Roman" w:cs="Times New Roman"/>
          <w:sz w:val="24"/>
          <w:szCs w:val="24"/>
        </w:rPr>
        <w:t>com frequência produto de um processo de justificação iniciado fora do Judiciário</w:t>
      </w:r>
      <w:r w:rsidRPr="002A3DB6">
        <w:rPr>
          <w:rFonts w:ascii="Times New Roman" w:hAnsi="Times New Roman" w:cs="Times New Roman"/>
          <w:sz w:val="24"/>
          <w:szCs w:val="24"/>
        </w:rPr>
        <w:t xml:space="preserve">. Uma consequência relevante deste fato que eleva os potenciais déficits de legitimidade do manejo </w:t>
      </w:r>
      <w:r w:rsidRPr="002A3DB6">
        <w:rPr>
          <w:rFonts w:ascii="Times New Roman" w:hAnsi="Times New Roman" w:cs="Times New Roman"/>
          <w:sz w:val="24"/>
          <w:szCs w:val="24"/>
        </w:rPr>
        <w:lastRenderedPageBreak/>
        <w:t xml:space="preserve">judicial da proporcionalidade é a percepção judicial de que há menos limites para, após a realização do teste de proporcionalidade, a </w:t>
      </w:r>
      <w:r w:rsidRPr="002A3DB6">
        <w:rPr>
          <w:rFonts w:ascii="Times New Roman" w:hAnsi="Times New Roman" w:cs="Times New Roman"/>
          <w:i/>
          <w:sz w:val="24"/>
          <w:szCs w:val="24"/>
        </w:rPr>
        <w:t>substituição</w:t>
      </w:r>
      <w:r w:rsidRPr="002A3DB6">
        <w:rPr>
          <w:rFonts w:ascii="Times New Roman" w:hAnsi="Times New Roman" w:cs="Times New Roman"/>
          <w:sz w:val="24"/>
          <w:szCs w:val="24"/>
        </w:rPr>
        <w:t xml:space="preserve"> da escolha legislativa ou executiva por outra</w:t>
      </w:r>
      <w:r w:rsidR="007D45D7" w:rsidRPr="002A3DB6">
        <w:rPr>
          <w:rStyle w:val="Refdenotaderodap"/>
          <w:rFonts w:ascii="Times New Roman" w:hAnsi="Times New Roman" w:cs="Times New Roman"/>
          <w:sz w:val="24"/>
          <w:szCs w:val="24"/>
        </w:rPr>
        <w:footnoteReference w:id="87"/>
      </w:r>
      <w:r w:rsidRPr="002A3DB6">
        <w:rPr>
          <w:rFonts w:ascii="Times New Roman" w:hAnsi="Times New Roman" w:cs="Times New Roman"/>
          <w:sz w:val="24"/>
          <w:szCs w:val="24"/>
        </w:rPr>
        <w:t>, ao passo que o efeito natural associ</w:t>
      </w:r>
      <w:r w:rsidR="007D45D7" w:rsidRPr="002A3DB6">
        <w:rPr>
          <w:rFonts w:ascii="Times New Roman" w:hAnsi="Times New Roman" w:cs="Times New Roman"/>
          <w:sz w:val="24"/>
          <w:szCs w:val="24"/>
        </w:rPr>
        <w:t>ado à invalidação de uma AIR é simplesmente o</w:t>
      </w:r>
      <w:r w:rsidRPr="002A3DB6">
        <w:rPr>
          <w:rFonts w:ascii="Times New Roman" w:hAnsi="Times New Roman" w:cs="Times New Roman"/>
          <w:sz w:val="24"/>
          <w:szCs w:val="24"/>
        </w:rPr>
        <w:t xml:space="preserve"> retorn</w:t>
      </w:r>
      <w:r w:rsidR="007D45D7" w:rsidRPr="002A3DB6">
        <w:rPr>
          <w:rFonts w:ascii="Times New Roman" w:hAnsi="Times New Roman" w:cs="Times New Roman"/>
          <w:sz w:val="24"/>
          <w:szCs w:val="24"/>
        </w:rPr>
        <w:t xml:space="preserve">o ao </w:t>
      </w:r>
      <w:proofErr w:type="spellStart"/>
      <w:r w:rsidR="007D45D7" w:rsidRPr="002A3DB6">
        <w:rPr>
          <w:rFonts w:ascii="Times New Roman" w:hAnsi="Times New Roman" w:cs="Times New Roman"/>
          <w:i/>
          <w:sz w:val="24"/>
          <w:szCs w:val="24"/>
        </w:rPr>
        <w:t>satus</w:t>
      </w:r>
      <w:proofErr w:type="spellEnd"/>
      <w:r w:rsidR="007D45D7" w:rsidRPr="002A3DB6">
        <w:rPr>
          <w:rFonts w:ascii="Times New Roman" w:hAnsi="Times New Roman" w:cs="Times New Roman"/>
          <w:i/>
          <w:sz w:val="24"/>
          <w:szCs w:val="24"/>
        </w:rPr>
        <w:t xml:space="preserve"> quo ante</w:t>
      </w:r>
      <w:r w:rsidR="007D45D7" w:rsidRPr="002A3DB6">
        <w:rPr>
          <w:rStyle w:val="Refdenotaderodap"/>
          <w:rFonts w:ascii="Times New Roman" w:hAnsi="Times New Roman" w:cs="Times New Roman"/>
          <w:sz w:val="24"/>
          <w:szCs w:val="24"/>
        </w:rPr>
        <w:footnoteReference w:id="88"/>
      </w:r>
      <w:r w:rsidR="007D45D7" w:rsidRPr="002A3DB6">
        <w:rPr>
          <w:rFonts w:ascii="Times New Roman" w:hAnsi="Times New Roman" w:cs="Times New Roman"/>
          <w:sz w:val="24"/>
          <w:szCs w:val="24"/>
        </w:rPr>
        <w:t xml:space="preserve">. </w:t>
      </w:r>
    </w:p>
    <w:p w14:paraId="75A206F5" w14:textId="43270D52" w:rsidR="0013408D" w:rsidRPr="002A3DB6" w:rsidRDefault="00B91B64"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Há, no entanto, razões para desconfiar dessa hipótese. Após a análise de uma amostra de trinta e oito casos em que corte</w:t>
      </w:r>
      <w:r w:rsidR="00FB3409" w:rsidRPr="002A3DB6">
        <w:rPr>
          <w:rFonts w:ascii="Times New Roman" w:hAnsi="Times New Roman" w:cs="Times New Roman"/>
          <w:sz w:val="24"/>
          <w:szCs w:val="24"/>
        </w:rPr>
        <w:t>s federais dos EUA revisaram</w:t>
      </w:r>
      <w:r w:rsidRPr="002A3DB6">
        <w:rPr>
          <w:rFonts w:ascii="Times New Roman" w:hAnsi="Times New Roman" w:cs="Times New Roman"/>
          <w:sz w:val="24"/>
          <w:szCs w:val="24"/>
        </w:rPr>
        <w:t xml:space="preserve"> uma ACB desenvolvida por uma agência, </w:t>
      </w:r>
      <w:proofErr w:type="spellStart"/>
      <w:r w:rsidRPr="002A3DB6">
        <w:rPr>
          <w:rFonts w:ascii="Times New Roman" w:hAnsi="Times New Roman" w:cs="Times New Roman"/>
          <w:sz w:val="24"/>
          <w:szCs w:val="24"/>
        </w:rPr>
        <w:t>Cecot</w:t>
      </w:r>
      <w:proofErr w:type="spellEnd"/>
      <w:r w:rsidRPr="002A3DB6">
        <w:rPr>
          <w:rFonts w:ascii="Times New Roman" w:hAnsi="Times New Roman" w:cs="Times New Roman"/>
          <w:sz w:val="24"/>
          <w:szCs w:val="24"/>
        </w:rPr>
        <w:t xml:space="preserve"> e </w:t>
      </w:r>
      <w:proofErr w:type="spellStart"/>
      <w:r w:rsidRPr="002A3DB6">
        <w:rPr>
          <w:rFonts w:ascii="Times New Roman" w:hAnsi="Times New Roman" w:cs="Times New Roman"/>
          <w:sz w:val="24"/>
          <w:szCs w:val="24"/>
        </w:rPr>
        <w:t>Viscusi</w:t>
      </w:r>
      <w:proofErr w:type="spellEnd"/>
      <w:r w:rsidRPr="002A3DB6">
        <w:rPr>
          <w:rFonts w:ascii="Times New Roman" w:hAnsi="Times New Roman" w:cs="Times New Roman"/>
          <w:sz w:val="24"/>
          <w:szCs w:val="24"/>
        </w:rPr>
        <w:t xml:space="preserve"> concluíram que</w:t>
      </w:r>
      <w:r w:rsidR="0012023D" w:rsidRPr="002A3DB6">
        <w:rPr>
          <w:rFonts w:ascii="Times New Roman" w:hAnsi="Times New Roman" w:cs="Times New Roman"/>
          <w:sz w:val="24"/>
          <w:szCs w:val="24"/>
        </w:rPr>
        <w:t>,</w:t>
      </w:r>
      <w:r w:rsidRPr="002A3DB6">
        <w:rPr>
          <w:rFonts w:ascii="Times New Roman" w:hAnsi="Times New Roman" w:cs="Times New Roman"/>
          <w:sz w:val="24"/>
          <w:szCs w:val="24"/>
        </w:rPr>
        <w:t xml:space="preserve"> em cerca de quarenta por cento dos casos</w:t>
      </w:r>
      <w:r w:rsidR="0012023D" w:rsidRPr="002A3DB6">
        <w:rPr>
          <w:rFonts w:ascii="Times New Roman" w:hAnsi="Times New Roman" w:cs="Times New Roman"/>
          <w:sz w:val="24"/>
          <w:szCs w:val="24"/>
        </w:rPr>
        <w:t>,</w:t>
      </w:r>
      <w:r w:rsidRPr="002A3DB6">
        <w:rPr>
          <w:rFonts w:ascii="Times New Roman" w:hAnsi="Times New Roman" w:cs="Times New Roman"/>
          <w:sz w:val="24"/>
          <w:szCs w:val="24"/>
        </w:rPr>
        <w:t xml:space="preserve"> a corte criticou ao menos alguma parte da análise, apontando erros às vezes até de maneira agressiva</w:t>
      </w:r>
      <w:r w:rsidR="00561EBA" w:rsidRPr="002A3DB6">
        <w:rPr>
          <w:rStyle w:val="Refdenotaderodap"/>
          <w:rFonts w:ascii="Times New Roman" w:hAnsi="Times New Roman" w:cs="Times New Roman"/>
          <w:sz w:val="24"/>
          <w:szCs w:val="24"/>
        </w:rPr>
        <w:footnoteReference w:id="89"/>
      </w:r>
      <w:r w:rsidRPr="002A3DB6">
        <w:rPr>
          <w:rFonts w:ascii="Times New Roman" w:hAnsi="Times New Roman" w:cs="Times New Roman"/>
          <w:sz w:val="24"/>
          <w:szCs w:val="24"/>
        </w:rPr>
        <w:t xml:space="preserve">. </w:t>
      </w:r>
      <w:r w:rsidR="00836E3C" w:rsidRPr="002A3DB6">
        <w:rPr>
          <w:rFonts w:ascii="Times New Roman" w:hAnsi="Times New Roman" w:cs="Times New Roman"/>
          <w:sz w:val="24"/>
          <w:szCs w:val="24"/>
        </w:rPr>
        <w:t xml:space="preserve">Esse tipo de achado empírico revela </w:t>
      </w:r>
      <w:r w:rsidR="00463320" w:rsidRPr="002A3DB6">
        <w:rPr>
          <w:rFonts w:ascii="Times New Roman" w:hAnsi="Times New Roman" w:cs="Times New Roman"/>
          <w:sz w:val="24"/>
          <w:szCs w:val="24"/>
        </w:rPr>
        <w:t>como é possível juízes se s</w:t>
      </w:r>
      <w:r w:rsidR="00F06EB4" w:rsidRPr="002A3DB6">
        <w:rPr>
          <w:rFonts w:ascii="Times New Roman" w:hAnsi="Times New Roman" w:cs="Times New Roman"/>
          <w:sz w:val="24"/>
          <w:szCs w:val="24"/>
        </w:rPr>
        <w:t>entirem à vontade para revisar</w:t>
      </w:r>
      <w:r w:rsidR="00463320" w:rsidRPr="002A3DB6">
        <w:rPr>
          <w:rFonts w:ascii="Times New Roman" w:hAnsi="Times New Roman" w:cs="Times New Roman"/>
          <w:sz w:val="24"/>
          <w:szCs w:val="24"/>
        </w:rPr>
        <w:t>, mesmo diante de uma AIR previamente realizada, juízos técnicos feitos por órgãos que, ao menos do ponto de vista do desenho institu</w:t>
      </w:r>
      <w:r w:rsidR="00C308A3" w:rsidRPr="002A3DB6">
        <w:rPr>
          <w:rFonts w:ascii="Times New Roman" w:hAnsi="Times New Roman" w:cs="Times New Roman"/>
          <w:sz w:val="24"/>
          <w:szCs w:val="24"/>
        </w:rPr>
        <w:t>cional, deveriam ser considerado</w:t>
      </w:r>
      <w:r w:rsidR="00F06EB4" w:rsidRPr="002A3DB6">
        <w:rPr>
          <w:rFonts w:ascii="Times New Roman" w:hAnsi="Times New Roman" w:cs="Times New Roman"/>
          <w:sz w:val="24"/>
          <w:szCs w:val="24"/>
        </w:rPr>
        <w:t>s como detentore</w:t>
      </w:r>
      <w:r w:rsidR="00463320" w:rsidRPr="002A3DB6">
        <w:rPr>
          <w:rFonts w:ascii="Times New Roman" w:hAnsi="Times New Roman" w:cs="Times New Roman"/>
          <w:sz w:val="24"/>
          <w:szCs w:val="24"/>
        </w:rPr>
        <w:t>s de maiores capacidades para projetar custos e efeitos de alternativas regulatórias.</w:t>
      </w:r>
      <w:r w:rsidR="00C308A3" w:rsidRPr="002A3DB6">
        <w:rPr>
          <w:rFonts w:ascii="Times New Roman" w:hAnsi="Times New Roman" w:cs="Times New Roman"/>
          <w:sz w:val="24"/>
          <w:szCs w:val="24"/>
        </w:rPr>
        <w:t xml:space="preserve"> Por esse moti</w:t>
      </w:r>
      <w:r w:rsidR="00F63F73" w:rsidRPr="002A3DB6">
        <w:rPr>
          <w:rFonts w:ascii="Times New Roman" w:hAnsi="Times New Roman" w:cs="Times New Roman"/>
          <w:sz w:val="24"/>
          <w:szCs w:val="24"/>
        </w:rPr>
        <w:t>vo, parece justificado</w:t>
      </w:r>
      <w:r w:rsidR="00C308A3" w:rsidRPr="002A3DB6">
        <w:rPr>
          <w:rFonts w:ascii="Times New Roman" w:hAnsi="Times New Roman" w:cs="Times New Roman"/>
          <w:sz w:val="24"/>
          <w:szCs w:val="24"/>
        </w:rPr>
        <w:t xml:space="preserve"> por que o reconhecimento de discricionariedade epistêmica é</w:t>
      </w:r>
      <w:r w:rsidR="008D7290" w:rsidRPr="002A3DB6">
        <w:rPr>
          <w:rFonts w:ascii="Times New Roman" w:hAnsi="Times New Roman" w:cs="Times New Roman"/>
          <w:sz w:val="24"/>
          <w:szCs w:val="24"/>
        </w:rPr>
        <w:t xml:space="preserve"> o principal tema </w:t>
      </w:r>
      <w:r w:rsidR="00F63F73" w:rsidRPr="002A3DB6">
        <w:rPr>
          <w:rFonts w:ascii="Times New Roman" w:hAnsi="Times New Roman" w:cs="Times New Roman"/>
          <w:sz w:val="24"/>
          <w:szCs w:val="24"/>
        </w:rPr>
        <w:t>que aproxima tanto</w:t>
      </w:r>
      <w:r w:rsidR="008D7290" w:rsidRPr="002A3DB6">
        <w:rPr>
          <w:rFonts w:ascii="Times New Roman" w:hAnsi="Times New Roman" w:cs="Times New Roman"/>
          <w:sz w:val="24"/>
          <w:szCs w:val="24"/>
        </w:rPr>
        <w:t xml:space="preserve"> </w:t>
      </w:r>
      <w:r w:rsidR="00F63F73" w:rsidRPr="002A3DB6">
        <w:rPr>
          <w:rFonts w:ascii="Times New Roman" w:hAnsi="Times New Roman" w:cs="Times New Roman"/>
          <w:sz w:val="24"/>
          <w:szCs w:val="24"/>
        </w:rPr>
        <w:t>as</w:t>
      </w:r>
      <w:r w:rsidR="00C308A3" w:rsidRPr="002A3DB6">
        <w:rPr>
          <w:rFonts w:ascii="Times New Roman" w:hAnsi="Times New Roman" w:cs="Times New Roman"/>
          <w:sz w:val="24"/>
          <w:szCs w:val="24"/>
        </w:rPr>
        <w:t xml:space="preserve"> revis</w:t>
      </w:r>
      <w:r w:rsidR="00F63F73" w:rsidRPr="002A3DB6">
        <w:rPr>
          <w:rFonts w:ascii="Times New Roman" w:hAnsi="Times New Roman" w:cs="Times New Roman"/>
          <w:sz w:val="24"/>
          <w:szCs w:val="24"/>
        </w:rPr>
        <w:t>ões</w:t>
      </w:r>
      <w:r w:rsidR="00C308A3" w:rsidRPr="002A3DB6">
        <w:rPr>
          <w:rFonts w:ascii="Times New Roman" w:hAnsi="Times New Roman" w:cs="Times New Roman"/>
          <w:sz w:val="24"/>
          <w:szCs w:val="24"/>
        </w:rPr>
        <w:t xml:space="preserve"> judicia</w:t>
      </w:r>
      <w:r w:rsidR="00F63F73" w:rsidRPr="002A3DB6">
        <w:rPr>
          <w:rFonts w:ascii="Times New Roman" w:hAnsi="Times New Roman" w:cs="Times New Roman"/>
          <w:sz w:val="24"/>
          <w:szCs w:val="24"/>
        </w:rPr>
        <w:t>is de</w:t>
      </w:r>
      <w:r w:rsidR="009B2B73" w:rsidRPr="002A3DB6">
        <w:rPr>
          <w:rFonts w:ascii="Times New Roman" w:hAnsi="Times New Roman" w:cs="Times New Roman"/>
          <w:sz w:val="24"/>
          <w:szCs w:val="24"/>
        </w:rPr>
        <w:t xml:space="preserve"> prévias</w:t>
      </w:r>
      <w:r w:rsidR="008D7290" w:rsidRPr="002A3DB6">
        <w:rPr>
          <w:rFonts w:ascii="Times New Roman" w:hAnsi="Times New Roman" w:cs="Times New Roman"/>
          <w:sz w:val="24"/>
          <w:szCs w:val="24"/>
        </w:rPr>
        <w:t xml:space="preserve"> </w:t>
      </w:r>
      <w:proofErr w:type="spellStart"/>
      <w:r w:rsidR="008D7290" w:rsidRPr="002A3DB6">
        <w:rPr>
          <w:rFonts w:ascii="Times New Roman" w:hAnsi="Times New Roman" w:cs="Times New Roman"/>
          <w:sz w:val="24"/>
          <w:szCs w:val="24"/>
        </w:rPr>
        <w:t>AIRs</w:t>
      </w:r>
      <w:proofErr w:type="spellEnd"/>
      <w:r w:rsidR="00F63F73" w:rsidRPr="002A3DB6">
        <w:rPr>
          <w:rFonts w:ascii="Times New Roman" w:hAnsi="Times New Roman" w:cs="Times New Roman"/>
          <w:sz w:val="24"/>
          <w:szCs w:val="24"/>
        </w:rPr>
        <w:t xml:space="preserve"> como as</w:t>
      </w:r>
      <w:r w:rsidR="008D7290" w:rsidRPr="002A3DB6">
        <w:rPr>
          <w:rFonts w:ascii="Times New Roman" w:hAnsi="Times New Roman" w:cs="Times New Roman"/>
          <w:sz w:val="24"/>
          <w:szCs w:val="24"/>
        </w:rPr>
        <w:t xml:space="preserve"> </w:t>
      </w:r>
      <w:r w:rsidR="00F63F73" w:rsidRPr="002A3DB6">
        <w:rPr>
          <w:rFonts w:ascii="Times New Roman" w:hAnsi="Times New Roman" w:cs="Times New Roman"/>
          <w:sz w:val="24"/>
          <w:szCs w:val="24"/>
        </w:rPr>
        <w:t>que se estruturam em torno dos exames de</w:t>
      </w:r>
      <w:r w:rsidR="008D7290" w:rsidRPr="002A3DB6">
        <w:rPr>
          <w:rFonts w:ascii="Times New Roman" w:hAnsi="Times New Roman" w:cs="Times New Roman"/>
          <w:sz w:val="24"/>
          <w:szCs w:val="24"/>
        </w:rPr>
        <w:t xml:space="preserve"> proporcionalidade.</w:t>
      </w:r>
      <w:r w:rsidR="00D94C1F" w:rsidRPr="002A3DB6">
        <w:rPr>
          <w:rFonts w:ascii="Times New Roman" w:hAnsi="Times New Roman" w:cs="Times New Roman"/>
          <w:sz w:val="24"/>
          <w:szCs w:val="24"/>
        </w:rPr>
        <w:t xml:space="preserve"> Assim, se fazem sentido as críticas direcionadas à proporcionalidade, </w:t>
      </w:r>
      <w:r w:rsidR="00003C97" w:rsidRPr="002A3DB6">
        <w:rPr>
          <w:rFonts w:ascii="Times New Roman" w:hAnsi="Times New Roman" w:cs="Times New Roman"/>
          <w:sz w:val="24"/>
          <w:szCs w:val="24"/>
        </w:rPr>
        <w:t xml:space="preserve">nada leva a crer que as mesmas objeções possam ser levantadas à atividade judicial de crítica </w:t>
      </w:r>
      <w:r w:rsidR="00003C97" w:rsidRPr="002A3DB6">
        <w:rPr>
          <w:rFonts w:ascii="Times New Roman" w:hAnsi="Times New Roman" w:cs="Times New Roman"/>
          <w:i/>
          <w:sz w:val="24"/>
          <w:szCs w:val="24"/>
        </w:rPr>
        <w:t>interna</w:t>
      </w:r>
      <w:r w:rsidR="00C31CE4" w:rsidRPr="002A3DB6">
        <w:rPr>
          <w:rFonts w:ascii="Times New Roman" w:hAnsi="Times New Roman" w:cs="Times New Roman"/>
          <w:sz w:val="24"/>
          <w:szCs w:val="24"/>
        </w:rPr>
        <w:t xml:space="preserve"> a</w:t>
      </w:r>
      <w:r w:rsidR="00003C97" w:rsidRPr="002A3DB6">
        <w:rPr>
          <w:rFonts w:ascii="Times New Roman" w:hAnsi="Times New Roman" w:cs="Times New Roman"/>
          <w:sz w:val="24"/>
          <w:szCs w:val="24"/>
        </w:rPr>
        <w:t xml:space="preserve"> uma AIR.</w:t>
      </w:r>
    </w:p>
    <w:p w14:paraId="62FB576A" w14:textId="757AB941" w:rsidR="00826A85" w:rsidRPr="002A3DB6" w:rsidRDefault="00C31CE4"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Nos EUA, apesar do percentual elevado de revisão apresentado, juízos e tribunais parecem cientes do problema.</w:t>
      </w:r>
      <w:r w:rsidR="00EF070A" w:rsidRPr="002A3DB6">
        <w:rPr>
          <w:rFonts w:ascii="Times New Roman" w:hAnsi="Times New Roman" w:cs="Times New Roman"/>
          <w:sz w:val="24"/>
          <w:szCs w:val="24"/>
        </w:rPr>
        <w:t xml:space="preserve"> </w:t>
      </w:r>
      <w:r w:rsidR="00107BC7" w:rsidRPr="002A3DB6">
        <w:rPr>
          <w:rFonts w:ascii="Times New Roman" w:hAnsi="Times New Roman" w:cs="Times New Roman"/>
          <w:sz w:val="24"/>
          <w:szCs w:val="24"/>
        </w:rPr>
        <w:t xml:space="preserve">O padrão básico de escrutínio aplicado destina-se a apreciar se a decisão da agência é arbitrária ou caprichosa. </w:t>
      </w:r>
      <w:r w:rsidR="00EC7076" w:rsidRPr="002A3DB6">
        <w:rPr>
          <w:rFonts w:ascii="Times New Roman" w:hAnsi="Times New Roman" w:cs="Times New Roman"/>
          <w:sz w:val="24"/>
          <w:szCs w:val="24"/>
        </w:rPr>
        <w:t>Tal standard</w:t>
      </w:r>
      <w:r w:rsidR="00737902" w:rsidRPr="002A3DB6">
        <w:rPr>
          <w:rFonts w:ascii="Times New Roman" w:hAnsi="Times New Roman" w:cs="Times New Roman"/>
          <w:sz w:val="24"/>
          <w:szCs w:val="24"/>
        </w:rPr>
        <w:t xml:space="preserve"> recomendaria deferência quando agências fossem capazes de mostrar que as suas previsões s</w:t>
      </w:r>
      <w:r w:rsidR="00E7199B" w:rsidRPr="002A3DB6">
        <w:rPr>
          <w:rFonts w:ascii="Times New Roman" w:hAnsi="Times New Roman" w:cs="Times New Roman"/>
          <w:sz w:val="24"/>
          <w:szCs w:val="24"/>
        </w:rPr>
        <w:t>ão feitas com base nas</w:t>
      </w:r>
      <w:r w:rsidR="00737902" w:rsidRPr="002A3DB6">
        <w:rPr>
          <w:rFonts w:ascii="Times New Roman" w:hAnsi="Times New Roman" w:cs="Times New Roman"/>
          <w:sz w:val="24"/>
          <w:szCs w:val="24"/>
        </w:rPr>
        <w:t xml:space="preserve"> evidências t</w:t>
      </w:r>
      <w:r w:rsidR="00E7199B" w:rsidRPr="002A3DB6">
        <w:rPr>
          <w:rFonts w:ascii="Times New Roman" w:hAnsi="Times New Roman" w:cs="Times New Roman"/>
          <w:sz w:val="24"/>
          <w:szCs w:val="24"/>
        </w:rPr>
        <w:t>écnic</w:t>
      </w:r>
      <w:r w:rsidR="00737902" w:rsidRPr="002A3DB6">
        <w:rPr>
          <w:rFonts w:ascii="Times New Roman" w:hAnsi="Times New Roman" w:cs="Times New Roman"/>
          <w:sz w:val="24"/>
          <w:szCs w:val="24"/>
        </w:rPr>
        <w:t>as e científicas disponíveis</w:t>
      </w:r>
      <w:r w:rsidR="00737902" w:rsidRPr="002A3DB6">
        <w:rPr>
          <w:rStyle w:val="Refdenotaderodap"/>
          <w:rFonts w:ascii="Times New Roman" w:hAnsi="Times New Roman" w:cs="Times New Roman"/>
          <w:sz w:val="24"/>
          <w:szCs w:val="24"/>
        </w:rPr>
        <w:footnoteReference w:id="90"/>
      </w:r>
      <w:r w:rsidR="00EC7076" w:rsidRPr="002A3DB6">
        <w:rPr>
          <w:rFonts w:ascii="Times New Roman" w:hAnsi="Times New Roman" w:cs="Times New Roman"/>
          <w:sz w:val="24"/>
          <w:szCs w:val="24"/>
        </w:rPr>
        <w:t>.</w:t>
      </w:r>
      <w:r w:rsidR="00737902" w:rsidRPr="002A3DB6">
        <w:rPr>
          <w:rFonts w:ascii="Times New Roman" w:hAnsi="Times New Roman" w:cs="Times New Roman"/>
          <w:sz w:val="24"/>
          <w:szCs w:val="24"/>
        </w:rPr>
        <w:t xml:space="preserve"> </w:t>
      </w:r>
      <w:r w:rsidR="00E7199B" w:rsidRPr="002A3DB6">
        <w:rPr>
          <w:rFonts w:ascii="Times New Roman" w:hAnsi="Times New Roman" w:cs="Times New Roman"/>
          <w:sz w:val="24"/>
          <w:szCs w:val="24"/>
        </w:rPr>
        <w:t xml:space="preserve">Isso não significa, porém, que, em certas circunstâncias, o escrutínio não seja rigoroso. </w:t>
      </w:r>
      <w:proofErr w:type="spellStart"/>
      <w:r w:rsidR="00826A85" w:rsidRPr="002A3DB6">
        <w:rPr>
          <w:rFonts w:ascii="Times New Roman" w:hAnsi="Times New Roman" w:cs="Times New Roman"/>
          <w:sz w:val="24"/>
          <w:szCs w:val="24"/>
        </w:rPr>
        <w:t>Sunstein</w:t>
      </w:r>
      <w:proofErr w:type="spellEnd"/>
      <w:r w:rsidR="00826A85" w:rsidRPr="002A3DB6">
        <w:rPr>
          <w:rFonts w:ascii="Times New Roman" w:hAnsi="Times New Roman" w:cs="Times New Roman"/>
          <w:sz w:val="24"/>
          <w:szCs w:val="24"/>
        </w:rPr>
        <w:t>, por exemplo, argumenta que, enquanto a Suprema Corte, ainda que esporadicamente se movimente para além de uma postura minimalista na intensidade do controle de decisões regulatórias, tenda a ser mais deferente</w:t>
      </w:r>
      <w:r w:rsidR="00BF2FDE" w:rsidRPr="002A3DB6">
        <w:rPr>
          <w:rFonts w:ascii="Times New Roman" w:hAnsi="Times New Roman" w:cs="Times New Roman"/>
          <w:sz w:val="24"/>
          <w:szCs w:val="24"/>
        </w:rPr>
        <w:t xml:space="preserve"> a escolhas do Executivo</w:t>
      </w:r>
      <w:r w:rsidR="00826A85" w:rsidRPr="002A3DB6">
        <w:rPr>
          <w:rFonts w:ascii="Times New Roman" w:hAnsi="Times New Roman" w:cs="Times New Roman"/>
          <w:sz w:val="24"/>
          <w:szCs w:val="24"/>
        </w:rPr>
        <w:t xml:space="preserve">, a corte de apelação do distrito de Columbia tenda a ser bem mais exigente, chegando perto de abraçar </w:t>
      </w:r>
      <w:r w:rsidR="00826A85" w:rsidRPr="002A3DB6">
        <w:rPr>
          <w:rFonts w:ascii="Times New Roman" w:hAnsi="Times New Roman" w:cs="Times New Roman"/>
          <w:sz w:val="24"/>
          <w:szCs w:val="24"/>
        </w:rPr>
        <w:lastRenderedPageBreak/>
        <w:t>uma visão maximalista</w:t>
      </w:r>
      <w:r w:rsidR="00826A85" w:rsidRPr="002A3DB6">
        <w:rPr>
          <w:rStyle w:val="Refdenotaderodap"/>
          <w:rFonts w:ascii="Times New Roman" w:hAnsi="Times New Roman" w:cs="Times New Roman"/>
          <w:sz w:val="24"/>
          <w:szCs w:val="24"/>
        </w:rPr>
        <w:footnoteReference w:id="91"/>
      </w:r>
      <w:r w:rsidR="00826A85" w:rsidRPr="002A3DB6">
        <w:rPr>
          <w:rFonts w:ascii="Times New Roman" w:hAnsi="Times New Roman" w:cs="Times New Roman"/>
          <w:sz w:val="24"/>
          <w:szCs w:val="24"/>
        </w:rPr>
        <w:t xml:space="preserve">. </w:t>
      </w:r>
      <w:r w:rsidR="00E7199B" w:rsidRPr="002A3DB6">
        <w:rPr>
          <w:rFonts w:ascii="Times New Roman" w:hAnsi="Times New Roman" w:cs="Times New Roman"/>
          <w:sz w:val="24"/>
          <w:szCs w:val="24"/>
        </w:rPr>
        <w:t xml:space="preserve">A análise </w:t>
      </w:r>
      <w:proofErr w:type="spellStart"/>
      <w:r w:rsidR="00E7199B" w:rsidRPr="002A3DB6">
        <w:rPr>
          <w:rFonts w:ascii="Times New Roman" w:hAnsi="Times New Roman" w:cs="Times New Roman"/>
          <w:sz w:val="24"/>
          <w:szCs w:val="24"/>
        </w:rPr>
        <w:t>qualitiativa</w:t>
      </w:r>
      <w:proofErr w:type="spellEnd"/>
      <w:r w:rsidR="00E7199B" w:rsidRPr="002A3DB6">
        <w:rPr>
          <w:rFonts w:ascii="Times New Roman" w:hAnsi="Times New Roman" w:cs="Times New Roman"/>
          <w:sz w:val="24"/>
          <w:szCs w:val="24"/>
        </w:rPr>
        <w:t xml:space="preserve"> de </w:t>
      </w:r>
      <w:proofErr w:type="spellStart"/>
      <w:r w:rsidR="00E7199B" w:rsidRPr="002A3DB6">
        <w:rPr>
          <w:rFonts w:ascii="Times New Roman" w:hAnsi="Times New Roman" w:cs="Times New Roman"/>
          <w:sz w:val="24"/>
          <w:szCs w:val="24"/>
        </w:rPr>
        <w:t>Cecot</w:t>
      </w:r>
      <w:proofErr w:type="spellEnd"/>
      <w:r w:rsidR="00E7199B" w:rsidRPr="002A3DB6">
        <w:rPr>
          <w:rFonts w:ascii="Times New Roman" w:hAnsi="Times New Roman" w:cs="Times New Roman"/>
          <w:sz w:val="24"/>
          <w:szCs w:val="24"/>
        </w:rPr>
        <w:t xml:space="preserve"> e </w:t>
      </w:r>
      <w:proofErr w:type="spellStart"/>
      <w:r w:rsidR="00E7199B" w:rsidRPr="002A3DB6">
        <w:rPr>
          <w:rFonts w:ascii="Times New Roman" w:hAnsi="Times New Roman" w:cs="Times New Roman"/>
          <w:sz w:val="24"/>
          <w:szCs w:val="24"/>
        </w:rPr>
        <w:t>Viscusi</w:t>
      </w:r>
      <w:proofErr w:type="spellEnd"/>
      <w:r w:rsidR="00826A85" w:rsidRPr="002A3DB6">
        <w:rPr>
          <w:rFonts w:ascii="Times New Roman" w:hAnsi="Times New Roman" w:cs="Times New Roman"/>
          <w:sz w:val="24"/>
          <w:szCs w:val="24"/>
        </w:rPr>
        <w:t>, por sua vez,</w:t>
      </w:r>
      <w:r w:rsidR="00E7199B" w:rsidRPr="002A3DB6">
        <w:rPr>
          <w:rFonts w:ascii="Times New Roman" w:hAnsi="Times New Roman" w:cs="Times New Roman"/>
          <w:sz w:val="24"/>
          <w:szCs w:val="24"/>
        </w:rPr>
        <w:t xml:space="preserve"> indica que há pelo menos três tipos de falhas que podem derrubar uma decisão regulatória baseada em uma ACB</w:t>
      </w:r>
      <w:r w:rsidR="00D751B1" w:rsidRPr="002A3DB6">
        <w:rPr>
          <w:rFonts w:ascii="Times New Roman" w:hAnsi="Times New Roman" w:cs="Times New Roman"/>
          <w:sz w:val="24"/>
          <w:szCs w:val="24"/>
        </w:rPr>
        <w:t xml:space="preserve">: quando o escopo da análise é inadequado (frequentemente associado à desconsideração pela agência </w:t>
      </w:r>
      <w:r w:rsidR="00893332" w:rsidRPr="002A3DB6">
        <w:rPr>
          <w:rFonts w:ascii="Times New Roman" w:hAnsi="Times New Roman" w:cs="Times New Roman"/>
          <w:sz w:val="24"/>
          <w:szCs w:val="24"/>
        </w:rPr>
        <w:t>de importante aspecto do problema, incluindo aqueles exigidos por lei); quando a metodologia empregada na análise ou suas suposições desafiam evidências científicas; e quando a agência não divulga as suposições ou metodologia da análise para partes interessadas</w:t>
      </w:r>
      <w:r w:rsidR="009945B9" w:rsidRPr="002A3DB6">
        <w:rPr>
          <w:rStyle w:val="Refdenotaderodap"/>
          <w:rFonts w:ascii="Times New Roman" w:hAnsi="Times New Roman" w:cs="Times New Roman"/>
          <w:sz w:val="24"/>
          <w:szCs w:val="24"/>
        </w:rPr>
        <w:footnoteReference w:id="92"/>
      </w:r>
      <w:r w:rsidR="0099146E" w:rsidRPr="002A3DB6">
        <w:rPr>
          <w:rFonts w:ascii="Times New Roman" w:hAnsi="Times New Roman" w:cs="Times New Roman"/>
          <w:sz w:val="24"/>
          <w:szCs w:val="24"/>
        </w:rPr>
        <w:t>, o que pode restringir a participação</w:t>
      </w:r>
      <w:r w:rsidR="006D74D0" w:rsidRPr="002A3DB6">
        <w:rPr>
          <w:rFonts w:ascii="Times New Roman" w:hAnsi="Times New Roman" w:cs="Times New Roman"/>
          <w:sz w:val="24"/>
          <w:szCs w:val="24"/>
        </w:rPr>
        <w:t xml:space="preserve"> ou consideração de interesses</w:t>
      </w:r>
      <w:r w:rsidR="0099146E" w:rsidRPr="002A3DB6">
        <w:rPr>
          <w:rFonts w:ascii="Times New Roman" w:hAnsi="Times New Roman" w:cs="Times New Roman"/>
          <w:sz w:val="24"/>
          <w:szCs w:val="24"/>
        </w:rPr>
        <w:t xml:space="preserve"> de agentes afetados</w:t>
      </w:r>
      <w:r w:rsidR="00BF2FDE" w:rsidRPr="002A3DB6">
        <w:rPr>
          <w:rFonts w:ascii="Times New Roman" w:hAnsi="Times New Roman" w:cs="Times New Roman"/>
          <w:sz w:val="24"/>
          <w:szCs w:val="24"/>
        </w:rPr>
        <w:t>,</w:t>
      </w:r>
      <w:r w:rsidR="00860B55" w:rsidRPr="002A3DB6">
        <w:rPr>
          <w:rFonts w:ascii="Times New Roman" w:hAnsi="Times New Roman" w:cs="Times New Roman"/>
          <w:sz w:val="24"/>
          <w:szCs w:val="24"/>
        </w:rPr>
        <w:t xml:space="preserve"> atual ou potencialmente</w:t>
      </w:r>
      <w:r w:rsidR="00BF2FDE" w:rsidRPr="002A3DB6">
        <w:rPr>
          <w:rFonts w:ascii="Times New Roman" w:hAnsi="Times New Roman" w:cs="Times New Roman"/>
          <w:sz w:val="24"/>
          <w:szCs w:val="24"/>
        </w:rPr>
        <w:t>,</w:t>
      </w:r>
      <w:r w:rsidR="0099146E" w:rsidRPr="002A3DB6">
        <w:rPr>
          <w:rFonts w:ascii="Times New Roman" w:hAnsi="Times New Roman" w:cs="Times New Roman"/>
          <w:sz w:val="24"/>
          <w:szCs w:val="24"/>
        </w:rPr>
        <w:t xml:space="preserve"> pela decisão regulatória.</w:t>
      </w:r>
      <w:r w:rsidR="00893332" w:rsidRPr="002A3DB6">
        <w:rPr>
          <w:rFonts w:ascii="Times New Roman" w:hAnsi="Times New Roman" w:cs="Times New Roman"/>
          <w:sz w:val="24"/>
          <w:szCs w:val="24"/>
        </w:rPr>
        <w:t xml:space="preserve"> </w:t>
      </w:r>
    </w:p>
    <w:p w14:paraId="0F27E7B5" w14:textId="40A15C96" w:rsidR="00C57AAA" w:rsidRPr="002A3DB6" w:rsidRDefault="00FA7B50"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É claro que, nesses universos,</w:t>
      </w:r>
      <w:r w:rsidR="00E70F44" w:rsidRPr="002A3DB6">
        <w:rPr>
          <w:rFonts w:ascii="Times New Roman" w:hAnsi="Times New Roman" w:cs="Times New Roman"/>
          <w:sz w:val="24"/>
          <w:szCs w:val="24"/>
        </w:rPr>
        <w:t xml:space="preserve"> excetuado o terceiro tipo de problema, que envolve considerações procedimentais relacionadas à </w:t>
      </w:r>
      <w:r w:rsidR="00E70F44" w:rsidRPr="002A3DB6">
        <w:rPr>
          <w:rFonts w:ascii="Times New Roman" w:hAnsi="Times New Roman" w:cs="Times New Roman"/>
          <w:i/>
          <w:sz w:val="24"/>
          <w:szCs w:val="24"/>
        </w:rPr>
        <w:t>transparência</w:t>
      </w:r>
      <w:r w:rsidR="00E70F44" w:rsidRPr="002A3DB6">
        <w:rPr>
          <w:rFonts w:ascii="Times New Roman" w:hAnsi="Times New Roman" w:cs="Times New Roman"/>
          <w:sz w:val="24"/>
          <w:szCs w:val="24"/>
        </w:rPr>
        <w:t xml:space="preserve"> da própria análise,</w:t>
      </w:r>
      <w:r w:rsidRPr="002A3DB6">
        <w:rPr>
          <w:rFonts w:ascii="Times New Roman" w:hAnsi="Times New Roman" w:cs="Times New Roman"/>
          <w:sz w:val="24"/>
          <w:szCs w:val="24"/>
        </w:rPr>
        <w:t xml:space="preserve"> há </w:t>
      </w:r>
      <w:r w:rsidR="000C11B6" w:rsidRPr="002A3DB6">
        <w:rPr>
          <w:rFonts w:ascii="Times New Roman" w:hAnsi="Times New Roman" w:cs="Times New Roman"/>
          <w:sz w:val="24"/>
          <w:szCs w:val="24"/>
        </w:rPr>
        <w:t>diversas brechas</w:t>
      </w:r>
      <w:r w:rsidRPr="002A3DB6">
        <w:rPr>
          <w:rFonts w:ascii="Times New Roman" w:hAnsi="Times New Roman" w:cs="Times New Roman"/>
          <w:sz w:val="24"/>
          <w:szCs w:val="24"/>
        </w:rPr>
        <w:t xml:space="preserve"> para controles</w:t>
      </w:r>
      <w:r w:rsidR="00E70F44" w:rsidRPr="002A3DB6">
        <w:rPr>
          <w:rFonts w:ascii="Times New Roman" w:hAnsi="Times New Roman" w:cs="Times New Roman"/>
          <w:sz w:val="24"/>
          <w:szCs w:val="24"/>
        </w:rPr>
        <w:t xml:space="preserve"> substantivos</w:t>
      </w:r>
      <w:r w:rsidRPr="002A3DB6">
        <w:rPr>
          <w:rFonts w:ascii="Times New Roman" w:hAnsi="Times New Roman" w:cs="Times New Roman"/>
          <w:sz w:val="24"/>
          <w:szCs w:val="24"/>
        </w:rPr>
        <w:t xml:space="preserve"> mais profun</w:t>
      </w:r>
      <w:r w:rsidR="00E70F44" w:rsidRPr="002A3DB6">
        <w:rPr>
          <w:rFonts w:ascii="Times New Roman" w:hAnsi="Times New Roman" w:cs="Times New Roman"/>
          <w:sz w:val="24"/>
          <w:szCs w:val="24"/>
        </w:rPr>
        <w:t>dos.</w:t>
      </w:r>
      <w:r w:rsidR="00C14A4A" w:rsidRPr="002A3DB6">
        <w:rPr>
          <w:rFonts w:ascii="Times New Roman" w:hAnsi="Times New Roman" w:cs="Times New Roman"/>
          <w:sz w:val="24"/>
          <w:szCs w:val="24"/>
        </w:rPr>
        <w:t xml:space="preserve"> Antes de tudo, </w:t>
      </w:r>
      <w:r w:rsidR="00C14A4A" w:rsidRPr="002A3DB6">
        <w:rPr>
          <w:rFonts w:ascii="Times New Roman" w:hAnsi="Times New Roman" w:cs="Times New Roman"/>
          <w:i/>
          <w:sz w:val="24"/>
          <w:szCs w:val="24"/>
        </w:rPr>
        <w:t>standards</w:t>
      </w:r>
      <w:r w:rsidR="00C14A4A" w:rsidRPr="002A3DB6">
        <w:rPr>
          <w:rFonts w:ascii="Times New Roman" w:hAnsi="Times New Roman" w:cs="Times New Roman"/>
          <w:sz w:val="24"/>
          <w:szCs w:val="24"/>
        </w:rPr>
        <w:t xml:space="preserve"> de controle substantivos podem ser calibrados em função simplesmente de diferentes visões que juízes, leg</w:t>
      </w:r>
      <w:r w:rsidR="00175319" w:rsidRPr="002A3DB6">
        <w:rPr>
          <w:rFonts w:ascii="Times New Roman" w:hAnsi="Times New Roman" w:cs="Times New Roman"/>
          <w:sz w:val="24"/>
          <w:szCs w:val="24"/>
        </w:rPr>
        <w:t>isladores e administradores possa</w:t>
      </w:r>
      <w:r w:rsidR="00C14A4A" w:rsidRPr="002A3DB6">
        <w:rPr>
          <w:rFonts w:ascii="Times New Roman" w:hAnsi="Times New Roman" w:cs="Times New Roman"/>
          <w:sz w:val="24"/>
          <w:szCs w:val="24"/>
        </w:rPr>
        <w:t>m ter a respeito dos padrões que uma boa regulação deveria observar e, em razão disso, que tipo de informação e com que qualidade elas deveriam ser produzidas e apresentadas em uma AIR</w:t>
      </w:r>
      <w:r w:rsidR="00C14A4A" w:rsidRPr="002A3DB6">
        <w:rPr>
          <w:rStyle w:val="Refdenotaderodap"/>
          <w:rFonts w:ascii="Times New Roman" w:hAnsi="Times New Roman" w:cs="Times New Roman"/>
          <w:sz w:val="24"/>
          <w:szCs w:val="24"/>
        </w:rPr>
        <w:footnoteReference w:id="93"/>
      </w:r>
      <w:r w:rsidR="00C14A4A" w:rsidRPr="002A3DB6">
        <w:rPr>
          <w:rFonts w:ascii="Times New Roman" w:hAnsi="Times New Roman" w:cs="Times New Roman"/>
          <w:sz w:val="24"/>
          <w:szCs w:val="24"/>
        </w:rPr>
        <w:t>.</w:t>
      </w:r>
      <w:r w:rsidR="00E70F44" w:rsidRPr="002A3DB6">
        <w:rPr>
          <w:rFonts w:ascii="Times New Roman" w:hAnsi="Times New Roman" w:cs="Times New Roman"/>
          <w:sz w:val="24"/>
          <w:szCs w:val="24"/>
        </w:rPr>
        <w:t xml:space="preserve"> </w:t>
      </w:r>
      <w:r w:rsidR="00C14A4A" w:rsidRPr="002A3DB6">
        <w:rPr>
          <w:rFonts w:ascii="Times New Roman" w:hAnsi="Times New Roman" w:cs="Times New Roman"/>
          <w:sz w:val="24"/>
          <w:szCs w:val="24"/>
        </w:rPr>
        <w:t xml:space="preserve">Além disso, reduzindo o foco ao que foi enunciado, </w:t>
      </w:r>
      <w:r w:rsidR="00C14A4A" w:rsidRPr="002A3DB6">
        <w:rPr>
          <w:rFonts w:ascii="Times New Roman" w:hAnsi="Times New Roman" w:cs="Times New Roman"/>
          <w:i/>
          <w:sz w:val="24"/>
          <w:szCs w:val="24"/>
        </w:rPr>
        <w:t>o</w:t>
      </w:r>
      <w:r w:rsidR="0009129E" w:rsidRPr="002A3DB6">
        <w:rPr>
          <w:rFonts w:ascii="Times New Roman" w:hAnsi="Times New Roman" w:cs="Times New Roman"/>
          <w:i/>
          <w:sz w:val="24"/>
          <w:szCs w:val="24"/>
        </w:rPr>
        <w:t xml:space="preserve"> que é</w:t>
      </w:r>
      <w:r w:rsidR="0009129E" w:rsidRPr="002A3DB6">
        <w:rPr>
          <w:rFonts w:ascii="Times New Roman" w:hAnsi="Times New Roman" w:cs="Times New Roman"/>
          <w:sz w:val="24"/>
          <w:szCs w:val="24"/>
        </w:rPr>
        <w:t xml:space="preserve"> um aspecto importante do problema ou </w:t>
      </w:r>
      <w:r w:rsidR="0009129E" w:rsidRPr="002A3DB6">
        <w:rPr>
          <w:rFonts w:ascii="Times New Roman" w:hAnsi="Times New Roman" w:cs="Times New Roman"/>
          <w:i/>
          <w:sz w:val="24"/>
          <w:szCs w:val="24"/>
        </w:rPr>
        <w:t>o que significa</w:t>
      </w:r>
      <w:r w:rsidR="0009129E" w:rsidRPr="002A3DB6">
        <w:rPr>
          <w:rFonts w:ascii="Times New Roman" w:hAnsi="Times New Roman" w:cs="Times New Roman"/>
          <w:sz w:val="24"/>
          <w:szCs w:val="24"/>
        </w:rPr>
        <w:t xml:space="preserve"> desafiar evidências técnicas ou métodos considerados científicos são perguntas que podem ser respondidas de distintas maneiras. </w:t>
      </w:r>
      <w:r w:rsidR="00E73112" w:rsidRPr="002A3DB6">
        <w:rPr>
          <w:rFonts w:ascii="Times New Roman" w:hAnsi="Times New Roman" w:cs="Times New Roman"/>
          <w:sz w:val="24"/>
          <w:szCs w:val="24"/>
        </w:rPr>
        <w:t>E aqui, assim como nas discussões a respeito d</w:t>
      </w:r>
      <w:r w:rsidR="000E4FE3" w:rsidRPr="002A3DB6">
        <w:rPr>
          <w:rFonts w:ascii="Times New Roman" w:hAnsi="Times New Roman" w:cs="Times New Roman"/>
          <w:sz w:val="24"/>
          <w:szCs w:val="24"/>
        </w:rPr>
        <w:t xml:space="preserve">e como “preencher” os percursos de argumentação postos pelo exame de proporcionalidade (incluídos os roteiros condensados na fórmula do peso de Alexy), </w:t>
      </w:r>
      <w:r w:rsidR="00E73112" w:rsidRPr="002A3DB6">
        <w:rPr>
          <w:rFonts w:ascii="Times New Roman" w:hAnsi="Times New Roman" w:cs="Times New Roman"/>
          <w:sz w:val="24"/>
          <w:szCs w:val="24"/>
        </w:rPr>
        <w:t>h</w:t>
      </w:r>
      <w:r w:rsidR="00322ED5" w:rsidRPr="002A3DB6">
        <w:rPr>
          <w:rFonts w:ascii="Times New Roman" w:hAnsi="Times New Roman" w:cs="Times New Roman"/>
          <w:sz w:val="24"/>
          <w:szCs w:val="24"/>
        </w:rPr>
        <w:t>á os mesmos riscos</w:t>
      </w:r>
      <w:r w:rsidR="00F83D90" w:rsidRPr="002A3DB6">
        <w:rPr>
          <w:rFonts w:ascii="Times New Roman" w:hAnsi="Times New Roman" w:cs="Times New Roman"/>
          <w:sz w:val="24"/>
          <w:szCs w:val="24"/>
        </w:rPr>
        <w:t xml:space="preserve"> </w:t>
      </w:r>
      <w:r w:rsidR="00322ED5" w:rsidRPr="002A3DB6">
        <w:rPr>
          <w:rFonts w:ascii="Times New Roman" w:hAnsi="Times New Roman" w:cs="Times New Roman"/>
          <w:sz w:val="24"/>
          <w:szCs w:val="24"/>
        </w:rPr>
        <w:t>de</w:t>
      </w:r>
      <w:r w:rsidR="00E73112" w:rsidRPr="002A3DB6">
        <w:rPr>
          <w:rFonts w:ascii="Times New Roman" w:hAnsi="Times New Roman" w:cs="Times New Roman"/>
          <w:sz w:val="24"/>
          <w:szCs w:val="24"/>
        </w:rPr>
        <w:t xml:space="preserve"> entrada de </w:t>
      </w:r>
      <w:proofErr w:type="spellStart"/>
      <w:r w:rsidR="00E73112" w:rsidRPr="002A3DB6">
        <w:rPr>
          <w:rFonts w:ascii="Times New Roman" w:hAnsi="Times New Roman" w:cs="Times New Roman"/>
          <w:i/>
          <w:sz w:val="24"/>
          <w:szCs w:val="24"/>
        </w:rPr>
        <w:t>junk</w:t>
      </w:r>
      <w:proofErr w:type="spellEnd"/>
      <w:r w:rsidR="00E73112" w:rsidRPr="002A3DB6">
        <w:rPr>
          <w:rFonts w:ascii="Times New Roman" w:hAnsi="Times New Roman" w:cs="Times New Roman"/>
          <w:i/>
          <w:sz w:val="24"/>
          <w:szCs w:val="24"/>
        </w:rPr>
        <w:t xml:space="preserve"> </w:t>
      </w:r>
      <w:proofErr w:type="spellStart"/>
      <w:r w:rsidR="00E73112" w:rsidRPr="002A3DB6">
        <w:rPr>
          <w:rFonts w:ascii="Times New Roman" w:hAnsi="Times New Roman" w:cs="Times New Roman"/>
          <w:i/>
          <w:sz w:val="24"/>
          <w:szCs w:val="24"/>
        </w:rPr>
        <w:t>science</w:t>
      </w:r>
      <w:proofErr w:type="spellEnd"/>
      <w:r w:rsidR="00E73112" w:rsidRPr="002A3DB6">
        <w:rPr>
          <w:rFonts w:ascii="Times New Roman" w:hAnsi="Times New Roman" w:cs="Times New Roman"/>
          <w:sz w:val="24"/>
          <w:szCs w:val="24"/>
        </w:rPr>
        <w:t xml:space="preserve"> em processos de </w:t>
      </w:r>
      <w:r w:rsidR="000E4FE3" w:rsidRPr="002A3DB6">
        <w:rPr>
          <w:rFonts w:ascii="Times New Roman" w:hAnsi="Times New Roman" w:cs="Times New Roman"/>
          <w:sz w:val="24"/>
          <w:szCs w:val="24"/>
        </w:rPr>
        <w:t>revisão judicial de escolhas regulatórias</w:t>
      </w:r>
      <w:r w:rsidR="00514422" w:rsidRPr="002A3DB6">
        <w:rPr>
          <w:rStyle w:val="Refdenotaderodap"/>
          <w:rFonts w:ascii="Times New Roman" w:hAnsi="Times New Roman" w:cs="Times New Roman"/>
          <w:sz w:val="24"/>
          <w:szCs w:val="24"/>
        </w:rPr>
        <w:footnoteReference w:id="94"/>
      </w:r>
      <w:r w:rsidR="000E4FE3" w:rsidRPr="002A3DB6">
        <w:rPr>
          <w:rFonts w:ascii="Times New Roman" w:hAnsi="Times New Roman" w:cs="Times New Roman"/>
          <w:sz w:val="24"/>
          <w:szCs w:val="24"/>
        </w:rPr>
        <w:t xml:space="preserve"> e de elevação de ju</w:t>
      </w:r>
      <w:r w:rsidR="00322ED5" w:rsidRPr="002A3DB6">
        <w:rPr>
          <w:rFonts w:ascii="Times New Roman" w:hAnsi="Times New Roman" w:cs="Times New Roman"/>
          <w:sz w:val="24"/>
          <w:szCs w:val="24"/>
        </w:rPr>
        <w:t>íze</w:t>
      </w:r>
      <w:r w:rsidR="000E4FE3" w:rsidRPr="002A3DB6">
        <w:rPr>
          <w:rFonts w:ascii="Times New Roman" w:hAnsi="Times New Roman" w:cs="Times New Roman"/>
          <w:sz w:val="24"/>
          <w:szCs w:val="24"/>
        </w:rPr>
        <w:t xml:space="preserve">s </w:t>
      </w:r>
      <w:r w:rsidR="00322ED5" w:rsidRPr="002A3DB6">
        <w:rPr>
          <w:rFonts w:ascii="Times New Roman" w:hAnsi="Times New Roman" w:cs="Times New Roman"/>
          <w:sz w:val="24"/>
          <w:szCs w:val="24"/>
        </w:rPr>
        <w:t>à condição de</w:t>
      </w:r>
      <w:r w:rsidR="000E4FE3" w:rsidRPr="002A3DB6">
        <w:rPr>
          <w:rFonts w:ascii="Times New Roman" w:hAnsi="Times New Roman" w:cs="Times New Roman"/>
          <w:sz w:val="24"/>
          <w:szCs w:val="24"/>
        </w:rPr>
        <w:t xml:space="preserve"> árbitros despreparados de disputas</w:t>
      </w:r>
      <w:r w:rsidR="00ED54DC" w:rsidRPr="002A3DB6">
        <w:rPr>
          <w:rFonts w:ascii="Times New Roman" w:hAnsi="Times New Roman" w:cs="Times New Roman"/>
          <w:sz w:val="24"/>
          <w:szCs w:val="24"/>
        </w:rPr>
        <w:t xml:space="preserve"> científicas relacionadas a</w:t>
      </w:r>
      <w:r w:rsidR="000E4FE3" w:rsidRPr="002A3DB6">
        <w:rPr>
          <w:rFonts w:ascii="Times New Roman" w:hAnsi="Times New Roman" w:cs="Times New Roman"/>
          <w:sz w:val="24"/>
          <w:szCs w:val="24"/>
        </w:rPr>
        <w:t xml:space="preserve"> métodos e conhecimentos </w:t>
      </w:r>
      <w:r w:rsidR="007D3A1A">
        <w:rPr>
          <w:rFonts w:ascii="Times New Roman" w:hAnsi="Times New Roman" w:cs="Times New Roman"/>
          <w:sz w:val="24"/>
          <w:szCs w:val="24"/>
        </w:rPr>
        <w:t>não propriamente jurídicos</w:t>
      </w:r>
      <w:r w:rsidR="00322ED5" w:rsidRPr="002A3DB6">
        <w:rPr>
          <w:rFonts w:ascii="Times New Roman" w:hAnsi="Times New Roman" w:cs="Times New Roman"/>
          <w:sz w:val="24"/>
          <w:szCs w:val="24"/>
        </w:rPr>
        <w:t>.</w:t>
      </w:r>
      <w:r w:rsidR="00F83D90" w:rsidRPr="002A3DB6">
        <w:rPr>
          <w:rFonts w:ascii="Times New Roman" w:hAnsi="Times New Roman" w:cs="Times New Roman"/>
          <w:sz w:val="24"/>
          <w:szCs w:val="24"/>
        </w:rPr>
        <w:t xml:space="preserve"> </w:t>
      </w:r>
      <w:r w:rsidR="00CB7506" w:rsidRPr="002A3DB6">
        <w:rPr>
          <w:rFonts w:ascii="Times New Roman" w:hAnsi="Times New Roman" w:cs="Times New Roman"/>
          <w:sz w:val="24"/>
          <w:szCs w:val="24"/>
        </w:rPr>
        <w:t>Aparte as análises comparativas sobre virtudes e limites de juízes, legisladores</w:t>
      </w:r>
      <w:r w:rsidR="006C59A6" w:rsidRPr="002A3DB6">
        <w:rPr>
          <w:rFonts w:ascii="Times New Roman" w:hAnsi="Times New Roman" w:cs="Times New Roman"/>
          <w:sz w:val="24"/>
          <w:szCs w:val="24"/>
        </w:rPr>
        <w:t>, controladores</w:t>
      </w:r>
      <w:r w:rsidR="00CB7506" w:rsidRPr="002A3DB6">
        <w:rPr>
          <w:rFonts w:ascii="Times New Roman" w:hAnsi="Times New Roman" w:cs="Times New Roman"/>
          <w:sz w:val="24"/>
          <w:szCs w:val="24"/>
        </w:rPr>
        <w:t xml:space="preserve"> e reguladores que deveriam inspirar análises sobre as capacidades institucionais </w:t>
      </w:r>
      <w:r w:rsidR="00CB7506" w:rsidRPr="002A3DB6">
        <w:rPr>
          <w:rFonts w:ascii="Times New Roman" w:hAnsi="Times New Roman" w:cs="Times New Roman"/>
          <w:i/>
          <w:sz w:val="24"/>
          <w:szCs w:val="24"/>
        </w:rPr>
        <w:t>reais</w:t>
      </w:r>
      <w:r w:rsidR="00CB7506" w:rsidRPr="002A3DB6">
        <w:rPr>
          <w:rFonts w:ascii="Times New Roman" w:hAnsi="Times New Roman" w:cs="Times New Roman"/>
          <w:sz w:val="24"/>
          <w:szCs w:val="24"/>
        </w:rPr>
        <w:t xml:space="preserve"> de agentes públicos que podem ser chamados a decidir em espaços de </w:t>
      </w:r>
      <w:r w:rsidR="00CB7506" w:rsidRPr="002A3DB6">
        <w:rPr>
          <w:rFonts w:ascii="Times New Roman" w:hAnsi="Times New Roman" w:cs="Times New Roman"/>
          <w:sz w:val="24"/>
          <w:szCs w:val="24"/>
        </w:rPr>
        <w:lastRenderedPageBreak/>
        <w:t>indeterminação de competências</w:t>
      </w:r>
      <w:r w:rsidR="00734C31" w:rsidRPr="002A3DB6">
        <w:rPr>
          <w:rStyle w:val="Refdenotaderodap"/>
          <w:rFonts w:ascii="Times New Roman" w:hAnsi="Times New Roman" w:cs="Times New Roman"/>
          <w:sz w:val="24"/>
          <w:szCs w:val="24"/>
        </w:rPr>
        <w:footnoteReference w:id="95"/>
      </w:r>
      <w:r w:rsidR="00CB7506" w:rsidRPr="002A3DB6">
        <w:rPr>
          <w:rFonts w:ascii="Times New Roman" w:hAnsi="Times New Roman" w:cs="Times New Roman"/>
          <w:sz w:val="24"/>
          <w:szCs w:val="24"/>
        </w:rPr>
        <w:t>, l</w:t>
      </w:r>
      <w:r w:rsidR="00F83D90" w:rsidRPr="002A3DB6">
        <w:rPr>
          <w:rFonts w:ascii="Times New Roman" w:hAnsi="Times New Roman" w:cs="Times New Roman"/>
          <w:sz w:val="24"/>
          <w:szCs w:val="24"/>
        </w:rPr>
        <w:t xml:space="preserve">idar com essas dificuldades dependeria da criação e da institucionalização estável no Judiciário de critérios mais precisos – especialmente de natureza procedimental – </w:t>
      </w:r>
      <w:r w:rsidR="00826A85" w:rsidRPr="002A3DB6">
        <w:rPr>
          <w:rFonts w:ascii="Times New Roman" w:hAnsi="Times New Roman" w:cs="Times New Roman"/>
          <w:sz w:val="24"/>
          <w:szCs w:val="24"/>
        </w:rPr>
        <w:t xml:space="preserve">(i) </w:t>
      </w:r>
      <w:r w:rsidR="00F83D90" w:rsidRPr="002A3DB6">
        <w:rPr>
          <w:rFonts w:ascii="Times New Roman" w:hAnsi="Times New Roman" w:cs="Times New Roman"/>
          <w:sz w:val="24"/>
          <w:szCs w:val="24"/>
        </w:rPr>
        <w:t xml:space="preserve">para a apreciação da qualidade das </w:t>
      </w:r>
      <w:proofErr w:type="spellStart"/>
      <w:r w:rsidR="00F83D90" w:rsidRPr="002A3DB6">
        <w:rPr>
          <w:rFonts w:ascii="Times New Roman" w:hAnsi="Times New Roman" w:cs="Times New Roman"/>
          <w:sz w:val="24"/>
          <w:szCs w:val="24"/>
        </w:rPr>
        <w:t>AIRs</w:t>
      </w:r>
      <w:proofErr w:type="spellEnd"/>
      <w:r w:rsidR="00F83D90" w:rsidRPr="002A3DB6">
        <w:rPr>
          <w:rFonts w:ascii="Times New Roman" w:hAnsi="Times New Roman" w:cs="Times New Roman"/>
          <w:sz w:val="24"/>
          <w:szCs w:val="24"/>
        </w:rPr>
        <w:t>,</w:t>
      </w:r>
      <w:r w:rsidR="00826A85" w:rsidRPr="002A3DB6">
        <w:rPr>
          <w:rFonts w:ascii="Times New Roman" w:hAnsi="Times New Roman" w:cs="Times New Roman"/>
          <w:sz w:val="24"/>
          <w:szCs w:val="24"/>
        </w:rPr>
        <w:t xml:space="preserve"> (</w:t>
      </w:r>
      <w:proofErr w:type="spellStart"/>
      <w:r w:rsidR="00826A85" w:rsidRPr="002A3DB6">
        <w:rPr>
          <w:rFonts w:ascii="Times New Roman" w:hAnsi="Times New Roman" w:cs="Times New Roman"/>
          <w:sz w:val="24"/>
          <w:szCs w:val="24"/>
        </w:rPr>
        <w:t>ii</w:t>
      </w:r>
      <w:proofErr w:type="spellEnd"/>
      <w:r w:rsidR="00826A85" w:rsidRPr="002A3DB6">
        <w:rPr>
          <w:rFonts w:ascii="Times New Roman" w:hAnsi="Times New Roman" w:cs="Times New Roman"/>
          <w:sz w:val="24"/>
          <w:szCs w:val="24"/>
        </w:rPr>
        <w:t>)</w:t>
      </w:r>
      <w:r w:rsidR="00F83D90" w:rsidRPr="002A3DB6">
        <w:rPr>
          <w:rFonts w:ascii="Times New Roman" w:hAnsi="Times New Roman" w:cs="Times New Roman"/>
          <w:sz w:val="24"/>
          <w:szCs w:val="24"/>
        </w:rPr>
        <w:t xml:space="preserve"> para a definição dos erros e incertezas acomodáveis pelo direito e</w:t>
      </w:r>
      <w:r w:rsidR="00826A85" w:rsidRPr="002A3DB6">
        <w:rPr>
          <w:rFonts w:ascii="Times New Roman" w:hAnsi="Times New Roman" w:cs="Times New Roman"/>
          <w:sz w:val="24"/>
          <w:szCs w:val="24"/>
        </w:rPr>
        <w:t xml:space="preserve"> (</w:t>
      </w:r>
      <w:proofErr w:type="spellStart"/>
      <w:r w:rsidR="00826A85" w:rsidRPr="002A3DB6">
        <w:rPr>
          <w:rFonts w:ascii="Times New Roman" w:hAnsi="Times New Roman" w:cs="Times New Roman"/>
          <w:sz w:val="24"/>
          <w:szCs w:val="24"/>
        </w:rPr>
        <w:t>iii</w:t>
      </w:r>
      <w:proofErr w:type="spellEnd"/>
      <w:r w:rsidR="00826A85" w:rsidRPr="002A3DB6">
        <w:rPr>
          <w:rFonts w:ascii="Times New Roman" w:hAnsi="Times New Roman" w:cs="Times New Roman"/>
          <w:sz w:val="24"/>
          <w:szCs w:val="24"/>
        </w:rPr>
        <w:t>)</w:t>
      </w:r>
      <w:r w:rsidR="00F83D90" w:rsidRPr="002A3DB6">
        <w:rPr>
          <w:rFonts w:ascii="Times New Roman" w:hAnsi="Times New Roman" w:cs="Times New Roman"/>
          <w:sz w:val="24"/>
          <w:szCs w:val="24"/>
        </w:rPr>
        <w:t xml:space="preserve"> </w:t>
      </w:r>
      <w:r w:rsidR="00826A85" w:rsidRPr="002A3DB6">
        <w:rPr>
          <w:rFonts w:ascii="Times New Roman" w:hAnsi="Times New Roman" w:cs="Times New Roman"/>
          <w:sz w:val="24"/>
          <w:szCs w:val="24"/>
        </w:rPr>
        <w:t>para a</w:t>
      </w:r>
      <w:r w:rsidR="00F83D90" w:rsidRPr="002A3DB6">
        <w:rPr>
          <w:rFonts w:ascii="Times New Roman" w:hAnsi="Times New Roman" w:cs="Times New Roman"/>
          <w:sz w:val="24"/>
          <w:szCs w:val="24"/>
        </w:rPr>
        <w:t xml:space="preserve"> aferição das credenciais de especialistas que podem concretamente divergir.</w:t>
      </w:r>
    </w:p>
    <w:p w14:paraId="64E6B2F1" w14:textId="79824CD2" w:rsidR="000E4946" w:rsidRPr="002A3DB6" w:rsidRDefault="00084966" w:rsidP="009B2299">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É certo, finalmente, que juízos mais criteriosos não estão necessariamente associados a posturas judiciais ativistas. Pode ser que uma explicação possível para o </w:t>
      </w:r>
      <w:r w:rsidR="0067794F" w:rsidRPr="002A3DB6">
        <w:rPr>
          <w:rFonts w:ascii="Times New Roman" w:hAnsi="Times New Roman" w:cs="Times New Roman"/>
          <w:sz w:val="24"/>
          <w:szCs w:val="24"/>
        </w:rPr>
        <w:t>excesso de revisão judicial de escolhas regulatórias</w:t>
      </w:r>
      <w:r w:rsidRPr="002A3DB6">
        <w:rPr>
          <w:rFonts w:ascii="Times New Roman" w:hAnsi="Times New Roman" w:cs="Times New Roman"/>
          <w:sz w:val="24"/>
          <w:szCs w:val="24"/>
        </w:rPr>
        <w:t xml:space="preserve"> em um dado arranjo institucional esteja</w:t>
      </w:r>
      <w:r w:rsidR="00EF070A" w:rsidRPr="002A3DB6">
        <w:rPr>
          <w:rFonts w:ascii="Times New Roman" w:hAnsi="Times New Roman" w:cs="Times New Roman"/>
          <w:sz w:val="24"/>
          <w:szCs w:val="24"/>
        </w:rPr>
        <w:t xml:space="preserve"> relacionado</w:t>
      </w:r>
      <w:r w:rsidR="0067794F" w:rsidRPr="002A3DB6">
        <w:rPr>
          <w:rFonts w:ascii="Times New Roman" w:hAnsi="Times New Roman" w:cs="Times New Roman"/>
          <w:sz w:val="24"/>
          <w:szCs w:val="24"/>
        </w:rPr>
        <w:t xml:space="preserve"> à </w:t>
      </w:r>
      <w:r w:rsidR="0067794F" w:rsidRPr="002A3DB6">
        <w:rPr>
          <w:rFonts w:ascii="Times New Roman" w:hAnsi="Times New Roman" w:cs="Times New Roman"/>
          <w:i/>
          <w:sz w:val="24"/>
          <w:szCs w:val="24"/>
        </w:rPr>
        <w:t>baixa qualidade</w:t>
      </w:r>
      <w:r w:rsidR="0067794F" w:rsidRPr="002A3DB6">
        <w:rPr>
          <w:rFonts w:ascii="Times New Roman" w:hAnsi="Times New Roman" w:cs="Times New Roman"/>
          <w:sz w:val="24"/>
          <w:szCs w:val="24"/>
        </w:rPr>
        <w:t xml:space="preserve"> das </w:t>
      </w:r>
      <w:proofErr w:type="spellStart"/>
      <w:r w:rsidR="0067794F" w:rsidRPr="002A3DB6">
        <w:rPr>
          <w:rFonts w:ascii="Times New Roman" w:hAnsi="Times New Roman" w:cs="Times New Roman"/>
          <w:sz w:val="24"/>
          <w:szCs w:val="24"/>
        </w:rPr>
        <w:t>AIRs</w:t>
      </w:r>
      <w:proofErr w:type="spellEnd"/>
      <w:r w:rsidR="0067794F" w:rsidRPr="002A3DB6">
        <w:rPr>
          <w:rFonts w:ascii="Times New Roman" w:hAnsi="Times New Roman" w:cs="Times New Roman"/>
          <w:sz w:val="24"/>
          <w:szCs w:val="24"/>
        </w:rPr>
        <w:t xml:space="preserve"> desenvolvidas</w:t>
      </w:r>
      <w:r w:rsidR="00D77885" w:rsidRPr="002A3DB6">
        <w:rPr>
          <w:rStyle w:val="Refdenotaderodap"/>
          <w:rFonts w:ascii="Times New Roman" w:hAnsi="Times New Roman" w:cs="Times New Roman"/>
          <w:sz w:val="24"/>
          <w:szCs w:val="24"/>
        </w:rPr>
        <w:footnoteReference w:id="96"/>
      </w:r>
      <w:r w:rsidR="0067794F" w:rsidRPr="002A3DB6">
        <w:rPr>
          <w:rFonts w:ascii="Times New Roman" w:hAnsi="Times New Roman" w:cs="Times New Roman"/>
          <w:sz w:val="24"/>
          <w:szCs w:val="24"/>
        </w:rPr>
        <w:t>, e não necessariamente a uma inclinação</w:t>
      </w:r>
      <w:r w:rsidR="00EF070A" w:rsidRPr="002A3DB6">
        <w:rPr>
          <w:rFonts w:ascii="Times New Roman" w:hAnsi="Times New Roman" w:cs="Times New Roman"/>
          <w:sz w:val="24"/>
          <w:szCs w:val="24"/>
        </w:rPr>
        <w:t xml:space="preserve"> generalizada </w:t>
      </w:r>
      <w:r w:rsidR="0067794F" w:rsidRPr="002A3DB6">
        <w:rPr>
          <w:rFonts w:ascii="Times New Roman" w:hAnsi="Times New Roman" w:cs="Times New Roman"/>
          <w:sz w:val="24"/>
          <w:szCs w:val="24"/>
        </w:rPr>
        <w:t>de atuação mais invasiva</w:t>
      </w:r>
      <w:r w:rsidR="00EF070A" w:rsidRPr="002A3DB6">
        <w:rPr>
          <w:rFonts w:ascii="Times New Roman" w:hAnsi="Times New Roman" w:cs="Times New Roman"/>
          <w:sz w:val="24"/>
          <w:szCs w:val="24"/>
        </w:rPr>
        <w:t xml:space="preserve"> por parte dos juízes</w:t>
      </w:r>
      <w:r w:rsidR="0067794F" w:rsidRPr="002A3DB6">
        <w:rPr>
          <w:rFonts w:ascii="Times New Roman" w:hAnsi="Times New Roman" w:cs="Times New Roman"/>
          <w:sz w:val="24"/>
          <w:szCs w:val="24"/>
        </w:rPr>
        <w:t xml:space="preserve"> ou à construção</w:t>
      </w:r>
      <w:r w:rsidR="00867251" w:rsidRPr="002A3DB6">
        <w:rPr>
          <w:rFonts w:ascii="Times New Roman" w:hAnsi="Times New Roman" w:cs="Times New Roman"/>
          <w:sz w:val="24"/>
          <w:szCs w:val="24"/>
        </w:rPr>
        <w:t>, pelo Judiciário,</w:t>
      </w:r>
      <w:r w:rsidR="0067794F" w:rsidRPr="002A3DB6">
        <w:rPr>
          <w:rFonts w:ascii="Times New Roman" w:hAnsi="Times New Roman" w:cs="Times New Roman"/>
          <w:sz w:val="24"/>
          <w:szCs w:val="24"/>
        </w:rPr>
        <w:t xml:space="preserve"> de par</w:t>
      </w:r>
      <w:r w:rsidR="00867251" w:rsidRPr="002A3DB6">
        <w:rPr>
          <w:rFonts w:ascii="Times New Roman" w:hAnsi="Times New Roman" w:cs="Times New Roman"/>
          <w:sz w:val="24"/>
          <w:szCs w:val="24"/>
        </w:rPr>
        <w:t>âmetros</w:t>
      </w:r>
      <w:r w:rsidR="00EF070A" w:rsidRPr="002A3DB6">
        <w:rPr>
          <w:rFonts w:ascii="Times New Roman" w:hAnsi="Times New Roman" w:cs="Times New Roman"/>
          <w:sz w:val="24"/>
          <w:szCs w:val="24"/>
        </w:rPr>
        <w:t xml:space="preserve"> excessivamente</w:t>
      </w:r>
      <w:r w:rsidR="00867251" w:rsidRPr="002A3DB6">
        <w:rPr>
          <w:rFonts w:ascii="Times New Roman" w:hAnsi="Times New Roman" w:cs="Times New Roman"/>
          <w:sz w:val="24"/>
          <w:szCs w:val="24"/>
        </w:rPr>
        <w:t xml:space="preserve"> exigentes para a aferição da razoabilidade de uma decisão legislativa ou executiva</w:t>
      </w:r>
      <w:r w:rsidR="0067794F" w:rsidRPr="002A3DB6">
        <w:rPr>
          <w:rFonts w:ascii="Times New Roman" w:hAnsi="Times New Roman" w:cs="Times New Roman"/>
          <w:sz w:val="24"/>
          <w:szCs w:val="24"/>
        </w:rPr>
        <w:t xml:space="preserve">. </w:t>
      </w:r>
      <w:r w:rsidR="00E42BD1" w:rsidRPr="002A3DB6">
        <w:rPr>
          <w:rFonts w:ascii="Times New Roman" w:hAnsi="Times New Roman" w:cs="Times New Roman"/>
          <w:sz w:val="24"/>
          <w:szCs w:val="24"/>
        </w:rPr>
        <w:t xml:space="preserve">Da mesma forma, invalidações frequentes orientadas </w:t>
      </w:r>
      <w:proofErr w:type="spellStart"/>
      <w:r w:rsidR="00E42BD1" w:rsidRPr="002A3DB6">
        <w:rPr>
          <w:rFonts w:ascii="Times New Roman" w:hAnsi="Times New Roman" w:cs="Times New Roman"/>
          <w:sz w:val="24"/>
          <w:szCs w:val="24"/>
        </w:rPr>
        <w:t>na</w:t>
      </w:r>
      <w:proofErr w:type="spellEnd"/>
      <w:r w:rsidR="00E42BD1" w:rsidRPr="002A3DB6">
        <w:rPr>
          <w:rFonts w:ascii="Times New Roman" w:hAnsi="Times New Roman" w:cs="Times New Roman"/>
          <w:sz w:val="24"/>
          <w:szCs w:val="24"/>
        </w:rPr>
        <w:t xml:space="preserve"> proporcionalidade podem expressar apenas a pouca atenção que legisladores e administradores dão às restrições que suas decisões implicam </w:t>
      </w:r>
      <w:r w:rsidR="007D3A1A">
        <w:rPr>
          <w:rFonts w:ascii="Times New Roman" w:hAnsi="Times New Roman" w:cs="Times New Roman"/>
          <w:sz w:val="24"/>
          <w:szCs w:val="24"/>
        </w:rPr>
        <w:t>a</w:t>
      </w:r>
      <w:r w:rsidR="00E42BD1" w:rsidRPr="002A3DB6">
        <w:rPr>
          <w:rFonts w:ascii="Times New Roman" w:hAnsi="Times New Roman" w:cs="Times New Roman"/>
          <w:sz w:val="24"/>
          <w:szCs w:val="24"/>
        </w:rPr>
        <w:t xml:space="preserve"> direitos fundamentais. </w:t>
      </w:r>
      <w:r w:rsidR="001C34A1" w:rsidRPr="002A3DB6">
        <w:rPr>
          <w:rFonts w:ascii="Times New Roman" w:hAnsi="Times New Roman" w:cs="Times New Roman"/>
          <w:sz w:val="24"/>
          <w:szCs w:val="24"/>
        </w:rPr>
        <w:t>A</w:t>
      </w:r>
      <w:r w:rsidR="00A96715" w:rsidRPr="002A3DB6">
        <w:rPr>
          <w:rFonts w:ascii="Times New Roman" w:hAnsi="Times New Roman" w:cs="Times New Roman"/>
          <w:sz w:val="24"/>
          <w:szCs w:val="24"/>
        </w:rPr>
        <w:t xml:space="preserve">pesar das críticas de que </w:t>
      </w:r>
      <w:proofErr w:type="gramStart"/>
      <w:r w:rsidR="00A96715" w:rsidRPr="002A3DB6">
        <w:rPr>
          <w:rFonts w:ascii="Times New Roman" w:hAnsi="Times New Roman" w:cs="Times New Roman"/>
          <w:sz w:val="24"/>
          <w:szCs w:val="24"/>
        </w:rPr>
        <w:t>muito possibilitam</w:t>
      </w:r>
      <w:proofErr w:type="gramEnd"/>
      <w:r w:rsidR="00A96715" w:rsidRPr="002A3DB6">
        <w:rPr>
          <w:rFonts w:ascii="Times New Roman" w:hAnsi="Times New Roman" w:cs="Times New Roman"/>
          <w:sz w:val="24"/>
          <w:szCs w:val="24"/>
        </w:rPr>
        <w:t xml:space="preserve"> para a expansão da subjetividade das cortes,</w:t>
      </w:r>
      <w:r w:rsidR="004841DD" w:rsidRPr="002A3DB6">
        <w:rPr>
          <w:rFonts w:ascii="Times New Roman" w:hAnsi="Times New Roman" w:cs="Times New Roman"/>
          <w:sz w:val="24"/>
          <w:szCs w:val="24"/>
        </w:rPr>
        <w:t xml:space="preserve"> </w:t>
      </w:r>
      <w:r w:rsidR="001C34A1" w:rsidRPr="002A3DB6">
        <w:rPr>
          <w:rFonts w:ascii="Times New Roman" w:hAnsi="Times New Roman" w:cs="Times New Roman"/>
          <w:sz w:val="24"/>
          <w:szCs w:val="24"/>
        </w:rPr>
        <w:t xml:space="preserve">a simples possibilidade de serem úteis para o aumento da qualidade das escolhas regulatórias torna a proporcionalidade e a AIR </w:t>
      </w:r>
      <w:r w:rsidR="00942702" w:rsidRPr="002A3DB6">
        <w:rPr>
          <w:rFonts w:ascii="Times New Roman" w:hAnsi="Times New Roman" w:cs="Times New Roman"/>
          <w:sz w:val="24"/>
          <w:szCs w:val="24"/>
        </w:rPr>
        <w:t>mecanismos úteis</w:t>
      </w:r>
      <w:r w:rsidR="001D2019" w:rsidRPr="002A3DB6">
        <w:rPr>
          <w:rFonts w:ascii="Times New Roman" w:hAnsi="Times New Roman" w:cs="Times New Roman"/>
          <w:sz w:val="24"/>
          <w:szCs w:val="24"/>
        </w:rPr>
        <w:t>, em uma leitura mais otimista,</w:t>
      </w:r>
      <w:r w:rsidR="00942702" w:rsidRPr="002A3DB6">
        <w:rPr>
          <w:rFonts w:ascii="Times New Roman" w:hAnsi="Times New Roman" w:cs="Times New Roman"/>
          <w:sz w:val="24"/>
          <w:szCs w:val="24"/>
        </w:rPr>
        <w:t xml:space="preserve"> para a melhoria da qualidade das decisões que podem ser levadas à revisão judicial. </w:t>
      </w:r>
    </w:p>
    <w:p w14:paraId="5A61A354" w14:textId="77777777" w:rsidR="00C8231F" w:rsidRDefault="00C8231F" w:rsidP="009B2299">
      <w:pPr>
        <w:spacing w:line="360" w:lineRule="auto"/>
        <w:jc w:val="both"/>
        <w:rPr>
          <w:rFonts w:ascii="Times New Roman" w:hAnsi="Times New Roman" w:cs="Times New Roman"/>
          <w:sz w:val="24"/>
          <w:szCs w:val="24"/>
        </w:rPr>
      </w:pPr>
    </w:p>
    <w:p w14:paraId="6084E01F" w14:textId="77777777" w:rsidR="00DB3F8A" w:rsidRDefault="00DB3F8A">
      <w:pPr>
        <w:rPr>
          <w:rFonts w:ascii="Times New Roman" w:hAnsi="Times New Roman" w:cs="Times New Roman"/>
          <w:sz w:val="24"/>
          <w:szCs w:val="24"/>
        </w:rPr>
      </w:pPr>
      <w:r>
        <w:rPr>
          <w:rFonts w:ascii="Times New Roman" w:hAnsi="Times New Roman" w:cs="Times New Roman"/>
          <w:sz w:val="24"/>
          <w:szCs w:val="24"/>
        </w:rPr>
        <w:br w:type="page"/>
      </w:r>
    </w:p>
    <w:p w14:paraId="0AE030C8" w14:textId="4C43CFBA" w:rsidR="0095505E" w:rsidRPr="002A3DB6" w:rsidRDefault="0095505E" w:rsidP="009B2299">
      <w:p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lastRenderedPageBreak/>
        <w:t xml:space="preserve">2.2.5. </w:t>
      </w:r>
      <w:r w:rsidR="00F34B91" w:rsidRPr="002A3DB6">
        <w:rPr>
          <w:rFonts w:ascii="Times New Roman" w:hAnsi="Times New Roman" w:cs="Times New Roman"/>
          <w:sz w:val="24"/>
          <w:szCs w:val="24"/>
        </w:rPr>
        <w:t xml:space="preserve">Pretensão de neutralidade e politização </w:t>
      </w:r>
    </w:p>
    <w:p w14:paraId="31B50A03" w14:textId="0B124D8A" w:rsidR="00715B8B" w:rsidRPr="002A3DB6" w:rsidRDefault="00715B8B" w:rsidP="009B2299">
      <w:p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t>2.2.5.1. Localização dos problemas</w:t>
      </w:r>
    </w:p>
    <w:p w14:paraId="03D72517" w14:textId="4C0C47FC" w:rsidR="007E1819" w:rsidRPr="002A3DB6" w:rsidRDefault="00354911"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Como antecipado, </w:t>
      </w:r>
      <w:r w:rsidR="00526F9F" w:rsidRPr="002A3DB6">
        <w:rPr>
          <w:rFonts w:ascii="Times New Roman" w:hAnsi="Times New Roman" w:cs="Times New Roman"/>
          <w:sz w:val="24"/>
          <w:szCs w:val="24"/>
        </w:rPr>
        <w:t>grande parte do apelo para a utilização e expansão da AIR e da proporcionalidade se extrai da associação dos procedimentos de justificação postos por cada um deles com epítetos como “racional”, “neutro”</w:t>
      </w:r>
      <w:r w:rsidR="002D663F" w:rsidRPr="002A3DB6">
        <w:rPr>
          <w:rFonts w:ascii="Times New Roman" w:hAnsi="Times New Roman" w:cs="Times New Roman"/>
          <w:sz w:val="24"/>
          <w:szCs w:val="24"/>
        </w:rPr>
        <w:t>,</w:t>
      </w:r>
      <w:r w:rsidR="00526F9F" w:rsidRPr="002A3DB6">
        <w:rPr>
          <w:rFonts w:ascii="Times New Roman" w:hAnsi="Times New Roman" w:cs="Times New Roman"/>
          <w:sz w:val="24"/>
          <w:szCs w:val="24"/>
        </w:rPr>
        <w:t xml:space="preserve"> “objetivo”</w:t>
      </w:r>
      <w:r w:rsidR="002D663F" w:rsidRPr="002A3DB6">
        <w:rPr>
          <w:rFonts w:ascii="Times New Roman" w:hAnsi="Times New Roman" w:cs="Times New Roman"/>
          <w:sz w:val="24"/>
          <w:szCs w:val="24"/>
        </w:rPr>
        <w:t xml:space="preserve"> e “científico”</w:t>
      </w:r>
      <w:r w:rsidR="00F413E0" w:rsidRPr="002A3DB6">
        <w:rPr>
          <w:rFonts w:ascii="Times New Roman" w:hAnsi="Times New Roman" w:cs="Times New Roman"/>
          <w:sz w:val="24"/>
          <w:szCs w:val="24"/>
        </w:rPr>
        <w:t>.</w:t>
      </w:r>
      <w:r w:rsidR="00D21029" w:rsidRPr="002A3DB6">
        <w:rPr>
          <w:rFonts w:ascii="Times New Roman" w:hAnsi="Times New Roman" w:cs="Times New Roman"/>
          <w:sz w:val="24"/>
          <w:szCs w:val="24"/>
        </w:rPr>
        <w:t xml:space="preserve"> Graças a essas relações, ambos não seriam permeáveis aos juízos políticos nem a</w:t>
      </w:r>
      <w:r w:rsidR="007F0195" w:rsidRPr="002A3DB6">
        <w:rPr>
          <w:rFonts w:ascii="Times New Roman" w:hAnsi="Times New Roman" w:cs="Times New Roman"/>
          <w:sz w:val="24"/>
          <w:szCs w:val="24"/>
        </w:rPr>
        <w:t>os</w:t>
      </w:r>
      <w:r w:rsidR="00D21029" w:rsidRPr="002A3DB6">
        <w:rPr>
          <w:rFonts w:ascii="Times New Roman" w:hAnsi="Times New Roman" w:cs="Times New Roman"/>
          <w:sz w:val="24"/>
          <w:szCs w:val="24"/>
        </w:rPr>
        <w:t xml:space="preserve"> vieses das instituições que os desenvolve. Por esse motivo, nem a proporcionalidade nem a AIR poderiam ser instrumentalizados para a realização de preferências pessoais dos tomadores de decisão. Tampouco poderiam ser os dois afetados por erros de julgamento decorrentes </w:t>
      </w:r>
      <w:r w:rsidR="00111DAB" w:rsidRPr="002A3DB6">
        <w:rPr>
          <w:rFonts w:ascii="Times New Roman" w:hAnsi="Times New Roman" w:cs="Times New Roman"/>
          <w:sz w:val="24"/>
          <w:szCs w:val="24"/>
        </w:rPr>
        <w:t>d</w:t>
      </w:r>
      <w:r w:rsidR="007F0195" w:rsidRPr="002A3DB6">
        <w:rPr>
          <w:rFonts w:ascii="Times New Roman" w:hAnsi="Times New Roman" w:cs="Times New Roman"/>
          <w:sz w:val="24"/>
          <w:szCs w:val="24"/>
        </w:rPr>
        <w:t>e</w:t>
      </w:r>
      <w:r w:rsidR="00111DAB" w:rsidRPr="002A3DB6">
        <w:rPr>
          <w:rFonts w:ascii="Times New Roman" w:hAnsi="Times New Roman" w:cs="Times New Roman"/>
          <w:sz w:val="24"/>
          <w:szCs w:val="24"/>
        </w:rPr>
        <w:t xml:space="preserve"> d</w:t>
      </w:r>
      <w:r w:rsidR="00715FCB" w:rsidRPr="002A3DB6">
        <w:rPr>
          <w:rFonts w:ascii="Times New Roman" w:hAnsi="Times New Roman" w:cs="Times New Roman"/>
          <w:sz w:val="24"/>
          <w:szCs w:val="24"/>
        </w:rPr>
        <w:t>éficits cognitivos de reguladores, juízes, legisladores e controladores que deles se servem para orientar as suas decis</w:t>
      </w:r>
      <w:r w:rsidR="00132460" w:rsidRPr="002A3DB6">
        <w:rPr>
          <w:rFonts w:ascii="Times New Roman" w:hAnsi="Times New Roman" w:cs="Times New Roman"/>
          <w:sz w:val="24"/>
          <w:szCs w:val="24"/>
        </w:rPr>
        <w:t>ões.</w:t>
      </w:r>
    </w:p>
    <w:p w14:paraId="1CBD7005" w14:textId="1E142B95" w:rsidR="00132460" w:rsidRPr="002A3DB6" w:rsidRDefault="00132460"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Críticos, no entanto, problematizam os potenciais dos dois instrume</w:t>
      </w:r>
      <w:r w:rsidR="007F0195" w:rsidRPr="002A3DB6">
        <w:rPr>
          <w:rFonts w:ascii="Times New Roman" w:hAnsi="Times New Roman" w:cs="Times New Roman"/>
          <w:sz w:val="24"/>
          <w:szCs w:val="24"/>
        </w:rPr>
        <w:t>ntos para, de fato, neutralizar vieses e impedir</w:t>
      </w:r>
      <w:r w:rsidRPr="002A3DB6">
        <w:rPr>
          <w:rFonts w:ascii="Times New Roman" w:hAnsi="Times New Roman" w:cs="Times New Roman"/>
          <w:sz w:val="24"/>
          <w:szCs w:val="24"/>
        </w:rPr>
        <w:t xml:space="preserve"> manipulações. </w:t>
      </w:r>
      <w:r w:rsidR="00F36F54" w:rsidRPr="002A3DB6">
        <w:rPr>
          <w:rFonts w:ascii="Times New Roman" w:hAnsi="Times New Roman" w:cs="Times New Roman"/>
          <w:sz w:val="24"/>
          <w:szCs w:val="24"/>
        </w:rPr>
        <w:t xml:space="preserve">Por trás das pretensões de </w:t>
      </w:r>
      <w:r w:rsidR="00EC3C21" w:rsidRPr="002A3DB6">
        <w:rPr>
          <w:rFonts w:ascii="Times New Roman" w:hAnsi="Times New Roman" w:cs="Times New Roman"/>
          <w:sz w:val="24"/>
          <w:szCs w:val="24"/>
        </w:rPr>
        <w:t xml:space="preserve">neutralidade e </w:t>
      </w:r>
      <w:r w:rsidR="00F36F54" w:rsidRPr="002A3DB6">
        <w:rPr>
          <w:rFonts w:ascii="Times New Roman" w:hAnsi="Times New Roman" w:cs="Times New Roman"/>
          <w:sz w:val="24"/>
          <w:szCs w:val="24"/>
        </w:rPr>
        <w:t xml:space="preserve">racionalidade da AIR e da proporcionalidade haveria um otimismo ingênuo em relação aos potenciais, respectivamente, de </w:t>
      </w:r>
      <w:r w:rsidR="00F36F54" w:rsidRPr="002A3DB6">
        <w:rPr>
          <w:rFonts w:ascii="Times New Roman" w:hAnsi="Times New Roman" w:cs="Times New Roman"/>
          <w:i/>
          <w:sz w:val="24"/>
          <w:szCs w:val="24"/>
        </w:rPr>
        <w:t>roteiros de argumentação jurídica</w:t>
      </w:r>
      <w:r w:rsidR="00F36F54" w:rsidRPr="002A3DB6">
        <w:rPr>
          <w:rFonts w:ascii="Times New Roman" w:hAnsi="Times New Roman" w:cs="Times New Roman"/>
          <w:sz w:val="24"/>
          <w:szCs w:val="24"/>
        </w:rPr>
        <w:t xml:space="preserve"> para orientar a justificação de juízos de valor</w:t>
      </w:r>
      <w:r w:rsidR="00EC3C21" w:rsidRPr="002A3DB6">
        <w:rPr>
          <w:rStyle w:val="Refdenotaderodap"/>
          <w:rFonts w:ascii="Times New Roman" w:hAnsi="Times New Roman" w:cs="Times New Roman"/>
          <w:sz w:val="24"/>
          <w:szCs w:val="24"/>
        </w:rPr>
        <w:footnoteReference w:id="97"/>
      </w:r>
      <w:r w:rsidR="00F36F54" w:rsidRPr="002A3DB6">
        <w:rPr>
          <w:rFonts w:ascii="Times New Roman" w:hAnsi="Times New Roman" w:cs="Times New Roman"/>
          <w:sz w:val="24"/>
          <w:szCs w:val="24"/>
        </w:rPr>
        <w:t xml:space="preserve"> e da </w:t>
      </w:r>
      <w:r w:rsidR="00F36F54" w:rsidRPr="002A3DB6">
        <w:rPr>
          <w:rFonts w:ascii="Times New Roman" w:hAnsi="Times New Roman" w:cs="Times New Roman"/>
          <w:i/>
          <w:sz w:val="24"/>
          <w:szCs w:val="24"/>
        </w:rPr>
        <w:t>ciência moderna</w:t>
      </w:r>
      <w:r w:rsidR="00F36F54" w:rsidRPr="002A3DB6">
        <w:rPr>
          <w:rFonts w:ascii="Times New Roman" w:hAnsi="Times New Roman" w:cs="Times New Roman"/>
          <w:sz w:val="24"/>
          <w:szCs w:val="24"/>
        </w:rPr>
        <w:t xml:space="preserve"> para, por meio de métodos amplamente aceitos</w:t>
      </w:r>
      <w:r w:rsidR="00EC3C21" w:rsidRPr="002A3DB6">
        <w:rPr>
          <w:rFonts w:ascii="Times New Roman" w:hAnsi="Times New Roman" w:cs="Times New Roman"/>
          <w:sz w:val="24"/>
          <w:szCs w:val="24"/>
        </w:rPr>
        <w:t xml:space="preserve"> na comunidade que os emprega</w:t>
      </w:r>
      <w:r w:rsidR="00F36F54" w:rsidRPr="002A3DB6">
        <w:rPr>
          <w:rFonts w:ascii="Times New Roman" w:hAnsi="Times New Roman" w:cs="Times New Roman"/>
          <w:sz w:val="24"/>
          <w:szCs w:val="24"/>
        </w:rPr>
        <w:t>, validar a produção de conhecimento</w:t>
      </w:r>
      <w:r w:rsidR="00EC3C21" w:rsidRPr="002A3DB6">
        <w:rPr>
          <w:rFonts w:ascii="Times New Roman" w:hAnsi="Times New Roman" w:cs="Times New Roman"/>
          <w:sz w:val="24"/>
          <w:szCs w:val="24"/>
        </w:rPr>
        <w:t xml:space="preserve"> </w:t>
      </w:r>
      <w:r w:rsidR="00F36F54" w:rsidRPr="002A3DB6">
        <w:rPr>
          <w:rFonts w:ascii="Times New Roman" w:hAnsi="Times New Roman" w:cs="Times New Roman"/>
          <w:sz w:val="24"/>
          <w:szCs w:val="24"/>
        </w:rPr>
        <w:t>objetivo</w:t>
      </w:r>
      <w:r w:rsidR="00EC3C21" w:rsidRPr="002A3DB6">
        <w:rPr>
          <w:rStyle w:val="Refdenotaderodap"/>
          <w:rFonts w:ascii="Times New Roman" w:hAnsi="Times New Roman" w:cs="Times New Roman"/>
          <w:sz w:val="24"/>
          <w:szCs w:val="24"/>
        </w:rPr>
        <w:footnoteReference w:id="98"/>
      </w:r>
      <w:r w:rsidR="00F36F54" w:rsidRPr="002A3DB6">
        <w:rPr>
          <w:rFonts w:ascii="Times New Roman" w:hAnsi="Times New Roman" w:cs="Times New Roman"/>
          <w:sz w:val="24"/>
          <w:szCs w:val="24"/>
        </w:rPr>
        <w:t xml:space="preserve">. </w:t>
      </w:r>
      <w:r w:rsidR="00EC3C21" w:rsidRPr="002A3DB6">
        <w:rPr>
          <w:rFonts w:ascii="Times New Roman" w:hAnsi="Times New Roman" w:cs="Times New Roman"/>
          <w:sz w:val="24"/>
          <w:szCs w:val="24"/>
        </w:rPr>
        <w:t xml:space="preserve">No fundo, os problemas da proporcionalidade se reconduziriam à confiança extrema que inspira os seus pressupostos normativos de </w:t>
      </w:r>
      <w:proofErr w:type="spellStart"/>
      <w:r w:rsidR="00EC3C21" w:rsidRPr="002A3DB6">
        <w:rPr>
          <w:rFonts w:ascii="Times New Roman" w:hAnsi="Times New Roman" w:cs="Times New Roman"/>
          <w:sz w:val="24"/>
          <w:szCs w:val="24"/>
        </w:rPr>
        <w:t>controlabilidade</w:t>
      </w:r>
      <w:proofErr w:type="spellEnd"/>
      <w:r w:rsidR="00EC3C21" w:rsidRPr="002A3DB6">
        <w:rPr>
          <w:rFonts w:ascii="Times New Roman" w:hAnsi="Times New Roman" w:cs="Times New Roman"/>
          <w:sz w:val="24"/>
          <w:szCs w:val="24"/>
        </w:rPr>
        <w:t xml:space="preserve"> de disputas sobre a realização de </w:t>
      </w:r>
      <w:r w:rsidR="00CF279E" w:rsidRPr="002A3DB6">
        <w:rPr>
          <w:rFonts w:ascii="Times New Roman" w:hAnsi="Times New Roman" w:cs="Times New Roman"/>
          <w:sz w:val="24"/>
          <w:szCs w:val="24"/>
        </w:rPr>
        <w:t>objetivos</w:t>
      </w:r>
      <w:r w:rsidR="00EC3C21" w:rsidRPr="002A3DB6">
        <w:rPr>
          <w:rFonts w:ascii="Times New Roman" w:hAnsi="Times New Roman" w:cs="Times New Roman"/>
          <w:sz w:val="24"/>
          <w:szCs w:val="24"/>
        </w:rPr>
        <w:t xml:space="preserve"> colidentes, enquanto os problemas da AIR se localizariam</w:t>
      </w:r>
      <w:r w:rsidR="00D37910" w:rsidRPr="002A3DB6">
        <w:rPr>
          <w:rFonts w:ascii="Times New Roman" w:hAnsi="Times New Roman" w:cs="Times New Roman"/>
          <w:sz w:val="24"/>
          <w:szCs w:val="24"/>
        </w:rPr>
        <w:t xml:space="preserve"> nas suas raízes epistemológicas</w:t>
      </w:r>
      <w:r w:rsidR="00EC3C21" w:rsidRPr="002A3DB6">
        <w:rPr>
          <w:rFonts w:ascii="Times New Roman" w:hAnsi="Times New Roman" w:cs="Times New Roman"/>
          <w:sz w:val="24"/>
          <w:szCs w:val="24"/>
        </w:rPr>
        <w:t xml:space="preserve"> </w:t>
      </w:r>
      <w:r w:rsidR="00C96D8D" w:rsidRPr="002A3DB6">
        <w:rPr>
          <w:rFonts w:ascii="Times New Roman" w:hAnsi="Times New Roman" w:cs="Times New Roman"/>
          <w:sz w:val="24"/>
          <w:szCs w:val="24"/>
        </w:rPr>
        <w:t>tecnicista</w:t>
      </w:r>
      <w:r w:rsidR="00D37910" w:rsidRPr="002A3DB6">
        <w:rPr>
          <w:rFonts w:ascii="Times New Roman" w:hAnsi="Times New Roman" w:cs="Times New Roman"/>
          <w:sz w:val="24"/>
          <w:szCs w:val="24"/>
        </w:rPr>
        <w:t>s</w:t>
      </w:r>
      <w:r w:rsidR="0087776D" w:rsidRPr="002A3DB6">
        <w:rPr>
          <w:rFonts w:ascii="Times New Roman" w:hAnsi="Times New Roman" w:cs="Times New Roman"/>
          <w:sz w:val="24"/>
          <w:szCs w:val="24"/>
        </w:rPr>
        <w:t xml:space="preserve">. </w:t>
      </w:r>
    </w:p>
    <w:p w14:paraId="26181C1D" w14:textId="08B7075D" w:rsidR="009F7802" w:rsidRPr="002A3DB6" w:rsidRDefault="0087776D"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O que há de comum entre as duas críticas é</w:t>
      </w:r>
      <w:r w:rsidR="00075DA9" w:rsidRPr="002A3DB6">
        <w:rPr>
          <w:rFonts w:ascii="Times New Roman" w:hAnsi="Times New Roman" w:cs="Times New Roman"/>
          <w:sz w:val="24"/>
          <w:szCs w:val="24"/>
        </w:rPr>
        <w:t>, no fundo,</w:t>
      </w:r>
      <w:r w:rsidRPr="002A3DB6">
        <w:rPr>
          <w:rFonts w:ascii="Times New Roman" w:hAnsi="Times New Roman" w:cs="Times New Roman"/>
          <w:sz w:val="24"/>
          <w:szCs w:val="24"/>
        </w:rPr>
        <w:t xml:space="preserve"> o ataque à crença de que é possível obter conhecimento a partir de uma sequência</w:t>
      </w:r>
      <w:r w:rsidR="00075DA9" w:rsidRPr="002A3DB6">
        <w:rPr>
          <w:rFonts w:ascii="Times New Roman" w:hAnsi="Times New Roman" w:cs="Times New Roman"/>
          <w:sz w:val="24"/>
          <w:szCs w:val="24"/>
        </w:rPr>
        <w:t xml:space="preserve"> organizada</w:t>
      </w:r>
      <w:r w:rsidRPr="002A3DB6">
        <w:rPr>
          <w:rFonts w:ascii="Times New Roman" w:hAnsi="Times New Roman" w:cs="Times New Roman"/>
          <w:sz w:val="24"/>
          <w:szCs w:val="24"/>
        </w:rPr>
        <w:t xml:space="preserve"> de passos</w:t>
      </w:r>
      <w:r w:rsidR="00075DA9" w:rsidRPr="002A3DB6">
        <w:rPr>
          <w:rFonts w:ascii="Times New Roman" w:hAnsi="Times New Roman" w:cs="Times New Roman"/>
          <w:sz w:val="24"/>
          <w:szCs w:val="24"/>
        </w:rPr>
        <w:t xml:space="preserve"> capazes de anular as expectativas e preferê</w:t>
      </w:r>
      <w:r w:rsidR="00A73A3A" w:rsidRPr="002A3DB6">
        <w:rPr>
          <w:rFonts w:ascii="Times New Roman" w:hAnsi="Times New Roman" w:cs="Times New Roman"/>
          <w:sz w:val="24"/>
          <w:szCs w:val="24"/>
        </w:rPr>
        <w:t>ncias de quem é chamado a aplicá-los</w:t>
      </w:r>
      <w:r w:rsidR="00075DA9" w:rsidRPr="002A3DB6">
        <w:rPr>
          <w:rFonts w:ascii="Times New Roman" w:hAnsi="Times New Roman" w:cs="Times New Roman"/>
          <w:sz w:val="24"/>
          <w:szCs w:val="24"/>
        </w:rPr>
        <w:t>. Mas não só isso, problematizam-se</w:t>
      </w:r>
      <w:r w:rsidR="00087941" w:rsidRPr="002A3DB6">
        <w:rPr>
          <w:rFonts w:ascii="Times New Roman" w:hAnsi="Times New Roman" w:cs="Times New Roman"/>
          <w:sz w:val="24"/>
          <w:szCs w:val="24"/>
        </w:rPr>
        <w:t xml:space="preserve"> igualmente</w:t>
      </w:r>
      <w:r w:rsidR="00075DA9" w:rsidRPr="002A3DB6">
        <w:rPr>
          <w:rFonts w:ascii="Times New Roman" w:hAnsi="Times New Roman" w:cs="Times New Roman"/>
          <w:sz w:val="24"/>
          <w:szCs w:val="24"/>
        </w:rPr>
        <w:t xml:space="preserve"> os pressupostos básicos de operacionalização desses procedimentos para que se possa assumir a sua aptidão para </w:t>
      </w:r>
      <w:r w:rsidR="00087941" w:rsidRPr="002A3DB6">
        <w:rPr>
          <w:rFonts w:ascii="Times New Roman" w:hAnsi="Times New Roman" w:cs="Times New Roman"/>
          <w:sz w:val="24"/>
          <w:szCs w:val="24"/>
        </w:rPr>
        <w:t>conduzi</w:t>
      </w:r>
      <w:r w:rsidR="00075DA9" w:rsidRPr="002A3DB6">
        <w:rPr>
          <w:rFonts w:ascii="Times New Roman" w:hAnsi="Times New Roman" w:cs="Times New Roman"/>
          <w:sz w:val="24"/>
          <w:szCs w:val="24"/>
        </w:rPr>
        <w:t>r a resultados objetivos</w:t>
      </w:r>
      <w:r w:rsidR="00087941" w:rsidRPr="002A3DB6">
        <w:rPr>
          <w:rFonts w:ascii="Times New Roman" w:hAnsi="Times New Roman" w:cs="Times New Roman"/>
          <w:sz w:val="24"/>
          <w:szCs w:val="24"/>
        </w:rPr>
        <w:t>. Eles seriam dois</w:t>
      </w:r>
      <w:r w:rsidR="00075DA9" w:rsidRPr="002A3DB6">
        <w:rPr>
          <w:rFonts w:ascii="Times New Roman" w:hAnsi="Times New Roman" w:cs="Times New Roman"/>
          <w:sz w:val="24"/>
          <w:szCs w:val="24"/>
        </w:rPr>
        <w:t xml:space="preserve">: o recurso a </w:t>
      </w:r>
      <w:r w:rsidR="00075DA9" w:rsidRPr="002A3DB6">
        <w:rPr>
          <w:rFonts w:ascii="Times New Roman" w:hAnsi="Times New Roman" w:cs="Times New Roman"/>
          <w:i/>
          <w:sz w:val="24"/>
          <w:szCs w:val="24"/>
        </w:rPr>
        <w:lastRenderedPageBreak/>
        <w:t>idealizações</w:t>
      </w:r>
      <w:r w:rsidR="00075DA9" w:rsidRPr="002A3DB6">
        <w:rPr>
          <w:rFonts w:ascii="Times New Roman" w:hAnsi="Times New Roman" w:cs="Times New Roman"/>
          <w:sz w:val="24"/>
          <w:szCs w:val="24"/>
        </w:rPr>
        <w:t xml:space="preserve"> e a</w:t>
      </w:r>
      <w:r w:rsidR="00087941" w:rsidRPr="002A3DB6">
        <w:rPr>
          <w:rFonts w:ascii="Times New Roman" w:hAnsi="Times New Roman" w:cs="Times New Roman"/>
          <w:sz w:val="24"/>
          <w:szCs w:val="24"/>
        </w:rPr>
        <w:t xml:space="preserve"> evocação </w:t>
      </w:r>
      <w:r w:rsidR="00075DA9" w:rsidRPr="002A3DB6">
        <w:rPr>
          <w:rFonts w:ascii="Times New Roman" w:hAnsi="Times New Roman" w:cs="Times New Roman"/>
          <w:sz w:val="24"/>
          <w:szCs w:val="24"/>
        </w:rPr>
        <w:t xml:space="preserve">de um único </w:t>
      </w:r>
      <w:proofErr w:type="spellStart"/>
      <w:r w:rsidR="00075DA9" w:rsidRPr="002A3DB6">
        <w:rPr>
          <w:rFonts w:ascii="Times New Roman" w:hAnsi="Times New Roman" w:cs="Times New Roman"/>
          <w:i/>
          <w:sz w:val="24"/>
          <w:szCs w:val="24"/>
        </w:rPr>
        <w:t>decisor</w:t>
      </w:r>
      <w:proofErr w:type="spellEnd"/>
      <w:r w:rsidR="00075DA9" w:rsidRPr="002A3DB6">
        <w:rPr>
          <w:rFonts w:ascii="Times New Roman" w:hAnsi="Times New Roman" w:cs="Times New Roman"/>
          <w:i/>
          <w:sz w:val="24"/>
          <w:szCs w:val="24"/>
        </w:rPr>
        <w:t xml:space="preserve"> de refer</w:t>
      </w:r>
      <w:r w:rsidR="00087941" w:rsidRPr="002A3DB6">
        <w:rPr>
          <w:rFonts w:ascii="Times New Roman" w:hAnsi="Times New Roman" w:cs="Times New Roman"/>
          <w:i/>
          <w:sz w:val="24"/>
          <w:szCs w:val="24"/>
        </w:rPr>
        <w:t>ência</w:t>
      </w:r>
      <w:r w:rsidR="00087941" w:rsidRPr="002A3DB6">
        <w:rPr>
          <w:rFonts w:ascii="Times New Roman" w:hAnsi="Times New Roman" w:cs="Times New Roman"/>
          <w:sz w:val="24"/>
          <w:szCs w:val="24"/>
        </w:rPr>
        <w:t xml:space="preserve"> para a sua aplicação</w:t>
      </w:r>
      <w:r w:rsidR="00087941" w:rsidRPr="002A3DB6">
        <w:rPr>
          <w:rStyle w:val="Refdenotaderodap"/>
          <w:rFonts w:ascii="Times New Roman" w:hAnsi="Times New Roman" w:cs="Times New Roman"/>
          <w:sz w:val="24"/>
          <w:szCs w:val="24"/>
        </w:rPr>
        <w:footnoteReference w:id="99"/>
      </w:r>
      <w:r w:rsidR="00747300" w:rsidRPr="002A3DB6">
        <w:rPr>
          <w:rFonts w:ascii="Times New Roman" w:hAnsi="Times New Roman" w:cs="Times New Roman"/>
          <w:sz w:val="24"/>
          <w:szCs w:val="24"/>
        </w:rPr>
        <w:t>, que funcionariam como pontos para a aproximação entre “um mundo perfeito” e a realidade.</w:t>
      </w:r>
    </w:p>
    <w:p w14:paraId="676C9EBE" w14:textId="3719ACE2" w:rsidR="009F7802" w:rsidRPr="002A3DB6" w:rsidRDefault="009F7802"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De fato, tanto proporcionalidade quanto AIR compartilham esses pressupostos. Quanto à proporcionalidade, ainda que os esforços de refinamento de Robert Alexy</w:t>
      </w:r>
      <w:r w:rsidR="00E13C6A" w:rsidRPr="002A3DB6">
        <w:rPr>
          <w:rFonts w:ascii="Times New Roman" w:hAnsi="Times New Roman" w:cs="Times New Roman"/>
          <w:sz w:val="24"/>
          <w:szCs w:val="24"/>
        </w:rPr>
        <w:t xml:space="preserve"> para a compreensão da sua estrutura não o levem a cair na armadilha de criação de um algoritmo de decisão que leve a resultados únicos</w:t>
      </w:r>
      <w:r w:rsidR="000871DA" w:rsidRPr="002A3DB6">
        <w:rPr>
          <w:rStyle w:val="Refdenotaderodap"/>
          <w:rFonts w:ascii="Times New Roman" w:hAnsi="Times New Roman" w:cs="Times New Roman"/>
          <w:sz w:val="24"/>
          <w:szCs w:val="24"/>
        </w:rPr>
        <w:footnoteReference w:id="100"/>
      </w:r>
      <w:r w:rsidR="00E13C6A" w:rsidRPr="002A3DB6">
        <w:rPr>
          <w:rFonts w:ascii="Times New Roman" w:hAnsi="Times New Roman" w:cs="Times New Roman"/>
          <w:sz w:val="24"/>
          <w:szCs w:val="24"/>
        </w:rPr>
        <w:t>, permanece</w:t>
      </w:r>
      <w:r w:rsidR="00A73A3A" w:rsidRPr="002A3DB6">
        <w:rPr>
          <w:rFonts w:ascii="Times New Roman" w:hAnsi="Times New Roman" w:cs="Times New Roman"/>
          <w:sz w:val="24"/>
          <w:szCs w:val="24"/>
        </w:rPr>
        <w:t>, nas fronteiras da teoria,</w:t>
      </w:r>
      <w:r w:rsidR="00E13C6A" w:rsidRPr="002A3DB6">
        <w:rPr>
          <w:rFonts w:ascii="Times New Roman" w:hAnsi="Times New Roman" w:cs="Times New Roman"/>
          <w:sz w:val="24"/>
          <w:szCs w:val="24"/>
        </w:rPr>
        <w:t xml:space="preserve"> a esperança de que procedimentos </w:t>
      </w:r>
      <w:r w:rsidR="000871DA" w:rsidRPr="002A3DB6">
        <w:rPr>
          <w:rFonts w:ascii="Times New Roman" w:hAnsi="Times New Roman" w:cs="Times New Roman"/>
          <w:sz w:val="24"/>
          <w:szCs w:val="24"/>
        </w:rPr>
        <w:t>sistematizados</w:t>
      </w:r>
      <w:r w:rsidR="00E13C6A" w:rsidRPr="002A3DB6">
        <w:rPr>
          <w:rFonts w:ascii="Times New Roman" w:hAnsi="Times New Roman" w:cs="Times New Roman"/>
          <w:sz w:val="24"/>
          <w:szCs w:val="24"/>
        </w:rPr>
        <w:t xml:space="preserve"> de</w:t>
      </w:r>
      <w:r w:rsidRPr="002A3DB6">
        <w:rPr>
          <w:rFonts w:ascii="Times New Roman" w:hAnsi="Times New Roman" w:cs="Times New Roman"/>
          <w:sz w:val="24"/>
          <w:szCs w:val="24"/>
        </w:rPr>
        <w:t xml:space="preserve"> </w:t>
      </w:r>
      <w:r w:rsidR="00E13C6A" w:rsidRPr="002A3DB6">
        <w:rPr>
          <w:rFonts w:ascii="Times New Roman" w:hAnsi="Times New Roman" w:cs="Times New Roman"/>
          <w:sz w:val="24"/>
          <w:szCs w:val="24"/>
        </w:rPr>
        <w:t>justificação</w:t>
      </w:r>
      <w:r w:rsidR="000871DA" w:rsidRPr="002A3DB6">
        <w:rPr>
          <w:rFonts w:ascii="Times New Roman" w:hAnsi="Times New Roman" w:cs="Times New Roman"/>
          <w:sz w:val="24"/>
          <w:szCs w:val="24"/>
        </w:rPr>
        <w:t>, como a fórmula do peso,</w:t>
      </w:r>
      <w:r w:rsidR="00E13C6A" w:rsidRPr="002A3DB6">
        <w:rPr>
          <w:rFonts w:ascii="Times New Roman" w:hAnsi="Times New Roman" w:cs="Times New Roman"/>
          <w:sz w:val="24"/>
          <w:szCs w:val="24"/>
        </w:rPr>
        <w:t xml:space="preserve"> s</w:t>
      </w:r>
      <w:r w:rsidR="007D3A1A">
        <w:rPr>
          <w:rFonts w:ascii="Times New Roman" w:hAnsi="Times New Roman" w:cs="Times New Roman"/>
          <w:sz w:val="24"/>
          <w:szCs w:val="24"/>
        </w:rPr>
        <w:t>ejam</w:t>
      </w:r>
      <w:r w:rsidR="00E13C6A" w:rsidRPr="002A3DB6">
        <w:rPr>
          <w:rFonts w:ascii="Times New Roman" w:hAnsi="Times New Roman" w:cs="Times New Roman"/>
          <w:sz w:val="24"/>
          <w:szCs w:val="24"/>
        </w:rPr>
        <w:t xml:space="preserve"> capazes de identificar o tipo e a forma das premissas consideradas necessári</w:t>
      </w:r>
      <w:r w:rsidR="001D6E7A" w:rsidRPr="002A3DB6">
        <w:rPr>
          <w:rFonts w:ascii="Times New Roman" w:hAnsi="Times New Roman" w:cs="Times New Roman"/>
          <w:sz w:val="24"/>
          <w:szCs w:val="24"/>
        </w:rPr>
        <w:t>as para justificar o resultado de uma colisão de princípios de uma maneira tal que não seja, ela mesma, permeável a subjetividade</w:t>
      </w:r>
      <w:r w:rsidR="001D6E7A" w:rsidRPr="002A3DB6">
        <w:rPr>
          <w:rStyle w:val="Refdenotaderodap"/>
          <w:rFonts w:ascii="Times New Roman" w:hAnsi="Times New Roman" w:cs="Times New Roman"/>
          <w:sz w:val="24"/>
          <w:szCs w:val="24"/>
        </w:rPr>
        <w:footnoteReference w:id="101"/>
      </w:r>
      <w:r w:rsidR="001D6E7A" w:rsidRPr="002A3DB6">
        <w:rPr>
          <w:rFonts w:ascii="Times New Roman" w:hAnsi="Times New Roman" w:cs="Times New Roman"/>
          <w:sz w:val="24"/>
          <w:szCs w:val="24"/>
        </w:rPr>
        <w:t xml:space="preserve">. As idealizações, por sua vez, aparecem quando se destaca o trabalho de elaboração intelectual que orienta a aplicação dos seus exames. Embora reconhecida como uma estrutura de justificação derivada da prática do tribunal constitucional federal alemão, a </w:t>
      </w:r>
      <w:r w:rsidR="00A73A3A" w:rsidRPr="002A3DB6">
        <w:rPr>
          <w:rFonts w:ascii="Times New Roman" w:hAnsi="Times New Roman" w:cs="Times New Roman"/>
          <w:sz w:val="24"/>
          <w:szCs w:val="24"/>
        </w:rPr>
        <w:t>elaboração da sua estrutura pela teoria e a sua proposta de</w:t>
      </w:r>
      <w:r w:rsidR="001D6E7A" w:rsidRPr="002A3DB6">
        <w:rPr>
          <w:rFonts w:ascii="Times New Roman" w:hAnsi="Times New Roman" w:cs="Times New Roman"/>
          <w:sz w:val="24"/>
          <w:szCs w:val="24"/>
        </w:rPr>
        <w:t xml:space="preserve"> </w:t>
      </w:r>
      <w:r w:rsidR="00A73A3A" w:rsidRPr="002A3DB6">
        <w:rPr>
          <w:rFonts w:ascii="Times New Roman" w:hAnsi="Times New Roman" w:cs="Times New Roman"/>
          <w:sz w:val="24"/>
          <w:szCs w:val="24"/>
        </w:rPr>
        <w:t xml:space="preserve">retornar essa “estrutura lapidada” </w:t>
      </w:r>
      <w:proofErr w:type="gramStart"/>
      <w:r w:rsidR="00A73A3A" w:rsidRPr="002A3DB6">
        <w:rPr>
          <w:rFonts w:ascii="Times New Roman" w:hAnsi="Times New Roman" w:cs="Times New Roman"/>
          <w:sz w:val="24"/>
          <w:szCs w:val="24"/>
        </w:rPr>
        <w:t>à</w:t>
      </w:r>
      <w:proofErr w:type="gramEnd"/>
      <w:r w:rsidR="00A73A3A" w:rsidRPr="002A3DB6">
        <w:rPr>
          <w:rFonts w:ascii="Times New Roman" w:hAnsi="Times New Roman" w:cs="Times New Roman"/>
          <w:sz w:val="24"/>
          <w:szCs w:val="24"/>
        </w:rPr>
        <w:t xml:space="preserve"> práxis decisória para reorientá-la</w:t>
      </w:r>
      <w:r w:rsidR="007D3A1A">
        <w:rPr>
          <w:rFonts w:ascii="Times New Roman" w:hAnsi="Times New Roman" w:cs="Times New Roman"/>
          <w:sz w:val="24"/>
          <w:szCs w:val="24"/>
        </w:rPr>
        <w:t>,</w:t>
      </w:r>
      <w:r w:rsidR="00A73A3A" w:rsidRPr="002A3DB6">
        <w:rPr>
          <w:rFonts w:ascii="Times New Roman" w:hAnsi="Times New Roman" w:cs="Times New Roman"/>
          <w:sz w:val="24"/>
          <w:szCs w:val="24"/>
        </w:rPr>
        <w:t xml:space="preserve"> a partir de seus próprios insumos</w:t>
      </w:r>
      <w:r w:rsidR="007D3A1A">
        <w:rPr>
          <w:rFonts w:ascii="Times New Roman" w:hAnsi="Times New Roman" w:cs="Times New Roman"/>
          <w:sz w:val="24"/>
          <w:szCs w:val="24"/>
        </w:rPr>
        <w:t>,</w:t>
      </w:r>
      <w:r w:rsidR="00A73A3A" w:rsidRPr="002A3DB6">
        <w:rPr>
          <w:rFonts w:ascii="Times New Roman" w:hAnsi="Times New Roman" w:cs="Times New Roman"/>
          <w:sz w:val="24"/>
          <w:szCs w:val="24"/>
        </w:rPr>
        <w:t xml:space="preserve"> </w:t>
      </w:r>
      <w:r w:rsidR="001D6E7A" w:rsidRPr="002A3DB6">
        <w:rPr>
          <w:rFonts w:ascii="Times New Roman" w:hAnsi="Times New Roman" w:cs="Times New Roman"/>
          <w:sz w:val="24"/>
          <w:szCs w:val="24"/>
        </w:rPr>
        <w:t xml:space="preserve">são repletos de normatividade. Há, </w:t>
      </w:r>
      <w:r w:rsidR="002F16E4" w:rsidRPr="002A3DB6">
        <w:rPr>
          <w:rFonts w:ascii="Times New Roman" w:hAnsi="Times New Roman" w:cs="Times New Roman"/>
          <w:sz w:val="24"/>
          <w:szCs w:val="24"/>
        </w:rPr>
        <w:t>em cada</w:t>
      </w:r>
      <w:r w:rsidR="001D6E7A" w:rsidRPr="002A3DB6">
        <w:rPr>
          <w:rFonts w:ascii="Times New Roman" w:hAnsi="Times New Roman" w:cs="Times New Roman"/>
          <w:sz w:val="24"/>
          <w:szCs w:val="24"/>
        </w:rPr>
        <w:t xml:space="preserve"> modelo imaginado de aplicação da proporcionalidade, concepções sobre como </w:t>
      </w:r>
      <w:r w:rsidR="001D6E7A" w:rsidRPr="002A3DB6">
        <w:rPr>
          <w:rFonts w:ascii="Times New Roman" w:hAnsi="Times New Roman" w:cs="Times New Roman"/>
          <w:i/>
          <w:sz w:val="24"/>
          <w:szCs w:val="24"/>
        </w:rPr>
        <w:t>devem</w:t>
      </w:r>
      <w:r w:rsidR="001D6E7A" w:rsidRPr="002A3DB6">
        <w:rPr>
          <w:rFonts w:ascii="Times New Roman" w:hAnsi="Times New Roman" w:cs="Times New Roman"/>
          <w:sz w:val="24"/>
          <w:szCs w:val="24"/>
        </w:rPr>
        <w:t xml:space="preserve"> ser definidos princípios jurídicos, sobre como </w:t>
      </w:r>
      <w:r w:rsidR="001D6E7A" w:rsidRPr="002A3DB6">
        <w:rPr>
          <w:rFonts w:ascii="Times New Roman" w:hAnsi="Times New Roman" w:cs="Times New Roman"/>
          <w:i/>
          <w:sz w:val="24"/>
          <w:szCs w:val="24"/>
        </w:rPr>
        <w:t>deve</w:t>
      </w:r>
      <w:r w:rsidR="001D6E7A" w:rsidRPr="002A3DB6">
        <w:rPr>
          <w:rFonts w:ascii="Times New Roman" w:hAnsi="Times New Roman" w:cs="Times New Roman"/>
          <w:sz w:val="24"/>
          <w:szCs w:val="24"/>
        </w:rPr>
        <w:t xml:space="preserve"> se dar a intensidade de análise de cada um dos exames,</w:t>
      </w:r>
      <w:r w:rsidR="004917D3" w:rsidRPr="002A3DB6">
        <w:rPr>
          <w:rFonts w:ascii="Times New Roman" w:hAnsi="Times New Roman" w:cs="Times New Roman"/>
          <w:sz w:val="24"/>
          <w:szCs w:val="24"/>
        </w:rPr>
        <w:t xml:space="preserve"> sobre qual </w:t>
      </w:r>
      <w:r w:rsidR="004917D3" w:rsidRPr="002A3DB6">
        <w:rPr>
          <w:rFonts w:ascii="Times New Roman" w:hAnsi="Times New Roman" w:cs="Times New Roman"/>
          <w:i/>
          <w:sz w:val="24"/>
          <w:szCs w:val="24"/>
        </w:rPr>
        <w:t>deve</w:t>
      </w:r>
      <w:r w:rsidR="004917D3" w:rsidRPr="002A3DB6">
        <w:rPr>
          <w:rFonts w:ascii="Times New Roman" w:hAnsi="Times New Roman" w:cs="Times New Roman"/>
          <w:sz w:val="24"/>
          <w:szCs w:val="24"/>
        </w:rPr>
        <w:t xml:space="preserve"> ser o referencial no qual </w:t>
      </w:r>
      <w:r w:rsidR="004917D3" w:rsidRPr="002A3DB6">
        <w:rPr>
          <w:rFonts w:ascii="Times New Roman" w:hAnsi="Times New Roman" w:cs="Times New Roman"/>
          <w:i/>
          <w:sz w:val="24"/>
          <w:szCs w:val="24"/>
        </w:rPr>
        <w:t>deve</w:t>
      </w:r>
      <w:r w:rsidR="004917D3" w:rsidRPr="002A3DB6">
        <w:rPr>
          <w:rFonts w:ascii="Times New Roman" w:hAnsi="Times New Roman" w:cs="Times New Roman"/>
          <w:sz w:val="24"/>
          <w:szCs w:val="24"/>
        </w:rPr>
        <w:t xml:space="preserve"> se inspirar o processo de justificação,</w:t>
      </w:r>
      <w:r w:rsidR="001D6E7A" w:rsidRPr="002A3DB6">
        <w:rPr>
          <w:rFonts w:ascii="Times New Roman" w:hAnsi="Times New Roman" w:cs="Times New Roman"/>
          <w:sz w:val="24"/>
          <w:szCs w:val="24"/>
        </w:rPr>
        <w:t xml:space="preserve"> sobre qual </w:t>
      </w:r>
      <w:r w:rsidR="001D6E7A" w:rsidRPr="002A3DB6">
        <w:rPr>
          <w:rFonts w:ascii="Times New Roman" w:hAnsi="Times New Roman" w:cs="Times New Roman"/>
          <w:i/>
          <w:sz w:val="24"/>
          <w:szCs w:val="24"/>
        </w:rPr>
        <w:t>deve</w:t>
      </w:r>
      <w:r w:rsidR="001D6E7A" w:rsidRPr="002A3DB6">
        <w:rPr>
          <w:rFonts w:ascii="Times New Roman" w:hAnsi="Times New Roman" w:cs="Times New Roman"/>
          <w:sz w:val="24"/>
          <w:szCs w:val="24"/>
        </w:rPr>
        <w:t xml:space="preserve"> ser o papel do </w:t>
      </w:r>
      <w:r w:rsidR="009A4579" w:rsidRPr="002A3DB6">
        <w:rPr>
          <w:rFonts w:ascii="Times New Roman" w:hAnsi="Times New Roman" w:cs="Times New Roman"/>
          <w:sz w:val="24"/>
          <w:szCs w:val="24"/>
        </w:rPr>
        <w:t xml:space="preserve">juiz quando a aplica, sobre qual </w:t>
      </w:r>
      <w:r w:rsidR="009A4579" w:rsidRPr="002A3DB6">
        <w:rPr>
          <w:rFonts w:ascii="Times New Roman" w:hAnsi="Times New Roman" w:cs="Times New Roman"/>
          <w:i/>
          <w:sz w:val="24"/>
          <w:szCs w:val="24"/>
        </w:rPr>
        <w:t>deve</w:t>
      </w:r>
      <w:r w:rsidR="009A4579" w:rsidRPr="002A3DB6">
        <w:rPr>
          <w:rFonts w:ascii="Times New Roman" w:hAnsi="Times New Roman" w:cs="Times New Roman"/>
          <w:sz w:val="24"/>
          <w:szCs w:val="24"/>
        </w:rPr>
        <w:t xml:space="preserve"> ser o papel da jurisdição constitucional orientada nos seus três exames</w:t>
      </w:r>
      <w:r w:rsidR="004917D3" w:rsidRPr="002A3DB6">
        <w:rPr>
          <w:rFonts w:ascii="Times New Roman" w:hAnsi="Times New Roman" w:cs="Times New Roman"/>
          <w:sz w:val="24"/>
          <w:szCs w:val="24"/>
        </w:rPr>
        <w:t xml:space="preserve"> na democracia e, no limite, sobre qual </w:t>
      </w:r>
      <w:r w:rsidR="004917D3" w:rsidRPr="002A3DB6">
        <w:rPr>
          <w:rFonts w:ascii="Times New Roman" w:hAnsi="Times New Roman" w:cs="Times New Roman"/>
          <w:i/>
          <w:sz w:val="24"/>
          <w:szCs w:val="24"/>
        </w:rPr>
        <w:t>deve</w:t>
      </w:r>
      <w:r w:rsidR="004917D3" w:rsidRPr="002A3DB6">
        <w:rPr>
          <w:rFonts w:ascii="Times New Roman" w:hAnsi="Times New Roman" w:cs="Times New Roman"/>
          <w:sz w:val="24"/>
          <w:szCs w:val="24"/>
        </w:rPr>
        <w:t xml:space="preserve"> ser a melhor maneira de c</w:t>
      </w:r>
      <w:r w:rsidR="001D397C" w:rsidRPr="002A3DB6">
        <w:rPr>
          <w:rFonts w:ascii="Times New Roman" w:hAnsi="Times New Roman" w:cs="Times New Roman"/>
          <w:sz w:val="24"/>
          <w:szCs w:val="24"/>
        </w:rPr>
        <w:t>apta</w:t>
      </w:r>
      <w:r w:rsidR="004917D3" w:rsidRPr="002A3DB6">
        <w:rPr>
          <w:rFonts w:ascii="Times New Roman" w:hAnsi="Times New Roman" w:cs="Times New Roman"/>
          <w:sz w:val="24"/>
          <w:szCs w:val="24"/>
        </w:rPr>
        <w:t>r a natureza do direito</w:t>
      </w:r>
      <w:r w:rsidR="007203A4" w:rsidRPr="002A3DB6">
        <w:rPr>
          <w:rStyle w:val="Refdenotaderodap"/>
          <w:rFonts w:ascii="Times New Roman" w:hAnsi="Times New Roman" w:cs="Times New Roman"/>
          <w:sz w:val="24"/>
          <w:szCs w:val="24"/>
        </w:rPr>
        <w:footnoteReference w:id="102"/>
      </w:r>
      <w:r w:rsidR="004917D3" w:rsidRPr="002A3DB6">
        <w:rPr>
          <w:rFonts w:ascii="Times New Roman" w:hAnsi="Times New Roman" w:cs="Times New Roman"/>
          <w:sz w:val="24"/>
          <w:szCs w:val="24"/>
        </w:rPr>
        <w:t xml:space="preserve">. </w:t>
      </w:r>
      <w:r w:rsidR="002F16E4" w:rsidRPr="002A3DB6">
        <w:rPr>
          <w:rFonts w:ascii="Times New Roman" w:hAnsi="Times New Roman" w:cs="Times New Roman"/>
          <w:sz w:val="24"/>
          <w:szCs w:val="24"/>
        </w:rPr>
        <w:t xml:space="preserve">Finalmente, a pressuposição de um </w:t>
      </w:r>
      <w:proofErr w:type="spellStart"/>
      <w:r w:rsidR="002F16E4" w:rsidRPr="002A3DB6">
        <w:rPr>
          <w:rFonts w:ascii="Times New Roman" w:hAnsi="Times New Roman" w:cs="Times New Roman"/>
          <w:sz w:val="24"/>
          <w:szCs w:val="24"/>
        </w:rPr>
        <w:t>decisor</w:t>
      </w:r>
      <w:proofErr w:type="spellEnd"/>
      <w:r w:rsidR="002F16E4" w:rsidRPr="002A3DB6">
        <w:rPr>
          <w:rFonts w:ascii="Times New Roman" w:hAnsi="Times New Roman" w:cs="Times New Roman"/>
          <w:sz w:val="24"/>
          <w:szCs w:val="24"/>
        </w:rPr>
        <w:t xml:space="preserve"> de referência se faz presente quando os debates sobre a sua aplicação se referem a abstrações como “o judiciário” ou “o legislador”</w:t>
      </w:r>
      <w:r w:rsidR="00A711FC" w:rsidRPr="002A3DB6">
        <w:rPr>
          <w:rStyle w:val="Refdenotaderodap"/>
          <w:rFonts w:ascii="Times New Roman" w:hAnsi="Times New Roman" w:cs="Times New Roman"/>
          <w:sz w:val="24"/>
          <w:szCs w:val="24"/>
        </w:rPr>
        <w:footnoteReference w:id="103"/>
      </w:r>
      <w:r w:rsidR="002F16E4" w:rsidRPr="002A3DB6">
        <w:rPr>
          <w:rFonts w:ascii="Times New Roman" w:hAnsi="Times New Roman" w:cs="Times New Roman"/>
          <w:sz w:val="24"/>
          <w:szCs w:val="24"/>
        </w:rPr>
        <w:t>.</w:t>
      </w:r>
    </w:p>
    <w:p w14:paraId="20414274" w14:textId="03A8B39C" w:rsidR="00F86283" w:rsidRPr="002A3DB6" w:rsidRDefault="00F86283"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Nada muito diferente ocorre quando as atenções se voltam para a AIR. </w:t>
      </w:r>
      <w:r w:rsidR="00D547CC" w:rsidRPr="002A3DB6">
        <w:rPr>
          <w:rFonts w:ascii="Times New Roman" w:hAnsi="Times New Roman" w:cs="Times New Roman"/>
          <w:sz w:val="24"/>
          <w:szCs w:val="24"/>
        </w:rPr>
        <w:t xml:space="preserve">Neste universo, porém, em vez de as idealizações e as simplificações resultarem, como no caso da </w:t>
      </w:r>
      <w:r w:rsidR="00D547CC" w:rsidRPr="002A3DB6">
        <w:rPr>
          <w:rFonts w:ascii="Times New Roman" w:hAnsi="Times New Roman" w:cs="Times New Roman"/>
          <w:sz w:val="24"/>
          <w:szCs w:val="24"/>
        </w:rPr>
        <w:lastRenderedPageBreak/>
        <w:t xml:space="preserve">proporcionalidade, do excesso de normatividade que inspira a construção de diversas teorias-padrão da justificação de decisões jurídicas preocupadas com a </w:t>
      </w:r>
      <w:proofErr w:type="spellStart"/>
      <w:r w:rsidR="00D547CC" w:rsidRPr="002A3DB6">
        <w:rPr>
          <w:rFonts w:ascii="Times New Roman" w:hAnsi="Times New Roman" w:cs="Times New Roman"/>
          <w:sz w:val="24"/>
          <w:szCs w:val="24"/>
        </w:rPr>
        <w:t>controlabilidade</w:t>
      </w:r>
      <w:proofErr w:type="spellEnd"/>
      <w:r w:rsidR="00D547CC" w:rsidRPr="002A3DB6">
        <w:rPr>
          <w:rFonts w:ascii="Times New Roman" w:hAnsi="Times New Roman" w:cs="Times New Roman"/>
          <w:sz w:val="24"/>
          <w:szCs w:val="24"/>
        </w:rPr>
        <w:t xml:space="preserve"> de juízos de valor de </w:t>
      </w:r>
      <w:proofErr w:type="spellStart"/>
      <w:r w:rsidR="00D547CC" w:rsidRPr="002A3DB6">
        <w:rPr>
          <w:rFonts w:ascii="Times New Roman" w:hAnsi="Times New Roman" w:cs="Times New Roman"/>
          <w:sz w:val="24"/>
          <w:szCs w:val="24"/>
        </w:rPr>
        <w:t>decisores</w:t>
      </w:r>
      <w:proofErr w:type="spellEnd"/>
      <w:r w:rsidR="00D547CC" w:rsidRPr="002A3DB6">
        <w:rPr>
          <w:rFonts w:ascii="Times New Roman" w:hAnsi="Times New Roman" w:cs="Times New Roman"/>
          <w:sz w:val="24"/>
          <w:szCs w:val="24"/>
        </w:rPr>
        <w:t xml:space="preserve"> institucionais </w:t>
      </w:r>
      <w:r w:rsidR="001D397C" w:rsidRPr="002A3DB6">
        <w:rPr>
          <w:rFonts w:ascii="Times New Roman" w:hAnsi="Times New Roman" w:cs="Times New Roman"/>
          <w:sz w:val="24"/>
          <w:szCs w:val="24"/>
        </w:rPr>
        <w:t>(</w:t>
      </w:r>
      <w:r w:rsidR="00D547CC" w:rsidRPr="002A3DB6">
        <w:rPr>
          <w:rFonts w:ascii="Times New Roman" w:hAnsi="Times New Roman" w:cs="Times New Roman"/>
          <w:sz w:val="24"/>
          <w:szCs w:val="24"/>
        </w:rPr>
        <w:t>como juízes, legisladores e administradores</w:t>
      </w:r>
      <w:r w:rsidR="001D397C" w:rsidRPr="002A3DB6">
        <w:rPr>
          <w:rFonts w:ascii="Times New Roman" w:hAnsi="Times New Roman" w:cs="Times New Roman"/>
          <w:sz w:val="24"/>
          <w:szCs w:val="24"/>
        </w:rPr>
        <w:t>),</w:t>
      </w:r>
      <w:r w:rsidR="00D547CC" w:rsidRPr="002A3DB6">
        <w:rPr>
          <w:rFonts w:ascii="Times New Roman" w:hAnsi="Times New Roman" w:cs="Times New Roman"/>
          <w:sz w:val="24"/>
          <w:szCs w:val="24"/>
        </w:rPr>
        <w:t xml:space="preserve"> os problemas derivam de perspectiva epistemológica considerada útil para aprimorar decisões políticas. Também chamada de </w:t>
      </w:r>
      <w:r w:rsidR="00D547CC" w:rsidRPr="002A3DB6">
        <w:rPr>
          <w:rFonts w:ascii="Times New Roman" w:hAnsi="Times New Roman" w:cs="Times New Roman"/>
          <w:i/>
          <w:sz w:val="24"/>
          <w:szCs w:val="24"/>
        </w:rPr>
        <w:t>positivista</w:t>
      </w:r>
      <w:r w:rsidR="00D547CC" w:rsidRPr="002A3DB6">
        <w:rPr>
          <w:rFonts w:ascii="Times New Roman" w:hAnsi="Times New Roman" w:cs="Times New Roman"/>
          <w:sz w:val="24"/>
          <w:szCs w:val="24"/>
        </w:rPr>
        <w:t xml:space="preserve"> – embora distante do que se possa chamar de positivismo jurídico</w:t>
      </w:r>
      <w:r w:rsidR="00D547CC" w:rsidRPr="002A3DB6">
        <w:rPr>
          <w:rStyle w:val="Refdenotaderodap"/>
          <w:rFonts w:ascii="Times New Roman" w:hAnsi="Times New Roman" w:cs="Times New Roman"/>
          <w:sz w:val="24"/>
          <w:szCs w:val="24"/>
        </w:rPr>
        <w:footnoteReference w:id="104"/>
      </w:r>
      <w:r w:rsidR="00D547CC" w:rsidRPr="002A3DB6">
        <w:rPr>
          <w:rFonts w:ascii="Times New Roman" w:hAnsi="Times New Roman" w:cs="Times New Roman"/>
          <w:sz w:val="24"/>
          <w:szCs w:val="24"/>
        </w:rPr>
        <w:t xml:space="preserve"> –, essa perspectiva se sustenta sobre a possibilidade de obtenção de conhecimento sobre a realidade sem a influência de juízos de valor</w:t>
      </w:r>
      <w:r w:rsidR="00486E74" w:rsidRPr="002A3DB6">
        <w:rPr>
          <w:rFonts w:ascii="Times New Roman" w:hAnsi="Times New Roman" w:cs="Times New Roman"/>
          <w:sz w:val="24"/>
          <w:szCs w:val="24"/>
        </w:rPr>
        <w:t xml:space="preserve">. Esse conhecimento, considerado objetivo, retiraria as suas credenciais da possibilidade de sua validação </w:t>
      </w:r>
      <w:r w:rsidR="00486E74" w:rsidRPr="002A3DB6">
        <w:rPr>
          <w:rFonts w:ascii="Times New Roman" w:hAnsi="Times New Roman" w:cs="Times New Roman"/>
          <w:i/>
          <w:sz w:val="24"/>
          <w:szCs w:val="24"/>
        </w:rPr>
        <w:t>científica</w:t>
      </w:r>
      <w:r w:rsidR="00486E74" w:rsidRPr="002A3DB6">
        <w:rPr>
          <w:rFonts w:ascii="Times New Roman" w:hAnsi="Times New Roman" w:cs="Times New Roman"/>
          <w:sz w:val="24"/>
          <w:szCs w:val="24"/>
        </w:rPr>
        <w:t xml:space="preserve">, o que significa basicamente torná-lo produto da aplicação de uma metodologia sólida voltada para a </w:t>
      </w:r>
      <w:r w:rsidR="00486E74" w:rsidRPr="002A3DB6">
        <w:rPr>
          <w:rFonts w:ascii="Times New Roman" w:hAnsi="Times New Roman" w:cs="Times New Roman"/>
          <w:i/>
          <w:sz w:val="24"/>
          <w:szCs w:val="24"/>
        </w:rPr>
        <w:t>descoberta</w:t>
      </w:r>
      <w:r w:rsidR="00486E74" w:rsidRPr="002A3DB6">
        <w:rPr>
          <w:rFonts w:ascii="Times New Roman" w:hAnsi="Times New Roman" w:cs="Times New Roman"/>
          <w:sz w:val="24"/>
          <w:szCs w:val="24"/>
        </w:rPr>
        <w:t xml:space="preserve"> da realidade.</w:t>
      </w:r>
      <w:r w:rsidR="00B5458D" w:rsidRPr="002A3DB6">
        <w:rPr>
          <w:rFonts w:ascii="Times New Roman" w:hAnsi="Times New Roman" w:cs="Times New Roman"/>
          <w:sz w:val="24"/>
          <w:szCs w:val="24"/>
        </w:rPr>
        <w:t xml:space="preserve"> Essa metodologia se deixa captar basicamente por meio de um processo linear organizado em torno de passos analíticos que espelham as fases de um processo de solução de problemas</w:t>
      </w:r>
      <w:r w:rsidR="00B5458D" w:rsidRPr="002A3DB6">
        <w:rPr>
          <w:rStyle w:val="Refdenotaderodap"/>
          <w:rFonts w:ascii="Times New Roman" w:hAnsi="Times New Roman" w:cs="Times New Roman"/>
          <w:sz w:val="24"/>
          <w:szCs w:val="24"/>
        </w:rPr>
        <w:footnoteReference w:id="105"/>
      </w:r>
      <w:r w:rsidR="00B5458D" w:rsidRPr="002A3DB6">
        <w:rPr>
          <w:rFonts w:ascii="Times New Roman" w:hAnsi="Times New Roman" w:cs="Times New Roman"/>
          <w:sz w:val="24"/>
          <w:szCs w:val="24"/>
        </w:rPr>
        <w:t>. E é o rigor metodológico que garante</w:t>
      </w:r>
      <w:r w:rsidR="005A52DE" w:rsidRPr="002A3DB6">
        <w:rPr>
          <w:rFonts w:ascii="Times New Roman" w:hAnsi="Times New Roman" w:cs="Times New Roman"/>
          <w:sz w:val="24"/>
          <w:szCs w:val="24"/>
        </w:rPr>
        <w:t xml:space="preserve"> o</w:t>
      </w:r>
      <w:r w:rsidR="00B5458D" w:rsidRPr="002A3DB6">
        <w:rPr>
          <w:rFonts w:ascii="Times New Roman" w:hAnsi="Times New Roman" w:cs="Times New Roman"/>
          <w:sz w:val="24"/>
          <w:szCs w:val="24"/>
        </w:rPr>
        <w:t xml:space="preserve"> distanciamento do pesquisador, </w:t>
      </w:r>
      <w:r w:rsidR="005A52DE" w:rsidRPr="002A3DB6">
        <w:rPr>
          <w:rFonts w:ascii="Times New Roman" w:hAnsi="Times New Roman" w:cs="Times New Roman"/>
          <w:sz w:val="24"/>
          <w:szCs w:val="24"/>
        </w:rPr>
        <w:t xml:space="preserve">a </w:t>
      </w:r>
      <w:proofErr w:type="spellStart"/>
      <w:r w:rsidR="00B5458D" w:rsidRPr="002A3DB6">
        <w:rPr>
          <w:rFonts w:ascii="Times New Roman" w:hAnsi="Times New Roman" w:cs="Times New Roman"/>
          <w:sz w:val="24"/>
          <w:szCs w:val="24"/>
        </w:rPr>
        <w:t>replicabilidade</w:t>
      </w:r>
      <w:proofErr w:type="spellEnd"/>
      <w:r w:rsidR="00B5458D" w:rsidRPr="002A3DB6">
        <w:rPr>
          <w:rFonts w:ascii="Times New Roman" w:hAnsi="Times New Roman" w:cs="Times New Roman"/>
          <w:sz w:val="24"/>
          <w:szCs w:val="24"/>
        </w:rPr>
        <w:t xml:space="preserve"> do estudo e</w:t>
      </w:r>
      <w:r w:rsidR="005A52DE" w:rsidRPr="002A3DB6">
        <w:rPr>
          <w:rFonts w:ascii="Times New Roman" w:hAnsi="Times New Roman" w:cs="Times New Roman"/>
          <w:sz w:val="24"/>
          <w:szCs w:val="24"/>
        </w:rPr>
        <w:t>, portanto,</w:t>
      </w:r>
      <w:r w:rsidR="00B5458D" w:rsidRPr="002A3DB6">
        <w:rPr>
          <w:rFonts w:ascii="Times New Roman" w:hAnsi="Times New Roman" w:cs="Times New Roman"/>
          <w:sz w:val="24"/>
          <w:szCs w:val="24"/>
        </w:rPr>
        <w:t xml:space="preserve"> a confiabilidade de testes de hipóteses ou esforços de falsificação de explicações sobre como o mundo é ou funciona.</w:t>
      </w:r>
      <w:r w:rsidR="00486E74" w:rsidRPr="002A3DB6">
        <w:rPr>
          <w:rFonts w:ascii="Times New Roman" w:hAnsi="Times New Roman" w:cs="Times New Roman"/>
          <w:sz w:val="24"/>
          <w:szCs w:val="24"/>
        </w:rPr>
        <w:t xml:space="preserve"> Assim, esse positivismo científico “sustenta a separação de fatos e valores porque a acumulação do conhecimento deve ocorrer independentemente das preferências e expectativas do pesquisador”</w:t>
      </w:r>
      <w:r w:rsidR="00DD5C3A" w:rsidRPr="002A3DB6">
        <w:rPr>
          <w:rStyle w:val="Refdenotaderodap"/>
          <w:rFonts w:ascii="Times New Roman" w:hAnsi="Times New Roman" w:cs="Times New Roman"/>
          <w:sz w:val="24"/>
          <w:szCs w:val="24"/>
        </w:rPr>
        <w:footnoteReference w:id="106"/>
      </w:r>
      <w:r w:rsidR="00486E74" w:rsidRPr="002A3DB6">
        <w:rPr>
          <w:rFonts w:ascii="Times New Roman" w:hAnsi="Times New Roman" w:cs="Times New Roman"/>
          <w:sz w:val="24"/>
          <w:szCs w:val="24"/>
        </w:rPr>
        <w:t xml:space="preserve">. </w:t>
      </w:r>
      <w:r w:rsidR="00763153" w:rsidRPr="002A3DB6">
        <w:rPr>
          <w:rFonts w:ascii="Times New Roman" w:hAnsi="Times New Roman" w:cs="Times New Roman"/>
          <w:sz w:val="24"/>
          <w:szCs w:val="24"/>
        </w:rPr>
        <w:t>Além disso, e</w:t>
      </w:r>
      <w:r w:rsidR="007C4FF6" w:rsidRPr="002A3DB6">
        <w:rPr>
          <w:rFonts w:ascii="Times New Roman" w:hAnsi="Times New Roman" w:cs="Times New Roman"/>
          <w:sz w:val="24"/>
          <w:szCs w:val="24"/>
        </w:rPr>
        <w:t xml:space="preserve">sse modelo esquemático de obtenção e validação de conhecimento empírico se constrói também sobre idealizações. Ele, por um lado, assume que a racionalidade de um processo pode ser determinada relativamente ao modo como decisões teriam sido tomadas em um mundo perfeito e, por outro, </w:t>
      </w:r>
      <w:r w:rsidR="00747300" w:rsidRPr="002A3DB6">
        <w:rPr>
          <w:rFonts w:ascii="Times New Roman" w:hAnsi="Times New Roman" w:cs="Times New Roman"/>
          <w:sz w:val="24"/>
          <w:szCs w:val="24"/>
        </w:rPr>
        <w:t>remete as suas recomendações a</w:t>
      </w:r>
      <w:r w:rsidR="007C4FF6" w:rsidRPr="002A3DB6">
        <w:rPr>
          <w:rFonts w:ascii="Times New Roman" w:hAnsi="Times New Roman" w:cs="Times New Roman"/>
          <w:sz w:val="24"/>
          <w:szCs w:val="24"/>
        </w:rPr>
        <w:t xml:space="preserve"> um agente unit</w:t>
      </w:r>
      <w:r w:rsidR="004719D0" w:rsidRPr="002A3DB6">
        <w:rPr>
          <w:rFonts w:ascii="Times New Roman" w:hAnsi="Times New Roman" w:cs="Times New Roman"/>
          <w:sz w:val="24"/>
          <w:szCs w:val="24"/>
        </w:rPr>
        <w:t>ário de referência, como “o pesquisador”, “o expert”, “o cientista” ou “o técnico”</w:t>
      </w:r>
      <w:r w:rsidR="004674B3" w:rsidRPr="002A3DB6">
        <w:rPr>
          <w:rStyle w:val="Refdenotaderodap"/>
          <w:rFonts w:ascii="Times New Roman" w:hAnsi="Times New Roman" w:cs="Times New Roman"/>
          <w:sz w:val="24"/>
          <w:szCs w:val="24"/>
        </w:rPr>
        <w:footnoteReference w:id="107"/>
      </w:r>
      <w:r w:rsidR="00CD1C81" w:rsidRPr="002A3DB6">
        <w:rPr>
          <w:rFonts w:ascii="Times New Roman" w:hAnsi="Times New Roman" w:cs="Times New Roman"/>
          <w:sz w:val="24"/>
          <w:szCs w:val="24"/>
        </w:rPr>
        <w:t>.</w:t>
      </w:r>
    </w:p>
    <w:p w14:paraId="01494467" w14:textId="1FBB3420" w:rsidR="00CD1C81" w:rsidRPr="002A3DB6" w:rsidRDefault="00CD1C81"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Sobre essas bases, a AIR traria ao processo de justificação de escolhas regulatórias ares de objetividade naquilo que se mostra o principal problema de análises </w:t>
      </w:r>
      <w:proofErr w:type="spellStart"/>
      <w:r w:rsidRPr="002A3DB6">
        <w:rPr>
          <w:rFonts w:ascii="Times New Roman" w:hAnsi="Times New Roman" w:cs="Times New Roman"/>
          <w:sz w:val="24"/>
          <w:szCs w:val="24"/>
        </w:rPr>
        <w:t>consequencialistas</w:t>
      </w:r>
      <w:proofErr w:type="spellEnd"/>
      <w:r w:rsidRPr="002A3DB6">
        <w:rPr>
          <w:rFonts w:ascii="Times New Roman" w:hAnsi="Times New Roman" w:cs="Times New Roman"/>
          <w:sz w:val="24"/>
          <w:szCs w:val="24"/>
        </w:rPr>
        <w:t xml:space="preserve">: a aferição da qualidade das </w:t>
      </w:r>
      <w:proofErr w:type="spellStart"/>
      <w:r w:rsidRPr="002A3DB6">
        <w:rPr>
          <w:rFonts w:ascii="Times New Roman" w:hAnsi="Times New Roman" w:cs="Times New Roman"/>
          <w:sz w:val="24"/>
          <w:szCs w:val="24"/>
        </w:rPr>
        <w:t>prognoses</w:t>
      </w:r>
      <w:proofErr w:type="spellEnd"/>
      <w:r w:rsidRPr="002A3DB6">
        <w:rPr>
          <w:rFonts w:ascii="Times New Roman" w:hAnsi="Times New Roman" w:cs="Times New Roman"/>
          <w:sz w:val="24"/>
          <w:szCs w:val="24"/>
        </w:rPr>
        <w:t xml:space="preserve"> que moldam a dimensão positiva do raciocínio. </w:t>
      </w:r>
      <w:r w:rsidR="0045440C" w:rsidRPr="002A3DB6">
        <w:rPr>
          <w:rFonts w:ascii="Times New Roman" w:hAnsi="Times New Roman" w:cs="Times New Roman"/>
          <w:sz w:val="24"/>
          <w:szCs w:val="24"/>
        </w:rPr>
        <w:t>Se uma AIR depende da antecipação dos efeitos</w:t>
      </w:r>
      <w:r w:rsidR="007E4094" w:rsidRPr="002A3DB6">
        <w:rPr>
          <w:rFonts w:ascii="Times New Roman" w:hAnsi="Times New Roman" w:cs="Times New Roman"/>
          <w:sz w:val="24"/>
          <w:szCs w:val="24"/>
        </w:rPr>
        <w:t xml:space="preserve"> no mundo</w:t>
      </w:r>
      <w:r w:rsidR="0045440C" w:rsidRPr="002A3DB6">
        <w:rPr>
          <w:rFonts w:ascii="Times New Roman" w:hAnsi="Times New Roman" w:cs="Times New Roman"/>
          <w:sz w:val="24"/>
          <w:szCs w:val="24"/>
        </w:rPr>
        <w:t xml:space="preserve"> esperados de diferentes alternativas de decisão (sejam eles medidos em termos de custos e benefícios ou não), a</w:t>
      </w:r>
      <w:r w:rsidR="007E4094" w:rsidRPr="002A3DB6">
        <w:rPr>
          <w:rFonts w:ascii="Times New Roman" w:hAnsi="Times New Roman" w:cs="Times New Roman"/>
          <w:sz w:val="24"/>
          <w:szCs w:val="24"/>
        </w:rPr>
        <w:t xml:space="preserve"> ciência se apresenta naturalmente como a mais promissora candidata para orientar essa tarefa. A sua capacidade de </w:t>
      </w:r>
      <w:r w:rsidR="007E4094" w:rsidRPr="002A3DB6">
        <w:rPr>
          <w:rFonts w:ascii="Times New Roman" w:hAnsi="Times New Roman" w:cs="Times New Roman"/>
          <w:sz w:val="24"/>
          <w:szCs w:val="24"/>
        </w:rPr>
        <w:lastRenderedPageBreak/>
        <w:t>sustentar</w:t>
      </w:r>
      <w:r w:rsidR="0045440C" w:rsidRPr="002A3DB6">
        <w:rPr>
          <w:rFonts w:ascii="Times New Roman" w:hAnsi="Times New Roman" w:cs="Times New Roman"/>
          <w:sz w:val="24"/>
          <w:szCs w:val="24"/>
        </w:rPr>
        <w:t xml:space="preserve"> escolha</w:t>
      </w:r>
      <w:r w:rsidR="007E4094" w:rsidRPr="002A3DB6">
        <w:rPr>
          <w:rFonts w:ascii="Times New Roman" w:hAnsi="Times New Roman" w:cs="Times New Roman"/>
          <w:sz w:val="24"/>
          <w:szCs w:val="24"/>
        </w:rPr>
        <w:t>s</w:t>
      </w:r>
      <w:r w:rsidR="0045440C" w:rsidRPr="002A3DB6">
        <w:rPr>
          <w:rFonts w:ascii="Times New Roman" w:hAnsi="Times New Roman" w:cs="Times New Roman"/>
          <w:sz w:val="24"/>
          <w:szCs w:val="24"/>
        </w:rPr>
        <w:t xml:space="preserve"> política</w:t>
      </w:r>
      <w:r w:rsidR="007E4094" w:rsidRPr="002A3DB6">
        <w:rPr>
          <w:rFonts w:ascii="Times New Roman" w:hAnsi="Times New Roman" w:cs="Times New Roman"/>
          <w:sz w:val="24"/>
          <w:szCs w:val="24"/>
        </w:rPr>
        <w:t>s</w:t>
      </w:r>
      <w:r w:rsidR="0045440C" w:rsidRPr="002A3DB6">
        <w:rPr>
          <w:rFonts w:ascii="Times New Roman" w:hAnsi="Times New Roman" w:cs="Times New Roman"/>
          <w:sz w:val="24"/>
          <w:szCs w:val="24"/>
        </w:rPr>
        <w:t xml:space="preserve"> sobre métodos alegadamente </w:t>
      </w:r>
      <w:r w:rsidR="007E4094" w:rsidRPr="002A3DB6">
        <w:rPr>
          <w:rFonts w:ascii="Times New Roman" w:hAnsi="Times New Roman" w:cs="Times New Roman"/>
          <w:sz w:val="24"/>
          <w:szCs w:val="24"/>
        </w:rPr>
        <w:t>neutros e reconhecidamente robustos entre os participantes da comunidade dentro da qual são empregados para se obter conhecimento sobre a realidade</w:t>
      </w:r>
      <w:r w:rsidR="0045440C" w:rsidRPr="002A3DB6">
        <w:rPr>
          <w:rFonts w:ascii="Times New Roman" w:hAnsi="Times New Roman" w:cs="Times New Roman"/>
          <w:sz w:val="24"/>
          <w:szCs w:val="24"/>
        </w:rPr>
        <w:t xml:space="preserve"> funcionaria como </w:t>
      </w:r>
      <w:r w:rsidR="00AE3EAC" w:rsidRPr="002A3DB6">
        <w:rPr>
          <w:rFonts w:ascii="Times New Roman" w:hAnsi="Times New Roman" w:cs="Times New Roman"/>
          <w:sz w:val="24"/>
          <w:szCs w:val="24"/>
        </w:rPr>
        <w:t xml:space="preserve">uma blindagem contra potenciais </w:t>
      </w:r>
      <w:r w:rsidR="007E4094" w:rsidRPr="002A3DB6">
        <w:rPr>
          <w:rFonts w:ascii="Times New Roman" w:hAnsi="Times New Roman" w:cs="Times New Roman"/>
          <w:sz w:val="24"/>
          <w:szCs w:val="24"/>
        </w:rPr>
        <w:t>objeções</w:t>
      </w:r>
      <w:r w:rsidR="00AE3EAC" w:rsidRPr="002A3DB6">
        <w:rPr>
          <w:rFonts w:ascii="Times New Roman" w:hAnsi="Times New Roman" w:cs="Times New Roman"/>
          <w:sz w:val="24"/>
          <w:szCs w:val="24"/>
        </w:rPr>
        <w:t xml:space="preserve"> d</w:t>
      </w:r>
      <w:r w:rsidR="007E4094" w:rsidRPr="002A3DB6">
        <w:rPr>
          <w:rFonts w:ascii="Times New Roman" w:hAnsi="Times New Roman" w:cs="Times New Roman"/>
          <w:sz w:val="24"/>
          <w:szCs w:val="24"/>
        </w:rPr>
        <w:t>e subjetividade e arbitrariedade dos resultados dessas decisões. A fé na ciência se converte, assim, em otimismo exagerado em relação aos potenciais da AIR de levar a decisões que promovam</w:t>
      </w:r>
      <w:r w:rsidR="00763153" w:rsidRPr="002A3DB6">
        <w:rPr>
          <w:rFonts w:ascii="Times New Roman" w:hAnsi="Times New Roman" w:cs="Times New Roman"/>
          <w:sz w:val="24"/>
          <w:szCs w:val="24"/>
        </w:rPr>
        <w:t>, da melhor maneira possível,</w:t>
      </w:r>
      <w:r w:rsidR="007E4094" w:rsidRPr="002A3DB6">
        <w:rPr>
          <w:rFonts w:ascii="Times New Roman" w:hAnsi="Times New Roman" w:cs="Times New Roman"/>
          <w:sz w:val="24"/>
          <w:szCs w:val="24"/>
        </w:rPr>
        <w:t xml:space="preserve"> objetivos sociais relevantes, como bem-estar.</w:t>
      </w:r>
      <w:r w:rsidR="00AE3EAC" w:rsidRPr="002A3DB6">
        <w:rPr>
          <w:rFonts w:ascii="Times New Roman" w:hAnsi="Times New Roman" w:cs="Times New Roman"/>
          <w:sz w:val="24"/>
          <w:szCs w:val="24"/>
        </w:rPr>
        <w:t xml:space="preserve"> </w:t>
      </w:r>
      <w:r w:rsidR="007E4094" w:rsidRPr="002A3DB6">
        <w:rPr>
          <w:rFonts w:ascii="Times New Roman" w:hAnsi="Times New Roman" w:cs="Times New Roman"/>
          <w:sz w:val="24"/>
          <w:szCs w:val="24"/>
        </w:rPr>
        <w:t xml:space="preserve">A presunção de tecnicidade e racionalidade de escolhas públicas seria, </w:t>
      </w:r>
      <w:r w:rsidR="00FE1229" w:rsidRPr="002A3DB6">
        <w:rPr>
          <w:rFonts w:ascii="Times New Roman" w:hAnsi="Times New Roman" w:cs="Times New Roman"/>
          <w:sz w:val="24"/>
          <w:szCs w:val="24"/>
        </w:rPr>
        <w:t>no fundo</w:t>
      </w:r>
      <w:r w:rsidR="007E4094" w:rsidRPr="002A3DB6">
        <w:rPr>
          <w:rFonts w:ascii="Times New Roman" w:hAnsi="Times New Roman" w:cs="Times New Roman"/>
          <w:sz w:val="24"/>
          <w:szCs w:val="24"/>
        </w:rPr>
        <w:t xml:space="preserve">, uma maneira de lidar com os seus eventuais déficits de </w:t>
      </w:r>
      <w:r w:rsidR="007E4094" w:rsidRPr="002A3DB6">
        <w:rPr>
          <w:rFonts w:ascii="Times New Roman" w:hAnsi="Times New Roman" w:cs="Times New Roman"/>
          <w:i/>
          <w:sz w:val="24"/>
          <w:szCs w:val="24"/>
        </w:rPr>
        <w:t>legitimidade</w:t>
      </w:r>
      <w:r w:rsidR="007E4094" w:rsidRPr="002A3DB6">
        <w:rPr>
          <w:rFonts w:ascii="Times New Roman" w:hAnsi="Times New Roman" w:cs="Times New Roman"/>
          <w:sz w:val="24"/>
          <w:szCs w:val="24"/>
        </w:rPr>
        <w:t xml:space="preserve">. </w:t>
      </w:r>
    </w:p>
    <w:p w14:paraId="7DA12BC1" w14:textId="6BDDA31B" w:rsidR="00DF25A6" w:rsidRPr="002A3DB6" w:rsidRDefault="00DF25A6"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A mesma história se aplica à proporcionalidade. Seu rápido avanço se justifica</w:t>
      </w:r>
      <w:r w:rsidR="006F04E8" w:rsidRPr="002A3DB6">
        <w:rPr>
          <w:rFonts w:ascii="Times New Roman" w:hAnsi="Times New Roman" w:cs="Times New Roman"/>
          <w:sz w:val="24"/>
          <w:szCs w:val="24"/>
        </w:rPr>
        <w:t xml:space="preserve"> prioritariamente</w:t>
      </w:r>
      <w:r w:rsidRPr="002A3DB6">
        <w:rPr>
          <w:rFonts w:ascii="Times New Roman" w:hAnsi="Times New Roman" w:cs="Times New Roman"/>
          <w:sz w:val="24"/>
          <w:szCs w:val="24"/>
        </w:rPr>
        <w:t xml:space="preserve"> sobre a sua aptidão para conduzir, de forma metodologicamente organizada, processos de decisão que envolvem objetivos jurídicos importantes em relação de conflito.</w:t>
      </w:r>
      <w:r w:rsidR="00893A1A" w:rsidRPr="002A3DB6">
        <w:rPr>
          <w:rFonts w:ascii="Times New Roman" w:hAnsi="Times New Roman" w:cs="Times New Roman"/>
          <w:sz w:val="24"/>
          <w:szCs w:val="24"/>
        </w:rPr>
        <w:t xml:space="preserve"> Na versão provavelmente mais extrema dessa pretensão, Alexy afirma semelhanças estruturais entre a subsunção, governada pela lógica, e a ponderação, governada pela aritmética, como se fosse possível chegar perto da confecção de uma “lógica dos juízos de valor”</w:t>
      </w:r>
      <w:r w:rsidR="00943096" w:rsidRPr="002A3DB6">
        <w:rPr>
          <w:rStyle w:val="Refdenotaderodap"/>
          <w:rFonts w:ascii="Times New Roman" w:hAnsi="Times New Roman" w:cs="Times New Roman"/>
          <w:sz w:val="24"/>
          <w:szCs w:val="24"/>
        </w:rPr>
        <w:footnoteReference w:id="108"/>
      </w:r>
      <w:r w:rsidR="00893A1A" w:rsidRPr="002A3DB6">
        <w:rPr>
          <w:rFonts w:ascii="Times New Roman" w:hAnsi="Times New Roman" w:cs="Times New Roman"/>
          <w:sz w:val="24"/>
          <w:szCs w:val="24"/>
        </w:rPr>
        <w:t>.</w:t>
      </w:r>
      <w:r w:rsidRPr="002A3DB6">
        <w:rPr>
          <w:rFonts w:ascii="Times New Roman" w:hAnsi="Times New Roman" w:cs="Times New Roman"/>
          <w:sz w:val="24"/>
          <w:szCs w:val="24"/>
        </w:rPr>
        <w:t xml:space="preserve"> É a crença de que o método é capaz de garantir racionalidade aos resultados de problemas concretos dessa natureza, mantendo decisões, sobretudo judiciais, sob controle crítico, que</w:t>
      </w:r>
      <w:r w:rsidR="0037587E" w:rsidRPr="002A3DB6">
        <w:rPr>
          <w:rFonts w:ascii="Times New Roman" w:hAnsi="Times New Roman" w:cs="Times New Roman"/>
          <w:sz w:val="24"/>
          <w:szCs w:val="24"/>
        </w:rPr>
        <w:t xml:space="preserve"> (i)</w:t>
      </w:r>
      <w:r w:rsidRPr="002A3DB6">
        <w:rPr>
          <w:rFonts w:ascii="Times New Roman" w:hAnsi="Times New Roman" w:cs="Times New Roman"/>
          <w:sz w:val="24"/>
          <w:szCs w:val="24"/>
        </w:rPr>
        <w:t xml:space="preserve"> inspira o investimento dos seus defensores em aprimoramentos constantes e</w:t>
      </w:r>
      <w:r w:rsidR="0037587E" w:rsidRPr="002A3DB6">
        <w:rPr>
          <w:rFonts w:ascii="Times New Roman" w:hAnsi="Times New Roman" w:cs="Times New Roman"/>
          <w:sz w:val="24"/>
          <w:szCs w:val="24"/>
        </w:rPr>
        <w:t xml:space="preserve"> (</w:t>
      </w:r>
      <w:proofErr w:type="spellStart"/>
      <w:r w:rsidR="0037587E" w:rsidRPr="002A3DB6">
        <w:rPr>
          <w:rFonts w:ascii="Times New Roman" w:hAnsi="Times New Roman" w:cs="Times New Roman"/>
          <w:sz w:val="24"/>
          <w:szCs w:val="24"/>
        </w:rPr>
        <w:t>ii</w:t>
      </w:r>
      <w:proofErr w:type="spellEnd"/>
      <w:r w:rsidR="0037587E" w:rsidRPr="002A3DB6">
        <w:rPr>
          <w:rFonts w:ascii="Times New Roman" w:hAnsi="Times New Roman" w:cs="Times New Roman"/>
          <w:sz w:val="24"/>
          <w:szCs w:val="24"/>
        </w:rPr>
        <w:t>)</w:t>
      </w:r>
      <w:r w:rsidRPr="002A3DB6">
        <w:rPr>
          <w:rFonts w:ascii="Times New Roman" w:hAnsi="Times New Roman" w:cs="Times New Roman"/>
          <w:sz w:val="24"/>
          <w:szCs w:val="24"/>
        </w:rPr>
        <w:t xml:space="preserve"> </w:t>
      </w:r>
      <w:r w:rsidR="00601EDB" w:rsidRPr="002A3DB6">
        <w:rPr>
          <w:rFonts w:ascii="Times New Roman" w:hAnsi="Times New Roman" w:cs="Times New Roman"/>
          <w:sz w:val="24"/>
          <w:szCs w:val="24"/>
        </w:rPr>
        <w:t xml:space="preserve">suporta </w:t>
      </w:r>
      <w:r w:rsidRPr="002A3DB6">
        <w:rPr>
          <w:rFonts w:ascii="Times New Roman" w:hAnsi="Times New Roman" w:cs="Times New Roman"/>
          <w:sz w:val="24"/>
          <w:szCs w:val="24"/>
        </w:rPr>
        <w:t xml:space="preserve">a crítica de mau uso por tomadores reais de decisão em resposta a alegações de supostos déficits estruturais. </w:t>
      </w:r>
      <w:r w:rsidR="004B29BE" w:rsidRPr="002A3DB6">
        <w:rPr>
          <w:rFonts w:ascii="Times New Roman" w:hAnsi="Times New Roman" w:cs="Times New Roman"/>
          <w:sz w:val="24"/>
          <w:szCs w:val="24"/>
        </w:rPr>
        <w:t>Assim como a AIR, a proporcionalidade garantiria a maior neutralidade possível para decisões</w:t>
      </w:r>
      <w:r w:rsidR="00A83986" w:rsidRPr="002A3DB6">
        <w:rPr>
          <w:rFonts w:ascii="Times New Roman" w:hAnsi="Times New Roman" w:cs="Times New Roman"/>
          <w:sz w:val="24"/>
          <w:szCs w:val="24"/>
        </w:rPr>
        <w:t xml:space="preserve"> que</w:t>
      </w:r>
      <w:r w:rsidR="00A02359" w:rsidRPr="002A3DB6">
        <w:rPr>
          <w:rFonts w:ascii="Times New Roman" w:hAnsi="Times New Roman" w:cs="Times New Roman"/>
          <w:sz w:val="24"/>
          <w:szCs w:val="24"/>
        </w:rPr>
        <w:t xml:space="preserve"> buscam harmonizar objetivos em tensão</w:t>
      </w:r>
      <w:r w:rsidR="004B29BE" w:rsidRPr="002A3DB6">
        <w:rPr>
          <w:rFonts w:ascii="Times New Roman" w:hAnsi="Times New Roman" w:cs="Times New Roman"/>
          <w:sz w:val="24"/>
          <w:szCs w:val="24"/>
        </w:rPr>
        <w:t xml:space="preserve"> – incluindo aquelas que implicam a invalidação ou até a substituição</w:t>
      </w:r>
      <w:r w:rsidR="00EC50C8" w:rsidRPr="002A3DB6">
        <w:rPr>
          <w:rFonts w:ascii="Times New Roman" w:hAnsi="Times New Roman" w:cs="Times New Roman"/>
          <w:sz w:val="24"/>
          <w:szCs w:val="24"/>
        </w:rPr>
        <w:t xml:space="preserve"> de uma escolha de outro poder –, o que também </w:t>
      </w:r>
      <w:r w:rsidR="007353FF" w:rsidRPr="002A3DB6">
        <w:rPr>
          <w:rFonts w:ascii="Times New Roman" w:hAnsi="Times New Roman" w:cs="Times New Roman"/>
          <w:sz w:val="24"/>
          <w:szCs w:val="24"/>
        </w:rPr>
        <w:t>lhe tornaria peça central para lidar com dilemas de legitimidade</w:t>
      </w:r>
      <w:r w:rsidR="0037587E" w:rsidRPr="002A3DB6">
        <w:rPr>
          <w:rFonts w:ascii="Times New Roman" w:hAnsi="Times New Roman" w:cs="Times New Roman"/>
          <w:sz w:val="24"/>
          <w:szCs w:val="24"/>
        </w:rPr>
        <w:t xml:space="preserve"> em regimes políticos organizados em torno de um ideal de separação </w:t>
      </w:r>
      <w:r w:rsidR="00A02359" w:rsidRPr="002A3DB6">
        <w:rPr>
          <w:rFonts w:ascii="Times New Roman" w:hAnsi="Times New Roman" w:cs="Times New Roman"/>
          <w:sz w:val="24"/>
          <w:szCs w:val="24"/>
        </w:rPr>
        <w:t>de poderes.</w:t>
      </w:r>
      <w:r w:rsidR="006F04E8" w:rsidRPr="002A3DB6">
        <w:rPr>
          <w:rFonts w:ascii="Times New Roman" w:hAnsi="Times New Roman" w:cs="Times New Roman"/>
          <w:sz w:val="24"/>
          <w:szCs w:val="24"/>
        </w:rPr>
        <w:t xml:space="preserve"> Não é por outra razão que a</w:t>
      </w:r>
      <w:r w:rsidR="002A388B" w:rsidRPr="002A3DB6">
        <w:rPr>
          <w:rFonts w:ascii="Times New Roman" w:hAnsi="Times New Roman" w:cs="Times New Roman"/>
          <w:sz w:val="24"/>
          <w:szCs w:val="24"/>
        </w:rPr>
        <w:t xml:space="preserve"> proporcionalidade</w:t>
      </w:r>
      <w:r w:rsidR="006F04E8" w:rsidRPr="002A3DB6">
        <w:rPr>
          <w:rFonts w:ascii="Times New Roman" w:hAnsi="Times New Roman" w:cs="Times New Roman"/>
          <w:sz w:val="24"/>
          <w:szCs w:val="24"/>
        </w:rPr>
        <w:t xml:space="preserve"> já foi caracterizada como “</w:t>
      </w:r>
      <w:proofErr w:type="spellStart"/>
      <w:r w:rsidR="006F04E8" w:rsidRPr="002A3DB6">
        <w:rPr>
          <w:rFonts w:ascii="Times New Roman" w:hAnsi="Times New Roman" w:cs="Times New Roman"/>
          <w:i/>
          <w:sz w:val="24"/>
          <w:szCs w:val="24"/>
        </w:rPr>
        <w:t>the</w:t>
      </w:r>
      <w:proofErr w:type="spellEnd"/>
      <w:r w:rsidR="006F04E8" w:rsidRPr="002A3DB6">
        <w:rPr>
          <w:rFonts w:ascii="Times New Roman" w:hAnsi="Times New Roman" w:cs="Times New Roman"/>
          <w:i/>
          <w:sz w:val="24"/>
          <w:szCs w:val="24"/>
        </w:rPr>
        <w:t xml:space="preserve"> </w:t>
      </w:r>
      <w:proofErr w:type="spellStart"/>
      <w:r w:rsidR="006F04E8" w:rsidRPr="002A3DB6">
        <w:rPr>
          <w:rFonts w:ascii="Times New Roman" w:hAnsi="Times New Roman" w:cs="Times New Roman"/>
          <w:i/>
          <w:sz w:val="24"/>
          <w:szCs w:val="24"/>
        </w:rPr>
        <w:t>ultimate</w:t>
      </w:r>
      <w:proofErr w:type="spellEnd"/>
      <w:r w:rsidR="006F04E8" w:rsidRPr="002A3DB6">
        <w:rPr>
          <w:rFonts w:ascii="Times New Roman" w:hAnsi="Times New Roman" w:cs="Times New Roman"/>
          <w:i/>
          <w:sz w:val="24"/>
          <w:szCs w:val="24"/>
        </w:rPr>
        <w:t xml:space="preserve"> </w:t>
      </w:r>
      <w:proofErr w:type="spellStart"/>
      <w:r w:rsidR="006F04E8" w:rsidRPr="002A3DB6">
        <w:rPr>
          <w:rFonts w:ascii="Times New Roman" w:hAnsi="Times New Roman" w:cs="Times New Roman"/>
          <w:i/>
          <w:sz w:val="24"/>
          <w:szCs w:val="24"/>
        </w:rPr>
        <w:t>rule</w:t>
      </w:r>
      <w:proofErr w:type="spellEnd"/>
      <w:r w:rsidR="006F04E8" w:rsidRPr="002A3DB6">
        <w:rPr>
          <w:rFonts w:ascii="Times New Roman" w:hAnsi="Times New Roman" w:cs="Times New Roman"/>
          <w:i/>
          <w:sz w:val="24"/>
          <w:szCs w:val="24"/>
        </w:rPr>
        <w:t xml:space="preserve"> </w:t>
      </w:r>
      <w:proofErr w:type="spellStart"/>
      <w:r w:rsidR="006F04E8" w:rsidRPr="002A3DB6">
        <w:rPr>
          <w:rFonts w:ascii="Times New Roman" w:hAnsi="Times New Roman" w:cs="Times New Roman"/>
          <w:i/>
          <w:sz w:val="24"/>
          <w:szCs w:val="24"/>
        </w:rPr>
        <w:t>of</w:t>
      </w:r>
      <w:proofErr w:type="spellEnd"/>
      <w:r w:rsidR="006F04E8" w:rsidRPr="002A3DB6">
        <w:rPr>
          <w:rFonts w:ascii="Times New Roman" w:hAnsi="Times New Roman" w:cs="Times New Roman"/>
          <w:i/>
          <w:sz w:val="24"/>
          <w:szCs w:val="24"/>
        </w:rPr>
        <w:t xml:space="preserve"> </w:t>
      </w:r>
      <w:proofErr w:type="spellStart"/>
      <w:r w:rsidR="006F04E8" w:rsidRPr="002A3DB6">
        <w:rPr>
          <w:rFonts w:ascii="Times New Roman" w:hAnsi="Times New Roman" w:cs="Times New Roman"/>
          <w:i/>
          <w:sz w:val="24"/>
          <w:szCs w:val="24"/>
        </w:rPr>
        <w:t>law</w:t>
      </w:r>
      <w:proofErr w:type="spellEnd"/>
      <w:r w:rsidR="006F04E8" w:rsidRPr="002A3DB6">
        <w:rPr>
          <w:rFonts w:ascii="Times New Roman" w:hAnsi="Times New Roman" w:cs="Times New Roman"/>
          <w:sz w:val="24"/>
          <w:szCs w:val="24"/>
        </w:rPr>
        <w:t>”</w:t>
      </w:r>
      <w:r w:rsidR="006F04E8" w:rsidRPr="002A3DB6">
        <w:rPr>
          <w:rStyle w:val="Refdenotaderodap"/>
          <w:rFonts w:ascii="Times New Roman" w:hAnsi="Times New Roman" w:cs="Times New Roman"/>
          <w:sz w:val="24"/>
          <w:szCs w:val="24"/>
        </w:rPr>
        <w:footnoteReference w:id="109"/>
      </w:r>
      <w:r w:rsidR="006F04E8" w:rsidRPr="002A3DB6">
        <w:rPr>
          <w:rFonts w:ascii="Times New Roman" w:hAnsi="Times New Roman" w:cs="Times New Roman"/>
          <w:sz w:val="24"/>
          <w:szCs w:val="24"/>
        </w:rPr>
        <w:t>.</w:t>
      </w:r>
      <w:r w:rsidR="006B7CBD" w:rsidRPr="002A3DB6">
        <w:rPr>
          <w:rFonts w:ascii="Times New Roman" w:hAnsi="Times New Roman" w:cs="Times New Roman"/>
          <w:sz w:val="24"/>
          <w:szCs w:val="24"/>
        </w:rPr>
        <w:t xml:space="preserve"> Esse apelo à neutralização, ainda que parcial, de juízos de valor se torna mais forte, finalmente, quando os exames de adequação e de necessidade e as variáveis da fórmula do peso (notadamente a fração Si/</w:t>
      </w:r>
      <w:proofErr w:type="spellStart"/>
      <w:r w:rsidR="006B7CBD" w:rsidRPr="002A3DB6">
        <w:rPr>
          <w:rFonts w:ascii="Times New Roman" w:hAnsi="Times New Roman" w:cs="Times New Roman"/>
          <w:sz w:val="24"/>
          <w:szCs w:val="24"/>
        </w:rPr>
        <w:t>Sj</w:t>
      </w:r>
      <w:proofErr w:type="spellEnd"/>
      <w:r w:rsidR="006B7CBD" w:rsidRPr="002A3DB6">
        <w:rPr>
          <w:rFonts w:ascii="Times New Roman" w:hAnsi="Times New Roman" w:cs="Times New Roman"/>
          <w:sz w:val="24"/>
          <w:szCs w:val="24"/>
        </w:rPr>
        <w:t xml:space="preserve">, que diz respeito à confiabilidade das premissas empíricas que fundamentam a promoção e a restrição dos princípios colidentes) </w:t>
      </w:r>
      <w:r w:rsidR="006B7CBD" w:rsidRPr="002A3DB6">
        <w:rPr>
          <w:rFonts w:ascii="Times New Roman" w:hAnsi="Times New Roman" w:cs="Times New Roman"/>
          <w:sz w:val="24"/>
          <w:szCs w:val="24"/>
        </w:rPr>
        <w:lastRenderedPageBreak/>
        <w:t xml:space="preserve">incorporam opiniões de especialistas e de conhecimentos validados pela ciência. </w:t>
      </w:r>
      <w:r w:rsidR="00CE714A" w:rsidRPr="002A3DB6">
        <w:rPr>
          <w:rFonts w:ascii="Times New Roman" w:hAnsi="Times New Roman" w:cs="Times New Roman"/>
          <w:sz w:val="24"/>
          <w:szCs w:val="24"/>
        </w:rPr>
        <w:t>Nesse momento, os potenciais de roteiros de argumentação para contribu</w:t>
      </w:r>
      <w:r w:rsidR="00C75F5A" w:rsidRPr="002A3DB6">
        <w:rPr>
          <w:rFonts w:ascii="Times New Roman" w:hAnsi="Times New Roman" w:cs="Times New Roman"/>
          <w:sz w:val="24"/>
          <w:szCs w:val="24"/>
        </w:rPr>
        <w:t>ir</w:t>
      </w:r>
      <w:r w:rsidR="00CE714A" w:rsidRPr="002A3DB6">
        <w:rPr>
          <w:rFonts w:ascii="Times New Roman" w:hAnsi="Times New Roman" w:cs="Times New Roman"/>
          <w:sz w:val="24"/>
          <w:szCs w:val="24"/>
        </w:rPr>
        <w:t xml:space="preserve"> para a objetividade de juízos de valor são complementados pela confiança</w:t>
      </w:r>
      <w:r w:rsidR="002A388B" w:rsidRPr="002A3DB6">
        <w:rPr>
          <w:rFonts w:ascii="Times New Roman" w:hAnsi="Times New Roman" w:cs="Times New Roman"/>
          <w:sz w:val="24"/>
          <w:szCs w:val="24"/>
        </w:rPr>
        <w:t xml:space="preserve"> depositada</w:t>
      </w:r>
      <w:r w:rsidR="00CE714A" w:rsidRPr="002A3DB6">
        <w:rPr>
          <w:rFonts w:ascii="Times New Roman" w:hAnsi="Times New Roman" w:cs="Times New Roman"/>
          <w:sz w:val="24"/>
          <w:szCs w:val="24"/>
        </w:rPr>
        <w:t xml:space="preserve"> na ciência para fornecer conhecimento tamb</w:t>
      </w:r>
      <w:r w:rsidR="002A388B" w:rsidRPr="002A3DB6">
        <w:rPr>
          <w:rFonts w:ascii="Times New Roman" w:hAnsi="Times New Roman" w:cs="Times New Roman"/>
          <w:sz w:val="24"/>
          <w:szCs w:val="24"/>
        </w:rPr>
        <w:t>ém pretensamente objetivo sobre o mundo.</w:t>
      </w:r>
    </w:p>
    <w:p w14:paraId="32751C13" w14:textId="3094D297" w:rsidR="00DA36BC" w:rsidRPr="002A3DB6" w:rsidRDefault="002372AC" w:rsidP="009B2299">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Todo o discurso desenvolvido para justificar a neutralização da influência de preferências pessoais sobre o manejo da AIR e da proporcionalidade, contudo, não </w:t>
      </w:r>
      <w:r w:rsidR="001A1549" w:rsidRPr="002A3DB6">
        <w:rPr>
          <w:rFonts w:ascii="Times New Roman" w:hAnsi="Times New Roman" w:cs="Times New Roman"/>
          <w:sz w:val="24"/>
          <w:szCs w:val="24"/>
        </w:rPr>
        <w:t>se mostra suficientemente convincente</w:t>
      </w:r>
      <w:r w:rsidRPr="002A3DB6">
        <w:rPr>
          <w:rFonts w:ascii="Times New Roman" w:hAnsi="Times New Roman" w:cs="Times New Roman"/>
          <w:sz w:val="24"/>
          <w:szCs w:val="24"/>
        </w:rPr>
        <w:t xml:space="preserve"> para eliminar críticas de </w:t>
      </w:r>
      <w:r w:rsidRPr="002A3DB6">
        <w:rPr>
          <w:rFonts w:ascii="Times New Roman" w:hAnsi="Times New Roman" w:cs="Times New Roman"/>
          <w:i/>
          <w:sz w:val="24"/>
          <w:szCs w:val="24"/>
        </w:rPr>
        <w:t>politização</w:t>
      </w:r>
      <w:r w:rsidRPr="002A3DB6">
        <w:rPr>
          <w:rFonts w:ascii="Times New Roman" w:hAnsi="Times New Roman" w:cs="Times New Roman"/>
          <w:sz w:val="24"/>
          <w:szCs w:val="24"/>
        </w:rPr>
        <w:t xml:space="preserve"> desses instrumentos. </w:t>
      </w:r>
      <w:r w:rsidR="00995A66" w:rsidRPr="002A3DB6">
        <w:rPr>
          <w:rFonts w:ascii="Times New Roman" w:hAnsi="Times New Roman" w:cs="Times New Roman"/>
          <w:sz w:val="24"/>
          <w:szCs w:val="24"/>
        </w:rPr>
        <w:t xml:space="preserve">A crítica compartilhada é facilmente perceptível quando se localiza em obras diferentes recursos à mesma metáfora do “cavalo de Troia” para sustentar como, na prática, as pretensões de objetividade dos dois métodos são facilmente apropriadas para escamotear </w:t>
      </w:r>
      <w:r w:rsidR="005A0FFA" w:rsidRPr="002A3DB6">
        <w:rPr>
          <w:rFonts w:ascii="Times New Roman" w:hAnsi="Times New Roman" w:cs="Times New Roman"/>
          <w:sz w:val="24"/>
          <w:szCs w:val="24"/>
        </w:rPr>
        <w:t>atitudes</w:t>
      </w:r>
      <w:r w:rsidR="001A344C" w:rsidRPr="002A3DB6">
        <w:rPr>
          <w:rFonts w:ascii="Times New Roman" w:hAnsi="Times New Roman" w:cs="Times New Roman"/>
          <w:sz w:val="24"/>
          <w:szCs w:val="24"/>
        </w:rPr>
        <w:t xml:space="preserve"> conscientes</w:t>
      </w:r>
      <w:r w:rsidR="00995A66" w:rsidRPr="002A3DB6">
        <w:rPr>
          <w:rFonts w:ascii="Times New Roman" w:hAnsi="Times New Roman" w:cs="Times New Roman"/>
          <w:sz w:val="24"/>
          <w:szCs w:val="24"/>
        </w:rPr>
        <w:t xml:space="preserve"> de instrumentalização</w:t>
      </w:r>
      <w:r w:rsidR="001A344C" w:rsidRPr="002A3DB6">
        <w:rPr>
          <w:rFonts w:ascii="Times New Roman" w:hAnsi="Times New Roman" w:cs="Times New Roman"/>
          <w:sz w:val="24"/>
          <w:szCs w:val="24"/>
        </w:rPr>
        <w:t xml:space="preserve"> </w:t>
      </w:r>
      <w:r w:rsidR="000B0836" w:rsidRPr="002A3DB6">
        <w:rPr>
          <w:rFonts w:ascii="Times New Roman" w:hAnsi="Times New Roman" w:cs="Times New Roman"/>
          <w:sz w:val="24"/>
          <w:szCs w:val="24"/>
        </w:rPr>
        <w:t>por parte dos</w:t>
      </w:r>
      <w:r w:rsidR="001A344C" w:rsidRPr="002A3DB6">
        <w:rPr>
          <w:rFonts w:ascii="Times New Roman" w:hAnsi="Times New Roman" w:cs="Times New Roman"/>
          <w:sz w:val="24"/>
          <w:szCs w:val="24"/>
        </w:rPr>
        <w:t xml:space="preserve"> </w:t>
      </w:r>
      <w:proofErr w:type="spellStart"/>
      <w:r w:rsidR="001A344C" w:rsidRPr="002A3DB6">
        <w:rPr>
          <w:rFonts w:ascii="Times New Roman" w:hAnsi="Times New Roman" w:cs="Times New Roman"/>
          <w:sz w:val="24"/>
          <w:szCs w:val="24"/>
        </w:rPr>
        <w:t>decisores</w:t>
      </w:r>
      <w:proofErr w:type="spellEnd"/>
      <w:r w:rsidR="001A344C" w:rsidRPr="002A3DB6">
        <w:rPr>
          <w:rFonts w:ascii="Times New Roman" w:hAnsi="Times New Roman" w:cs="Times New Roman"/>
          <w:sz w:val="24"/>
          <w:szCs w:val="24"/>
        </w:rPr>
        <w:t xml:space="preserve"> que deles se servem</w:t>
      </w:r>
      <w:r w:rsidR="009D0C81" w:rsidRPr="002A3DB6">
        <w:rPr>
          <w:rStyle w:val="Refdenotaderodap"/>
          <w:rFonts w:ascii="Times New Roman" w:hAnsi="Times New Roman" w:cs="Times New Roman"/>
          <w:sz w:val="24"/>
          <w:szCs w:val="24"/>
        </w:rPr>
        <w:footnoteReference w:id="110"/>
      </w:r>
      <w:r w:rsidR="001A344C" w:rsidRPr="002A3DB6">
        <w:rPr>
          <w:rFonts w:ascii="Times New Roman" w:hAnsi="Times New Roman" w:cs="Times New Roman"/>
          <w:sz w:val="24"/>
          <w:szCs w:val="24"/>
        </w:rPr>
        <w:t xml:space="preserve">. </w:t>
      </w:r>
      <w:r w:rsidR="009E1A28" w:rsidRPr="002A3DB6">
        <w:rPr>
          <w:rFonts w:ascii="Times New Roman" w:hAnsi="Times New Roman" w:cs="Times New Roman"/>
          <w:sz w:val="24"/>
          <w:szCs w:val="24"/>
        </w:rPr>
        <w:t xml:space="preserve">Assim, em vez de funcionarem como </w:t>
      </w:r>
      <w:r w:rsidR="009E1A28" w:rsidRPr="002A3DB6">
        <w:rPr>
          <w:rFonts w:ascii="Times New Roman" w:hAnsi="Times New Roman" w:cs="Times New Roman"/>
          <w:i/>
          <w:sz w:val="24"/>
          <w:szCs w:val="24"/>
        </w:rPr>
        <w:t>limites</w:t>
      </w:r>
      <w:r w:rsidR="009E1A28" w:rsidRPr="002A3DB6">
        <w:rPr>
          <w:rFonts w:ascii="Times New Roman" w:hAnsi="Times New Roman" w:cs="Times New Roman"/>
          <w:sz w:val="24"/>
          <w:szCs w:val="24"/>
        </w:rPr>
        <w:t xml:space="preserve"> para escolhas </w:t>
      </w:r>
      <w:r w:rsidR="00CF34F0" w:rsidRPr="002A3DB6">
        <w:rPr>
          <w:rFonts w:ascii="Times New Roman" w:hAnsi="Times New Roman" w:cs="Times New Roman"/>
          <w:sz w:val="24"/>
          <w:szCs w:val="24"/>
        </w:rPr>
        <w:t>de agentes públicos</w:t>
      </w:r>
      <w:r w:rsidR="009E1A28" w:rsidRPr="002A3DB6">
        <w:rPr>
          <w:rFonts w:ascii="Times New Roman" w:hAnsi="Times New Roman" w:cs="Times New Roman"/>
          <w:sz w:val="24"/>
          <w:szCs w:val="24"/>
        </w:rPr>
        <w:t>, eles se torna</w:t>
      </w:r>
      <w:r w:rsidR="00CF34F0" w:rsidRPr="002A3DB6">
        <w:rPr>
          <w:rFonts w:ascii="Times New Roman" w:hAnsi="Times New Roman" w:cs="Times New Roman"/>
          <w:sz w:val="24"/>
          <w:szCs w:val="24"/>
        </w:rPr>
        <w:t>ria</w:t>
      </w:r>
      <w:r w:rsidR="009E1A28" w:rsidRPr="002A3DB6">
        <w:rPr>
          <w:rFonts w:ascii="Times New Roman" w:hAnsi="Times New Roman" w:cs="Times New Roman"/>
          <w:sz w:val="24"/>
          <w:szCs w:val="24"/>
        </w:rPr>
        <w:t>m</w:t>
      </w:r>
      <w:r w:rsidR="00CF34F0" w:rsidRPr="002A3DB6">
        <w:rPr>
          <w:rFonts w:ascii="Times New Roman" w:hAnsi="Times New Roman" w:cs="Times New Roman"/>
          <w:sz w:val="24"/>
          <w:szCs w:val="24"/>
        </w:rPr>
        <w:t>, em razão de sua aptidão para garantir uma roupagem de racionalidade para praticamente qualquer decisão,</w:t>
      </w:r>
      <w:r w:rsidR="00DC2E9F" w:rsidRPr="002A3DB6">
        <w:rPr>
          <w:rFonts w:ascii="Times New Roman" w:hAnsi="Times New Roman" w:cs="Times New Roman"/>
          <w:sz w:val="24"/>
          <w:szCs w:val="24"/>
        </w:rPr>
        <w:t xml:space="preserve"> mecanismos de elevado potencial para possibilitar a opção por preferências políticas e para justificar </w:t>
      </w:r>
      <w:r w:rsidR="0073245C" w:rsidRPr="002A3DB6">
        <w:rPr>
          <w:rFonts w:ascii="Times New Roman" w:hAnsi="Times New Roman" w:cs="Times New Roman"/>
          <w:sz w:val="24"/>
          <w:szCs w:val="24"/>
        </w:rPr>
        <w:t>expansão</w:t>
      </w:r>
      <w:r w:rsidR="00DC2E9F" w:rsidRPr="002A3DB6">
        <w:rPr>
          <w:rFonts w:ascii="Times New Roman" w:hAnsi="Times New Roman" w:cs="Times New Roman"/>
          <w:sz w:val="24"/>
          <w:szCs w:val="24"/>
        </w:rPr>
        <w:t xml:space="preserve"> de poder. </w:t>
      </w:r>
      <w:r w:rsidR="0073245C" w:rsidRPr="002A3DB6">
        <w:rPr>
          <w:rFonts w:ascii="Times New Roman" w:hAnsi="Times New Roman" w:cs="Times New Roman"/>
          <w:sz w:val="24"/>
          <w:szCs w:val="24"/>
        </w:rPr>
        <w:t>Desvirtuados pela instrumentalização, eles</w:t>
      </w:r>
      <w:r w:rsidR="00C75F5A" w:rsidRPr="002A3DB6">
        <w:rPr>
          <w:rFonts w:ascii="Times New Roman" w:hAnsi="Times New Roman" w:cs="Times New Roman"/>
          <w:sz w:val="24"/>
          <w:szCs w:val="24"/>
        </w:rPr>
        <w:t>, por um lado,</w:t>
      </w:r>
      <w:r w:rsidR="0073245C" w:rsidRPr="002A3DB6">
        <w:rPr>
          <w:rFonts w:ascii="Times New Roman" w:hAnsi="Times New Roman" w:cs="Times New Roman"/>
          <w:sz w:val="24"/>
          <w:szCs w:val="24"/>
        </w:rPr>
        <w:t xml:space="preserve"> favorece</w:t>
      </w:r>
      <w:r w:rsidR="00CF34F0" w:rsidRPr="002A3DB6">
        <w:rPr>
          <w:rFonts w:ascii="Times New Roman" w:hAnsi="Times New Roman" w:cs="Times New Roman"/>
          <w:sz w:val="24"/>
          <w:szCs w:val="24"/>
        </w:rPr>
        <w:t>ria</w:t>
      </w:r>
      <w:r w:rsidR="0073245C" w:rsidRPr="002A3DB6">
        <w:rPr>
          <w:rFonts w:ascii="Times New Roman" w:hAnsi="Times New Roman" w:cs="Times New Roman"/>
          <w:sz w:val="24"/>
          <w:szCs w:val="24"/>
        </w:rPr>
        <w:t xml:space="preserve">m </w:t>
      </w:r>
      <w:r w:rsidR="00F36654" w:rsidRPr="002A3DB6">
        <w:rPr>
          <w:rFonts w:ascii="Times New Roman" w:hAnsi="Times New Roman" w:cs="Times New Roman"/>
          <w:sz w:val="24"/>
          <w:szCs w:val="24"/>
        </w:rPr>
        <w:t>posturas ativistas de juízes</w:t>
      </w:r>
      <w:r w:rsidR="00F0175E" w:rsidRPr="002A3DB6">
        <w:rPr>
          <w:rStyle w:val="Refdenotaderodap"/>
          <w:rFonts w:ascii="Times New Roman" w:hAnsi="Times New Roman" w:cs="Times New Roman"/>
          <w:sz w:val="24"/>
          <w:szCs w:val="24"/>
        </w:rPr>
        <w:footnoteReference w:id="111"/>
      </w:r>
      <w:r w:rsidR="00C75F5A" w:rsidRPr="002A3DB6">
        <w:rPr>
          <w:rFonts w:ascii="Times New Roman" w:hAnsi="Times New Roman" w:cs="Times New Roman"/>
          <w:sz w:val="24"/>
          <w:szCs w:val="24"/>
        </w:rPr>
        <w:t xml:space="preserve"> e controladores, enquanto, por outro,</w:t>
      </w:r>
      <w:r w:rsidR="00F36654" w:rsidRPr="002A3DB6">
        <w:rPr>
          <w:rFonts w:ascii="Times New Roman" w:hAnsi="Times New Roman" w:cs="Times New Roman"/>
          <w:sz w:val="24"/>
          <w:szCs w:val="24"/>
        </w:rPr>
        <w:t xml:space="preserve"> </w:t>
      </w:r>
      <w:r w:rsidR="00422F13" w:rsidRPr="002A3DB6">
        <w:rPr>
          <w:rFonts w:ascii="Times New Roman" w:hAnsi="Times New Roman" w:cs="Times New Roman"/>
          <w:sz w:val="24"/>
          <w:szCs w:val="24"/>
        </w:rPr>
        <w:t>legitima</w:t>
      </w:r>
      <w:r w:rsidR="00CF34F0" w:rsidRPr="002A3DB6">
        <w:rPr>
          <w:rFonts w:ascii="Times New Roman" w:hAnsi="Times New Roman" w:cs="Times New Roman"/>
          <w:sz w:val="24"/>
          <w:szCs w:val="24"/>
        </w:rPr>
        <w:t>ria</w:t>
      </w:r>
      <w:r w:rsidR="00422F13" w:rsidRPr="002A3DB6">
        <w:rPr>
          <w:rFonts w:ascii="Times New Roman" w:hAnsi="Times New Roman" w:cs="Times New Roman"/>
          <w:sz w:val="24"/>
          <w:szCs w:val="24"/>
        </w:rPr>
        <w:t>m escolhas arbitrárias de legisladores e r</w:t>
      </w:r>
      <w:r w:rsidR="00CF34F0" w:rsidRPr="002A3DB6">
        <w:rPr>
          <w:rFonts w:ascii="Times New Roman" w:hAnsi="Times New Roman" w:cs="Times New Roman"/>
          <w:sz w:val="24"/>
          <w:szCs w:val="24"/>
        </w:rPr>
        <w:t>eguladores.</w:t>
      </w:r>
    </w:p>
    <w:p w14:paraId="2880AA0F" w14:textId="77777777" w:rsidR="00C8231F" w:rsidRDefault="00C8231F" w:rsidP="009B2299">
      <w:pPr>
        <w:spacing w:line="360" w:lineRule="auto"/>
        <w:jc w:val="both"/>
        <w:rPr>
          <w:rFonts w:ascii="Times New Roman" w:hAnsi="Times New Roman" w:cs="Times New Roman"/>
          <w:sz w:val="24"/>
          <w:szCs w:val="24"/>
        </w:rPr>
      </w:pPr>
    </w:p>
    <w:p w14:paraId="39DDA320" w14:textId="0B21BDF2" w:rsidR="00715B8B" w:rsidRPr="002A3DB6" w:rsidRDefault="00715B8B" w:rsidP="009B2299">
      <w:p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t xml:space="preserve">2.2.5.2. </w:t>
      </w:r>
      <w:r w:rsidR="00343E9B" w:rsidRPr="002A3DB6">
        <w:rPr>
          <w:rFonts w:ascii="Times New Roman" w:hAnsi="Times New Roman" w:cs="Times New Roman"/>
          <w:sz w:val="24"/>
          <w:szCs w:val="24"/>
        </w:rPr>
        <w:t>Justificando</w:t>
      </w:r>
      <w:r w:rsidRPr="002A3DB6">
        <w:rPr>
          <w:rFonts w:ascii="Times New Roman" w:hAnsi="Times New Roman" w:cs="Times New Roman"/>
          <w:sz w:val="24"/>
          <w:szCs w:val="24"/>
        </w:rPr>
        <w:t xml:space="preserve"> as críticas</w:t>
      </w:r>
    </w:p>
    <w:p w14:paraId="6264635A" w14:textId="57C8E5B2" w:rsidR="003371B7" w:rsidRPr="002A3DB6" w:rsidRDefault="00F0175E"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As bases para as críticas</w:t>
      </w:r>
      <w:r w:rsidR="003371B7" w:rsidRPr="002A3DB6">
        <w:rPr>
          <w:rFonts w:ascii="Times New Roman" w:hAnsi="Times New Roman" w:cs="Times New Roman"/>
          <w:sz w:val="24"/>
          <w:szCs w:val="24"/>
        </w:rPr>
        <w:t xml:space="preserve"> de politização</w:t>
      </w:r>
      <w:r w:rsidR="009F5170" w:rsidRPr="002A3DB6">
        <w:rPr>
          <w:rFonts w:ascii="Times New Roman" w:hAnsi="Times New Roman" w:cs="Times New Roman"/>
          <w:sz w:val="24"/>
          <w:szCs w:val="24"/>
        </w:rPr>
        <w:t xml:space="preserve"> nos dois casos estariam (i) na </w:t>
      </w:r>
      <w:r w:rsidR="009F5170" w:rsidRPr="002A3DB6">
        <w:rPr>
          <w:rFonts w:ascii="Times New Roman" w:hAnsi="Times New Roman" w:cs="Times New Roman"/>
          <w:i/>
          <w:sz w:val="24"/>
          <w:szCs w:val="24"/>
        </w:rPr>
        <w:t>falta de acurácia</w:t>
      </w:r>
      <w:r w:rsidR="009F5170" w:rsidRPr="002A3DB6">
        <w:rPr>
          <w:rFonts w:ascii="Times New Roman" w:hAnsi="Times New Roman" w:cs="Times New Roman"/>
          <w:sz w:val="24"/>
          <w:szCs w:val="24"/>
        </w:rPr>
        <w:t xml:space="preserve"> suficiente para aferir eficiência (no caso da AIR) ou otimização (para a proporcionalidade)</w:t>
      </w:r>
      <w:r w:rsidR="003371B7" w:rsidRPr="002A3DB6">
        <w:rPr>
          <w:rFonts w:ascii="Times New Roman" w:hAnsi="Times New Roman" w:cs="Times New Roman"/>
          <w:sz w:val="24"/>
          <w:szCs w:val="24"/>
        </w:rPr>
        <w:t xml:space="preserve"> e</w:t>
      </w:r>
      <w:r w:rsidR="009F5170" w:rsidRPr="002A3DB6">
        <w:rPr>
          <w:rFonts w:ascii="Times New Roman" w:hAnsi="Times New Roman" w:cs="Times New Roman"/>
          <w:sz w:val="24"/>
          <w:szCs w:val="24"/>
        </w:rPr>
        <w:t xml:space="preserve"> (</w:t>
      </w:r>
      <w:proofErr w:type="spellStart"/>
      <w:r w:rsidR="009F5170" w:rsidRPr="002A3DB6">
        <w:rPr>
          <w:rFonts w:ascii="Times New Roman" w:hAnsi="Times New Roman" w:cs="Times New Roman"/>
          <w:sz w:val="24"/>
          <w:szCs w:val="24"/>
        </w:rPr>
        <w:t>ii</w:t>
      </w:r>
      <w:proofErr w:type="spellEnd"/>
      <w:r w:rsidR="009F5170" w:rsidRPr="002A3DB6">
        <w:rPr>
          <w:rFonts w:ascii="Times New Roman" w:hAnsi="Times New Roman" w:cs="Times New Roman"/>
          <w:sz w:val="24"/>
          <w:szCs w:val="24"/>
        </w:rPr>
        <w:t xml:space="preserve">) na permeabilidade a </w:t>
      </w:r>
      <w:r w:rsidR="009F5170" w:rsidRPr="002A3DB6">
        <w:rPr>
          <w:rFonts w:ascii="Times New Roman" w:hAnsi="Times New Roman" w:cs="Times New Roman"/>
          <w:i/>
          <w:sz w:val="24"/>
          <w:szCs w:val="24"/>
        </w:rPr>
        <w:t>vieses</w:t>
      </w:r>
      <w:r w:rsidR="009F5170" w:rsidRPr="002A3DB6">
        <w:rPr>
          <w:rFonts w:ascii="Times New Roman" w:hAnsi="Times New Roman" w:cs="Times New Roman"/>
          <w:sz w:val="24"/>
          <w:szCs w:val="24"/>
        </w:rPr>
        <w:t xml:space="preserve"> dos seus aplicadores pelo fato de a operacionalização dos seus percursos de justificação depender de inferências e pressupostos maleáveis</w:t>
      </w:r>
      <w:r w:rsidR="00361504" w:rsidRPr="002A3DB6">
        <w:rPr>
          <w:rStyle w:val="Refdenotaderodap"/>
          <w:rFonts w:ascii="Times New Roman" w:hAnsi="Times New Roman" w:cs="Times New Roman"/>
          <w:sz w:val="24"/>
          <w:szCs w:val="24"/>
        </w:rPr>
        <w:footnoteReference w:id="112"/>
      </w:r>
      <w:r w:rsidR="003371B7" w:rsidRPr="002A3DB6">
        <w:rPr>
          <w:rFonts w:ascii="Times New Roman" w:hAnsi="Times New Roman" w:cs="Times New Roman"/>
          <w:sz w:val="24"/>
          <w:szCs w:val="24"/>
        </w:rPr>
        <w:t xml:space="preserve">. </w:t>
      </w:r>
    </w:p>
    <w:p w14:paraId="7105081C" w14:textId="142355B6" w:rsidR="00762B78" w:rsidRPr="002A3DB6" w:rsidRDefault="003371B7"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lastRenderedPageBreak/>
        <w:t>Em relação à AIR, estudos empíricos revelam que custos e benefícios são parcamente estimados n</w:t>
      </w:r>
      <w:r w:rsidR="003F2396" w:rsidRPr="002A3DB6">
        <w:rPr>
          <w:rFonts w:ascii="Times New Roman" w:hAnsi="Times New Roman" w:cs="Times New Roman"/>
          <w:sz w:val="24"/>
          <w:szCs w:val="24"/>
        </w:rPr>
        <w:t>as análises desenvolvidas nos</w:t>
      </w:r>
      <w:r w:rsidRPr="002A3DB6">
        <w:rPr>
          <w:rFonts w:ascii="Times New Roman" w:hAnsi="Times New Roman" w:cs="Times New Roman"/>
          <w:sz w:val="24"/>
          <w:szCs w:val="24"/>
        </w:rPr>
        <w:t xml:space="preserve"> EUA, assim como evidenciam o uso limitado de ferramentas sofisticadas de avaliação de impacto em países europeus</w:t>
      </w:r>
      <w:r w:rsidRPr="002A3DB6">
        <w:rPr>
          <w:rStyle w:val="Refdenotaderodap"/>
          <w:rFonts w:ascii="Times New Roman" w:hAnsi="Times New Roman" w:cs="Times New Roman"/>
          <w:sz w:val="24"/>
          <w:szCs w:val="24"/>
        </w:rPr>
        <w:footnoteReference w:id="113"/>
      </w:r>
      <w:r w:rsidRPr="002A3DB6">
        <w:rPr>
          <w:rFonts w:ascii="Times New Roman" w:hAnsi="Times New Roman" w:cs="Times New Roman"/>
          <w:sz w:val="24"/>
          <w:szCs w:val="24"/>
        </w:rPr>
        <w:t xml:space="preserve">. É claro que esse diagnóstico pode ser produto de um mau uso do instrumento de análise, e não uma consequência decorrente de um problema estrutural. Sem embargo, a simples possibilidade de uma AIR poder ser desenvolvida abaixo dos padrões fixados nos </w:t>
      </w:r>
      <w:proofErr w:type="spellStart"/>
      <w:r w:rsidRPr="002A3DB6">
        <w:rPr>
          <w:rFonts w:ascii="Times New Roman" w:hAnsi="Times New Roman" w:cs="Times New Roman"/>
          <w:i/>
          <w:sz w:val="24"/>
          <w:szCs w:val="24"/>
        </w:rPr>
        <w:t>guidelines</w:t>
      </w:r>
      <w:proofErr w:type="spellEnd"/>
      <w:r w:rsidRPr="002A3DB6">
        <w:rPr>
          <w:rStyle w:val="Refdenotaderodap"/>
          <w:rFonts w:ascii="Times New Roman" w:hAnsi="Times New Roman" w:cs="Times New Roman"/>
          <w:sz w:val="24"/>
          <w:szCs w:val="24"/>
        </w:rPr>
        <w:footnoteReference w:id="114"/>
      </w:r>
      <w:r w:rsidRPr="002A3DB6">
        <w:rPr>
          <w:rFonts w:ascii="Times New Roman" w:hAnsi="Times New Roman" w:cs="Times New Roman"/>
          <w:sz w:val="24"/>
          <w:szCs w:val="24"/>
        </w:rPr>
        <w:t xml:space="preserve"> já sugere a </w:t>
      </w:r>
      <w:r w:rsidR="003F2396" w:rsidRPr="002A3DB6">
        <w:rPr>
          <w:rFonts w:ascii="Times New Roman" w:hAnsi="Times New Roman" w:cs="Times New Roman"/>
          <w:sz w:val="24"/>
          <w:szCs w:val="24"/>
        </w:rPr>
        <w:t xml:space="preserve">sua </w:t>
      </w:r>
      <w:r w:rsidRPr="002A3DB6">
        <w:rPr>
          <w:rFonts w:ascii="Times New Roman" w:hAnsi="Times New Roman" w:cs="Times New Roman"/>
          <w:sz w:val="24"/>
          <w:szCs w:val="24"/>
        </w:rPr>
        <w:t>fraqueza para, de fato, conduzir</w:t>
      </w:r>
      <w:r w:rsidR="003F2396" w:rsidRPr="002A3DB6">
        <w:rPr>
          <w:rFonts w:ascii="Times New Roman" w:hAnsi="Times New Roman" w:cs="Times New Roman"/>
          <w:sz w:val="24"/>
          <w:szCs w:val="24"/>
        </w:rPr>
        <w:t>,</w:t>
      </w:r>
      <w:r w:rsidR="00C4704C" w:rsidRPr="002A3DB6">
        <w:rPr>
          <w:rFonts w:ascii="Times New Roman" w:hAnsi="Times New Roman" w:cs="Times New Roman"/>
          <w:sz w:val="24"/>
          <w:szCs w:val="24"/>
        </w:rPr>
        <w:t xml:space="preserve"> com</w:t>
      </w:r>
      <w:r w:rsidR="003F2396" w:rsidRPr="002A3DB6">
        <w:rPr>
          <w:rFonts w:ascii="Times New Roman" w:hAnsi="Times New Roman" w:cs="Times New Roman"/>
          <w:sz w:val="24"/>
          <w:szCs w:val="24"/>
        </w:rPr>
        <w:t xml:space="preserve"> a racionalidade e a</w:t>
      </w:r>
      <w:r w:rsidR="00C4704C" w:rsidRPr="002A3DB6">
        <w:rPr>
          <w:rFonts w:ascii="Times New Roman" w:hAnsi="Times New Roman" w:cs="Times New Roman"/>
          <w:sz w:val="24"/>
          <w:szCs w:val="24"/>
        </w:rPr>
        <w:t xml:space="preserve"> neutralidade</w:t>
      </w:r>
      <w:r w:rsidR="003F2396" w:rsidRPr="002A3DB6">
        <w:rPr>
          <w:rFonts w:ascii="Times New Roman" w:hAnsi="Times New Roman" w:cs="Times New Roman"/>
          <w:sz w:val="24"/>
          <w:szCs w:val="24"/>
        </w:rPr>
        <w:t xml:space="preserve"> esperadas,</w:t>
      </w:r>
      <w:r w:rsidRPr="002A3DB6">
        <w:rPr>
          <w:rFonts w:ascii="Times New Roman" w:hAnsi="Times New Roman" w:cs="Times New Roman"/>
          <w:sz w:val="24"/>
          <w:szCs w:val="24"/>
        </w:rPr>
        <w:t xml:space="preserve"> processos reais de </w:t>
      </w:r>
      <w:r w:rsidR="003F2396" w:rsidRPr="002A3DB6">
        <w:rPr>
          <w:rFonts w:ascii="Times New Roman" w:hAnsi="Times New Roman" w:cs="Times New Roman"/>
          <w:sz w:val="24"/>
          <w:szCs w:val="24"/>
        </w:rPr>
        <w:t>decisão regulatória</w:t>
      </w:r>
      <w:r w:rsidRPr="002A3DB6">
        <w:rPr>
          <w:rFonts w:ascii="Times New Roman" w:hAnsi="Times New Roman" w:cs="Times New Roman"/>
          <w:sz w:val="24"/>
          <w:szCs w:val="24"/>
        </w:rPr>
        <w:t xml:space="preserve">. </w:t>
      </w:r>
      <w:r w:rsidR="00327981" w:rsidRPr="002A3DB6">
        <w:rPr>
          <w:rFonts w:ascii="Times New Roman" w:hAnsi="Times New Roman" w:cs="Times New Roman"/>
          <w:sz w:val="24"/>
          <w:szCs w:val="24"/>
        </w:rPr>
        <w:t xml:space="preserve">Nada obstante, limites mais profundos para a realização, com a qualidade esperada, das análises de custo-benefício que orientam as </w:t>
      </w:r>
      <w:proofErr w:type="spellStart"/>
      <w:r w:rsidR="00327981" w:rsidRPr="002A3DB6">
        <w:rPr>
          <w:rFonts w:ascii="Times New Roman" w:hAnsi="Times New Roman" w:cs="Times New Roman"/>
          <w:sz w:val="24"/>
          <w:szCs w:val="24"/>
        </w:rPr>
        <w:t>AIRs</w:t>
      </w:r>
      <w:proofErr w:type="spellEnd"/>
      <w:r w:rsidR="00327981" w:rsidRPr="002A3DB6">
        <w:rPr>
          <w:rFonts w:ascii="Times New Roman" w:hAnsi="Times New Roman" w:cs="Times New Roman"/>
          <w:sz w:val="24"/>
          <w:szCs w:val="24"/>
        </w:rPr>
        <w:t xml:space="preserve"> nos EUA estão associados (i) à capacidade e à precisão de </w:t>
      </w:r>
      <w:r w:rsidR="00C4704C" w:rsidRPr="002A3DB6">
        <w:rPr>
          <w:rFonts w:ascii="Times New Roman" w:hAnsi="Times New Roman" w:cs="Times New Roman"/>
          <w:sz w:val="24"/>
          <w:szCs w:val="24"/>
        </w:rPr>
        <w:t xml:space="preserve">teorias disponíveis </w:t>
      </w:r>
      <w:r w:rsidR="00C4704C" w:rsidRPr="002A3DB6">
        <w:rPr>
          <w:rFonts w:ascii="Times New Roman" w:hAnsi="Times New Roman" w:cs="Times New Roman"/>
          <w:i/>
          <w:sz w:val="24"/>
          <w:szCs w:val="24"/>
        </w:rPr>
        <w:t>quantificarem</w:t>
      </w:r>
      <w:r w:rsidR="00327981" w:rsidRPr="002A3DB6">
        <w:rPr>
          <w:rFonts w:ascii="Times New Roman" w:hAnsi="Times New Roman" w:cs="Times New Roman"/>
          <w:sz w:val="24"/>
          <w:szCs w:val="24"/>
        </w:rPr>
        <w:t xml:space="preserve"> monet</w:t>
      </w:r>
      <w:r w:rsidR="00C4704C" w:rsidRPr="002A3DB6">
        <w:rPr>
          <w:rFonts w:ascii="Times New Roman" w:hAnsi="Times New Roman" w:cs="Times New Roman"/>
          <w:sz w:val="24"/>
          <w:szCs w:val="24"/>
        </w:rPr>
        <w:t>ariamente</w:t>
      </w:r>
      <w:r w:rsidR="00327981" w:rsidRPr="002A3DB6">
        <w:rPr>
          <w:rFonts w:ascii="Times New Roman" w:hAnsi="Times New Roman" w:cs="Times New Roman"/>
          <w:sz w:val="24"/>
          <w:szCs w:val="24"/>
        </w:rPr>
        <w:t xml:space="preserve"> riscos e benefícios regulatórios</w:t>
      </w:r>
      <w:r w:rsidR="00361504" w:rsidRPr="002A3DB6">
        <w:rPr>
          <w:rStyle w:val="Refdenotaderodap"/>
          <w:rFonts w:ascii="Times New Roman" w:hAnsi="Times New Roman" w:cs="Times New Roman"/>
          <w:sz w:val="24"/>
          <w:szCs w:val="24"/>
        </w:rPr>
        <w:footnoteReference w:id="115"/>
      </w:r>
      <w:r w:rsidR="00C4704C" w:rsidRPr="002A3DB6">
        <w:rPr>
          <w:rFonts w:ascii="Times New Roman" w:hAnsi="Times New Roman" w:cs="Times New Roman"/>
          <w:sz w:val="24"/>
          <w:szCs w:val="24"/>
        </w:rPr>
        <w:t xml:space="preserve"> e (</w:t>
      </w:r>
      <w:proofErr w:type="spellStart"/>
      <w:r w:rsidR="00C4704C" w:rsidRPr="002A3DB6">
        <w:rPr>
          <w:rFonts w:ascii="Times New Roman" w:hAnsi="Times New Roman" w:cs="Times New Roman"/>
          <w:sz w:val="24"/>
          <w:szCs w:val="24"/>
        </w:rPr>
        <w:t>ii</w:t>
      </w:r>
      <w:proofErr w:type="spellEnd"/>
      <w:r w:rsidR="00C4704C" w:rsidRPr="002A3DB6">
        <w:rPr>
          <w:rFonts w:ascii="Times New Roman" w:hAnsi="Times New Roman" w:cs="Times New Roman"/>
          <w:sz w:val="24"/>
          <w:szCs w:val="24"/>
        </w:rPr>
        <w:t xml:space="preserve">) de essa </w:t>
      </w:r>
      <w:r w:rsidR="00C4704C" w:rsidRPr="002A3DB6">
        <w:rPr>
          <w:rFonts w:ascii="Times New Roman" w:hAnsi="Times New Roman" w:cs="Times New Roman"/>
          <w:i/>
          <w:sz w:val="24"/>
          <w:szCs w:val="24"/>
        </w:rPr>
        <w:t>monetização</w:t>
      </w:r>
      <w:r w:rsidR="00C4704C" w:rsidRPr="002A3DB6">
        <w:rPr>
          <w:rFonts w:ascii="Times New Roman" w:hAnsi="Times New Roman" w:cs="Times New Roman"/>
          <w:sz w:val="24"/>
          <w:szCs w:val="24"/>
        </w:rPr>
        <w:t xml:space="preserve"> superar</w:t>
      </w:r>
      <w:r w:rsidR="00D274D2" w:rsidRPr="002A3DB6">
        <w:rPr>
          <w:rFonts w:ascii="Times New Roman" w:hAnsi="Times New Roman" w:cs="Times New Roman"/>
          <w:sz w:val="24"/>
          <w:szCs w:val="24"/>
        </w:rPr>
        <w:t>, em casos mais complexos,</w:t>
      </w:r>
      <w:r w:rsidR="00C4704C" w:rsidRPr="002A3DB6">
        <w:rPr>
          <w:rFonts w:ascii="Times New Roman" w:hAnsi="Times New Roman" w:cs="Times New Roman"/>
          <w:sz w:val="24"/>
          <w:szCs w:val="24"/>
        </w:rPr>
        <w:t xml:space="preserve"> possíveis problemas de </w:t>
      </w:r>
      <w:r w:rsidR="00C4704C" w:rsidRPr="002A3DB6">
        <w:rPr>
          <w:rFonts w:ascii="Times New Roman" w:hAnsi="Times New Roman" w:cs="Times New Roman"/>
          <w:i/>
          <w:sz w:val="24"/>
          <w:szCs w:val="24"/>
        </w:rPr>
        <w:t>comensurabilidade</w:t>
      </w:r>
      <w:r w:rsidR="00F33A8E" w:rsidRPr="002A3DB6">
        <w:rPr>
          <w:rFonts w:ascii="Times New Roman" w:hAnsi="Times New Roman" w:cs="Times New Roman"/>
          <w:sz w:val="24"/>
          <w:szCs w:val="24"/>
        </w:rPr>
        <w:t xml:space="preserve"> entre bens que podem ser promovidos ou restringidos por meio de uma escolha regulatória</w:t>
      </w:r>
      <w:r w:rsidR="00D274D2" w:rsidRPr="002A3DB6">
        <w:rPr>
          <w:rStyle w:val="Refdenotaderodap"/>
          <w:rFonts w:ascii="Times New Roman" w:hAnsi="Times New Roman" w:cs="Times New Roman"/>
          <w:sz w:val="24"/>
          <w:szCs w:val="24"/>
        </w:rPr>
        <w:footnoteReference w:id="116"/>
      </w:r>
      <w:r w:rsidR="00F33A8E" w:rsidRPr="002A3DB6">
        <w:rPr>
          <w:rFonts w:ascii="Times New Roman" w:hAnsi="Times New Roman" w:cs="Times New Roman"/>
          <w:sz w:val="24"/>
          <w:szCs w:val="24"/>
        </w:rPr>
        <w:t>.</w:t>
      </w:r>
      <w:r w:rsidR="003F2396" w:rsidRPr="002A3DB6">
        <w:rPr>
          <w:rFonts w:ascii="Times New Roman" w:hAnsi="Times New Roman" w:cs="Times New Roman"/>
          <w:sz w:val="24"/>
          <w:szCs w:val="24"/>
        </w:rPr>
        <w:t xml:space="preserve"> Na Europa, em que outros objetivos para além da eficiência são considerados para a justificação de uma escolha regulatória, debates sobre incomensurabilidade podem ganhar um significado ainda maior.</w:t>
      </w:r>
    </w:p>
    <w:p w14:paraId="2A9BEC34" w14:textId="54A8910F" w:rsidR="00B14B3A" w:rsidRPr="002A3DB6" w:rsidRDefault="00B14B3A"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Problemas de incomensurabilidade e limites anunciados </w:t>
      </w:r>
      <w:r w:rsidR="00253F76" w:rsidRPr="002A3DB6">
        <w:rPr>
          <w:rFonts w:ascii="Times New Roman" w:hAnsi="Times New Roman" w:cs="Times New Roman"/>
          <w:sz w:val="24"/>
          <w:szCs w:val="24"/>
        </w:rPr>
        <w:t>para</w:t>
      </w:r>
      <w:r w:rsidRPr="002A3DB6">
        <w:rPr>
          <w:rFonts w:ascii="Times New Roman" w:hAnsi="Times New Roman" w:cs="Times New Roman"/>
          <w:sz w:val="24"/>
          <w:szCs w:val="24"/>
        </w:rPr>
        <w:t xml:space="preserve"> captar com rigor todas as variáveis relevantes que po</w:t>
      </w:r>
      <w:r w:rsidR="00A844A7" w:rsidRPr="002A3DB6">
        <w:rPr>
          <w:rFonts w:ascii="Times New Roman" w:hAnsi="Times New Roman" w:cs="Times New Roman"/>
          <w:sz w:val="24"/>
          <w:szCs w:val="24"/>
        </w:rPr>
        <w:t>ssa</w:t>
      </w:r>
      <w:r w:rsidRPr="002A3DB6">
        <w:rPr>
          <w:rFonts w:ascii="Times New Roman" w:hAnsi="Times New Roman" w:cs="Times New Roman"/>
          <w:sz w:val="24"/>
          <w:szCs w:val="24"/>
        </w:rPr>
        <w:t xml:space="preserve">m afetar um processo de otimização de princípios em colisão também aparecem quando a </w:t>
      </w:r>
      <w:r w:rsidR="00925643" w:rsidRPr="002A3DB6">
        <w:rPr>
          <w:rFonts w:ascii="Times New Roman" w:hAnsi="Times New Roman" w:cs="Times New Roman"/>
          <w:sz w:val="24"/>
          <w:szCs w:val="24"/>
        </w:rPr>
        <w:t xml:space="preserve">racionalidade da </w:t>
      </w:r>
      <w:r w:rsidRPr="002A3DB6">
        <w:rPr>
          <w:rFonts w:ascii="Times New Roman" w:hAnsi="Times New Roman" w:cs="Times New Roman"/>
          <w:sz w:val="24"/>
          <w:szCs w:val="24"/>
        </w:rPr>
        <w:t xml:space="preserve">proporcionalidade é colocada </w:t>
      </w:r>
      <w:r w:rsidR="00925643" w:rsidRPr="002A3DB6">
        <w:rPr>
          <w:rFonts w:ascii="Times New Roman" w:hAnsi="Times New Roman" w:cs="Times New Roman"/>
          <w:sz w:val="24"/>
          <w:szCs w:val="24"/>
        </w:rPr>
        <w:t>em xeque.</w:t>
      </w:r>
      <w:r w:rsidR="00253F76" w:rsidRPr="002A3DB6">
        <w:rPr>
          <w:rFonts w:ascii="Times New Roman" w:hAnsi="Times New Roman" w:cs="Times New Roman"/>
          <w:sz w:val="24"/>
          <w:szCs w:val="24"/>
        </w:rPr>
        <w:t xml:space="preserve"> Críticos, </w:t>
      </w:r>
      <w:r w:rsidR="00E146F8" w:rsidRPr="002A3DB6">
        <w:rPr>
          <w:rFonts w:ascii="Times New Roman" w:hAnsi="Times New Roman" w:cs="Times New Roman"/>
          <w:sz w:val="24"/>
          <w:szCs w:val="24"/>
        </w:rPr>
        <w:t>em relação ao primeiro problema</w:t>
      </w:r>
      <w:r w:rsidR="00253F76" w:rsidRPr="002A3DB6">
        <w:rPr>
          <w:rFonts w:ascii="Times New Roman" w:hAnsi="Times New Roman" w:cs="Times New Roman"/>
          <w:sz w:val="24"/>
          <w:szCs w:val="24"/>
        </w:rPr>
        <w:t>, sustentam que</w:t>
      </w:r>
      <w:r w:rsidR="00DE5A0B" w:rsidRPr="002A3DB6">
        <w:rPr>
          <w:rFonts w:ascii="Times New Roman" w:hAnsi="Times New Roman" w:cs="Times New Roman"/>
          <w:sz w:val="24"/>
          <w:szCs w:val="24"/>
        </w:rPr>
        <w:t>, apesar de a</w:t>
      </w:r>
      <w:r w:rsidR="00253F76" w:rsidRPr="002A3DB6">
        <w:rPr>
          <w:rFonts w:ascii="Times New Roman" w:hAnsi="Times New Roman" w:cs="Times New Roman"/>
          <w:sz w:val="24"/>
          <w:szCs w:val="24"/>
        </w:rPr>
        <w:t xml:space="preserve"> operacionalização adequad</w:t>
      </w:r>
      <w:r w:rsidR="00DE5A0B" w:rsidRPr="002A3DB6">
        <w:rPr>
          <w:rFonts w:ascii="Times New Roman" w:hAnsi="Times New Roman" w:cs="Times New Roman"/>
          <w:sz w:val="24"/>
          <w:szCs w:val="24"/>
        </w:rPr>
        <w:t>a da proporcionalidade pressupor</w:t>
      </w:r>
      <w:r w:rsidR="00253F76" w:rsidRPr="002A3DB6">
        <w:rPr>
          <w:rFonts w:ascii="Times New Roman" w:hAnsi="Times New Roman" w:cs="Times New Roman"/>
          <w:sz w:val="24"/>
          <w:szCs w:val="24"/>
        </w:rPr>
        <w:t xml:space="preserve"> a comensurabilidade ou a possibilidade de comparação de valores como liberdade de expressão e privacidade, sua estrutura é </w:t>
      </w:r>
      <w:r w:rsidR="00253F76" w:rsidRPr="002A3DB6">
        <w:rPr>
          <w:rFonts w:ascii="Times New Roman" w:hAnsi="Times New Roman" w:cs="Times New Roman"/>
          <w:i/>
          <w:sz w:val="24"/>
          <w:szCs w:val="24"/>
        </w:rPr>
        <w:t>insuficiente</w:t>
      </w:r>
      <w:r w:rsidR="00253F76" w:rsidRPr="002A3DB6">
        <w:rPr>
          <w:rFonts w:ascii="Times New Roman" w:hAnsi="Times New Roman" w:cs="Times New Roman"/>
          <w:sz w:val="24"/>
          <w:szCs w:val="24"/>
        </w:rPr>
        <w:t xml:space="preserve"> para permitir uma apreciação não arbitrária de graus de promoção e restrição desses objetivos</w:t>
      </w:r>
      <w:r w:rsidR="00566E6F" w:rsidRPr="002A3DB6">
        <w:rPr>
          <w:rStyle w:val="Refdenotaderodap"/>
          <w:rFonts w:ascii="Times New Roman" w:hAnsi="Times New Roman" w:cs="Times New Roman"/>
          <w:sz w:val="24"/>
          <w:szCs w:val="24"/>
        </w:rPr>
        <w:footnoteReference w:id="117"/>
      </w:r>
      <w:r w:rsidR="00253F76" w:rsidRPr="002A3DB6">
        <w:rPr>
          <w:rFonts w:ascii="Times New Roman" w:hAnsi="Times New Roman" w:cs="Times New Roman"/>
          <w:sz w:val="24"/>
          <w:szCs w:val="24"/>
        </w:rPr>
        <w:t xml:space="preserve">. </w:t>
      </w:r>
      <w:r w:rsidR="00566E6F" w:rsidRPr="002A3DB6">
        <w:rPr>
          <w:rFonts w:ascii="Times New Roman" w:hAnsi="Times New Roman" w:cs="Times New Roman"/>
          <w:sz w:val="24"/>
          <w:szCs w:val="24"/>
        </w:rPr>
        <w:t xml:space="preserve">Sendo assim, a </w:t>
      </w:r>
      <w:r w:rsidR="00566E6F" w:rsidRPr="002A3DB6">
        <w:rPr>
          <w:rFonts w:ascii="Times New Roman" w:hAnsi="Times New Roman" w:cs="Times New Roman"/>
          <w:sz w:val="24"/>
          <w:szCs w:val="24"/>
        </w:rPr>
        <w:lastRenderedPageBreak/>
        <w:t xml:space="preserve">ponderação de princípios envolveria fundamentalmente a priorização das preferências dos tomadores de decisão que a </w:t>
      </w:r>
      <w:r w:rsidR="00017B82" w:rsidRPr="002A3DB6">
        <w:rPr>
          <w:rFonts w:ascii="Times New Roman" w:hAnsi="Times New Roman" w:cs="Times New Roman"/>
          <w:sz w:val="24"/>
          <w:szCs w:val="24"/>
        </w:rPr>
        <w:t>ela recorrem</w:t>
      </w:r>
      <w:r w:rsidR="00BC1E20" w:rsidRPr="002A3DB6">
        <w:rPr>
          <w:rStyle w:val="Refdenotaderodap"/>
          <w:rFonts w:ascii="Times New Roman" w:hAnsi="Times New Roman" w:cs="Times New Roman"/>
          <w:sz w:val="24"/>
          <w:szCs w:val="24"/>
        </w:rPr>
        <w:footnoteReference w:id="118"/>
      </w:r>
      <w:r w:rsidR="00566E6F" w:rsidRPr="002A3DB6">
        <w:rPr>
          <w:rFonts w:ascii="Times New Roman" w:hAnsi="Times New Roman" w:cs="Times New Roman"/>
          <w:sz w:val="24"/>
          <w:szCs w:val="24"/>
        </w:rPr>
        <w:t xml:space="preserve">. </w:t>
      </w:r>
      <w:r w:rsidR="00E146F8" w:rsidRPr="002A3DB6">
        <w:rPr>
          <w:rFonts w:ascii="Times New Roman" w:hAnsi="Times New Roman" w:cs="Times New Roman"/>
          <w:sz w:val="24"/>
          <w:szCs w:val="24"/>
        </w:rPr>
        <w:t xml:space="preserve">Ao mesmo tempo, a proporcionalidade não seria </w:t>
      </w:r>
      <w:r w:rsidR="002D7103" w:rsidRPr="002A3DB6">
        <w:rPr>
          <w:rFonts w:ascii="Times New Roman" w:hAnsi="Times New Roman" w:cs="Times New Roman"/>
          <w:sz w:val="24"/>
          <w:szCs w:val="24"/>
        </w:rPr>
        <w:t>apta para</w:t>
      </w:r>
      <w:r w:rsidR="00E146F8" w:rsidRPr="002A3DB6">
        <w:rPr>
          <w:rFonts w:ascii="Times New Roman" w:hAnsi="Times New Roman" w:cs="Times New Roman"/>
          <w:sz w:val="24"/>
          <w:szCs w:val="24"/>
        </w:rPr>
        <w:t xml:space="preserve"> organizar racionalmente processos de justificação por ser incapaz de determinar resultados</w:t>
      </w:r>
      <w:r w:rsidR="002D7103" w:rsidRPr="002A3DB6">
        <w:rPr>
          <w:rFonts w:ascii="Times New Roman" w:hAnsi="Times New Roman" w:cs="Times New Roman"/>
          <w:sz w:val="24"/>
          <w:szCs w:val="24"/>
        </w:rPr>
        <w:t xml:space="preserve"> de análises funcionalistas e limitar as margens de subjetividade dos seus aplicadores</w:t>
      </w:r>
      <w:r w:rsidR="00E146F8" w:rsidRPr="002A3DB6">
        <w:rPr>
          <w:rFonts w:ascii="Times New Roman" w:hAnsi="Times New Roman" w:cs="Times New Roman"/>
          <w:sz w:val="24"/>
          <w:szCs w:val="24"/>
        </w:rPr>
        <w:t xml:space="preserve">. </w:t>
      </w:r>
      <w:r w:rsidR="002D7103" w:rsidRPr="002A3DB6">
        <w:rPr>
          <w:rFonts w:ascii="Times New Roman" w:hAnsi="Times New Roman" w:cs="Times New Roman"/>
          <w:sz w:val="24"/>
          <w:szCs w:val="24"/>
        </w:rPr>
        <w:t xml:space="preserve">Restaria, por conseguinte, apenas caracterizá-la como </w:t>
      </w:r>
      <w:proofErr w:type="spellStart"/>
      <w:r w:rsidR="002D7103" w:rsidRPr="002A3DB6">
        <w:rPr>
          <w:rFonts w:ascii="Times New Roman" w:hAnsi="Times New Roman" w:cs="Times New Roman"/>
          <w:sz w:val="24"/>
          <w:szCs w:val="24"/>
        </w:rPr>
        <w:t>decisionista</w:t>
      </w:r>
      <w:proofErr w:type="spellEnd"/>
      <w:r w:rsidR="002D7103" w:rsidRPr="002A3DB6">
        <w:rPr>
          <w:rStyle w:val="Refdenotaderodap"/>
          <w:rFonts w:ascii="Times New Roman" w:hAnsi="Times New Roman" w:cs="Times New Roman"/>
          <w:sz w:val="24"/>
          <w:szCs w:val="24"/>
        </w:rPr>
        <w:footnoteReference w:id="119"/>
      </w:r>
      <w:r w:rsidR="002D7103" w:rsidRPr="002A3DB6">
        <w:rPr>
          <w:rFonts w:ascii="Times New Roman" w:hAnsi="Times New Roman" w:cs="Times New Roman"/>
          <w:sz w:val="24"/>
          <w:szCs w:val="24"/>
        </w:rPr>
        <w:t xml:space="preserve"> ou uma “varinha mágica” capaz de produzir </w:t>
      </w:r>
      <w:proofErr w:type="spellStart"/>
      <w:r w:rsidR="002D7103" w:rsidRPr="002A3DB6">
        <w:rPr>
          <w:rFonts w:ascii="Times New Roman" w:hAnsi="Times New Roman" w:cs="Times New Roman"/>
          <w:sz w:val="24"/>
          <w:szCs w:val="24"/>
        </w:rPr>
        <w:t>pseudoconsensos</w:t>
      </w:r>
      <w:proofErr w:type="spellEnd"/>
      <w:r w:rsidR="002D7103" w:rsidRPr="002A3DB6">
        <w:rPr>
          <w:rStyle w:val="Refdenotaderodap"/>
          <w:rFonts w:ascii="Times New Roman" w:hAnsi="Times New Roman" w:cs="Times New Roman"/>
          <w:sz w:val="24"/>
          <w:szCs w:val="24"/>
        </w:rPr>
        <w:footnoteReference w:id="120"/>
      </w:r>
      <w:r w:rsidR="002D7103" w:rsidRPr="002A3DB6">
        <w:rPr>
          <w:rFonts w:ascii="Times New Roman" w:hAnsi="Times New Roman" w:cs="Times New Roman"/>
          <w:sz w:val="24"/>
          <w:szCs w:val="24"/>
        </w:rPr>
        <w:t>. Como se percebe facilmente, o cerne da crítica é o mesmo das objeções apresentadas direcionadas à AIR: a denúncia da incapacidade de ambos funcionarem como mecanismos neutros capazes de produzir resultados objetivos ou científicos.</w:t>
      </w:r>
    </w:p>
    <w:p w14:paraId="69E41B30" w14:textId="61D1CBC2" w:rsidR="003371B7" w:rsidRPr="002A3DB6" w:rsidRDefault="00096007"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Quanto </w:t>
      </w:r>
      <w:r w:rsidR="003F2396" w:rsidRPr="002A3DB6">
        <w:rPr>
          <w:rFonts w:ascii="Times New Roman" w:hAnsi="Times New Roman" w:cs="Times New Roman"/>
          <w:sz w:val="24"/>
          <w:szCs w:val="24"/>
        </w:rPr>
        <w:t>à influência de vieses, é possível localizá-la basicamente em dois momentos</w:t>
      </w:r>
      <w:r w:rsidR="007B10C6" w:rsidRPr="002A3DB6">
        <w:rPr>
          <w:rFonts w:ascii="Times New Roman" w:hAnsi="Times New Roman" w:cs="Times New Roman"/>
          <w:sz w:val="24"/>
          <w:szCs w:val="24"/>
        </w:rPr>
        <w:t xml:space="preserve"> quando o foco recai sobre a AIR</w:t>
      </w:r>
      <w:r w:rsidR="003F2396" w:rsidRPr="002A3DB6">
        <w:rPr>
          <w:rFonts w:ascii="Times New Roman" w:hAnsi="Times New Roman" w:cs="Times New Roman"/>
          <w:sz w:val="24"/>
          <w:szCs w:val="24"/>
        </w:rPr>
        <w:t xml:space="preserve">: </w:t>
      </w:r>
      <w:r w:rsidR="00361504" w:rsidRPr="002A3DB6">
        <w:rPr>
          <w:rFonts w:ascii="Times New Roman" w:hAnsi="Times New Roman" w:cs="Times New Roman"/>
          <w:sz w:val="24"/>
          <w:szCs w:val="24"/>
        </w:rPr>
        <w:t xml:space="preserve">(i) </w:t>
      </w:r>
      <w:r w:rsidR="003F2396" w:rsidRPr="002A3DB6">
        <w:rPr>
          <w:rFonts w:ascii="Times New Roman" w:hAnsi="Times New Roman" w:cs="Times New Roman"/>
          <w:sz w:val="24"/>
          <w:szCs w:val="24"/>
        </w:rPr>
        <w:t>no enquadramento do problema regulatório e</w:t>
      </w:r>
      <w:r w:rsidR="00361504" w:rsidRPr="002A3DB6">
        <w:rPr>
          <w:rFonts w:ascii="Times New Roman" w:hAnsi="Times New Roman" w:cs="Times New Roman"/>
          <w:sz w:val="24"/>
          <w:szCs w:val="24"/>
        </w:rPr>
        <w:t xml:space="preserve"> (</w:t>
      </w:r>
      <w:proofErr w:type="spellStart"/>
      <w:r w:rsidR="00361504" w:rsidRPr="002A3DB6">
        <w:rPr>
          <w:rFonts w:ascii="Times New Roman" w:hAnsi="Times New Roman" w:cs="Times New Roman"/>
          <w:sz w:val="24"/>
          <w:szCs w:val="24"/>
        </w:rPr>
        <w:t>ii</w:t>
      </w:r>
      <w:proofErr w:type="spellEnd"/>
      <w:r w:rsidR="00361504" w:rsidRPr="002A3DB6">
        <w:rPr>
          <w:rFonts w:ascii="Times New Roman" w:hAnsi="Times New Roman" w:cs="Times New Roman"/>
          <w:sz w:val="24"/>
          <w:szCs w:val="24"/>
        </w:rPr>
        <w:t>)</w:t>
      </w:r>
      <w:r w:rsidR="003F2396" w:rsidRPr="002A3DB6">
        <w:rPr>
          <w:rFonts w:ascii="Times New Roman" w:hAnsi="Times New Roman" w:cs="Times New Roman"/>
          <w:sz w:val="24"/>
          <w:szCs w:val="24"/>
        </w:rPr>
        <w:t xml:space="preserve"> no seu papel para neutralizar inclinações naturais de atores políticos. </w:t>
      </w:r>
      <w:r w:rsidR="00762B78" w:rsidRPr="002A3DB6">
        <w:rPr>
          <w:rFonts w:ascii="Times New Roman" w:hAnsi="Times New Roman" w:cs="Times New Roman"/>
          <w:sz w:val="24"/>
          <w:szCs w:val="24"/>
        </w:rPr>
        <w:t xml:space="preserve">Na primeira dimensão, o resultado do desenvolvimento de uma AIR pode ser afetado pelo modo como o </w:t>
      </w:r>
      <w:proofErr w:type="spellStart"/>
      <w:r w:rsidR="00762B78" w:rsidRPr="002A3DB6">
        <w:rPr>
          <w:rFonts w:ascii="Times New Roman" w:hAnsi="Times New Roman" w:cs="Times New Roman"/>
          <w:sz w:val="24"/>
          <w:szCs w:val="24"/>
        </w:rPr>
        <w:t>decisor</w:t>
      </w:r>
      <w:proofErr w:type="spellEnd"/>
      <w:r w:rsidR="00762B78" w:rsidRPr="002A3DB6">
        <w:rPr>
          <w:rFonts w:ascii="Times New Roman" w:hAnsi="Times New Roman" w:cs="Times New Roman"/>
          <w:sz w:val="24"/>
          <w:szCs w:val="24"/>
        </w:rPr>
        <w:t xml:space="preserve"> define o problema regulatório, indica as alternativas de decisão e seleciona os tipos relevantes de impacto, os métodos de avaliação</w:t>
      </w:r>
      <w:r w:rsidR="007E2D9F" w:rsidRPr="002A3DB6">
        <w:rPr>
          <w:rFonts w:ascii="Times New Roman" w:hAnsi="Times New Roman" w:cs="Times New Roman"/>
          <w:sz w:val="24"/>
          <w:szCs w:val="24"/>
        </w:rPr>
        <w:t xml:space="preserve"> (o que pode orientar a AIR para análises mais quantitativas ou qualitativas) e </w:t>
      </w:r>
      <w:r w:rsidR="00762B78" w:rsidRPr="002A3DB6">
        <w:rPr>
          <w:rFonts w:ascii="Times New Roman" w:hAnsi="Times New Roman" w:cs="Times New Roman"/>
          <w:sz w:val="24"/>
          <w:szCs w:val="24"/>
        </w:rPr>
        <w:t xml:space="preserve">as escalas </w:t>
      </w:r>
      <w:r w:rsidR="007E2D9F" w:rsidRPr="002A3DB6">
        <w:rPr>
          <w:rFonts w:ascii="Times New Roman" w:hAnsi="Times New Roman" w:cs="Times New Roman"/>
          <w:sz w:val="24"/>
          <w:szCs w:val="24"/>
        </w:rPr>
        <w:t>temporais</w:t>
      </w:r>
      <w:r w:rsidR="00762B78" w:rsidRPr="002A3DB6">
        <w:rPr>
          <w:rFonts w:ascii="Times New Roman" w:hAnsi="Times New Roman" w:cs="Times New Roman"/>
          <w:sz w:val="24"/>
          <w:szCs w:val="24"/>
        </w:rPr>
        <w:t xml:space="preserve"> para a identificação das consequências a serem apreciadas</w:t>
      </w:r>
      <w:r w:rsidR="007E2D9F" w:rsidRPr="002A3DB6">
        <w:rPr>
          <w:rStyle w:val="Refdenotaderodap"/>
          <w:rFonts w:ascii="Times New Roman" w:hAnsi="Times New Roman" w:cs="Times New Roman"/>
          <w:sz w:val="24"/>
          <w:szCs w:val="24"/>
        </w:rPr>
        <w:footnoteReference w:id="121"/>
      </w:r>
      <w:r w:rsidR="00762B78" w:rsidRPr="002A3DB6">
        <w:rPr>
          <w:rFonts w:ascii="Times New Roman" w:hAnsi="Times New Roman" w:cs="Times New Roman"/>
          <w:sz w:val="24"/>
          <w:szCs w:val="24"/>
        </w:rPr>
        <w:t xml:space="preserve">. </w:t>
      </w:r>
      <w:r w:rsidR="007E2D9F" w:rsidRPr="002A3DB6">
        <w:rPr>
          <w:rFonts w:ascii="Times New Roman" w:hAnsi="Times New Roman" w:cs="Times New Roman"/>
          <w:sz w:val="24"/>
          <w:szCs w:val="24"/>
        </w:rPr>
        <w:t xml:space="preserve">Essas são escolhas </w:t>
      </w:r>
      <w:r w:rsidR="007E2D9F" w:rsidRPr="002A3DB6">
        <w:rPr>
          <w:rFonts w:ascii="Times New Roman" w:hAnsi="Times New Roman" w:cs="Times New Roman"/>
          <w:i/>
          <w:sz w:val="24"/>
          <w:szCs w:val="24"/>
        </w:rPr>
        <w:t>anteriores</w:t>
      </w:r>
      <w:r w:rsidR="007E2D9F" w:rsidRPr="002A3DB6">
        <w:rPr>
          <w:rFonts w:ascii="Times New Roman" w:hAnsi="Times New Roman" w:cs="Times New Roman"/>
          <w:sz w:val="24"/>
          <w:szCs w:val="24"/>
        </w:rPr>
        <w:t xml:space="preserve"> à própria AIR</w:t>
      </w:r>
      <w:r w:rsidR="00864EBC" w:rsidRPr="002A3DB6">
        <w:rPr>
          <w:rFonts w:ascii="Times New Roman" w:hAnsi="Times New Roman" w:cs="Times New Roman"/>
          <w:sz w:val="24"/>
          <w:szCs w:val="24"/>
        </w:rPr>
        <w:t xml:space="preserve"> que podem decorrer de preferências políticas do analista</w:t>
      </w:r>
      <w:r w:rsidR="007E2D9F" w:rsidRPr="002A3DB6">
        <w:rPr>
          <w:rFonts w:ascii="Times New Roman" w:hAnsi="Times New Roman" w:cs="Times New Roman"/>
          <w:sz w:val="24"/>
          <w:szCs w:val="24"/>
        </w:rPr>
        <w:t>, mas que não conseguem ser por ela controladas</w:t>
      </w:r>
      <w:r w:rsidR="00864EBC" w:rsidRPr="002A3DB6">
        <w:rPr>
          <w:rStyle w:val="Refdenotaderodap"/>
          <w:rFonts w:ascii="Times New Roman" w:hAnsi="Times New Roman" w:cs="Times New Roman"/>
          <w:sz w:val="24"/>
          <w:szCs w:val="24"/>
        </w:rPr>
        <w:footnoteReference w:id="122"/>
      </w:r>
      <w:r w:rsidR="007E2D9F" w:rsidRPr="002A3DB6">
        <w:rPr>
          <w:rFonts w:ascii="Times New Roman" w:hAnsi="Times New Roman" w:cs="Times New Roman"/>
          <w:sz w:val="24"/>
          <w:szCs w:val="24"/>
        </w:rPr>
        <w:t>.</w:t>
      </w:r>
      <w:r w:rsidR="00B01B48" w:rsidRPr="002A3DB6">
        <w:rPr>
          <w:rFonts w:ascii="Times New Roman" w:hAnsi="Times New Roman" w:cs="Times New Roman"/>
          <w:sz w:val="24"/>
          <w:szCs w:val="24"/>
        </w:rPr>
        <w:t xml:space="preserve"> O risco,</w:t>
      </w:r>
      <w:r w:rsidR="00DE5A0B" w:rsidRPr="002A3DB6">
        <w:rPr>
          <w:rFonts w:ascii="Times New Roman" w:hAnsi="Times New Roman" w:cs="Times New Roman"/>
          <w:sz w:val="24"/>
          <w:szCs w:val="24"/>
        </w:rPr>
        <w:t xml:space="preserve"> por isso,</w:t>
      </w:r>
      <w:r w:rsidR="00B01B48" w:rsidRPr="002A3DB6">
        <w:rPr>
          <w:rFonts w:ascii="Times New Roman" w:hAnsi="Times New Roman" w:cs="Times New Roman"/>
          <w:sz w:val="24"/>
          <w:szCs w:val="24"/>
        </w:rPr>
        <w:t xml:space="preserve"> como ressaltam </w:t>
      </w:r>
      <w:proofErr w:type="spellStart"/>
      <w:r w:rsidR="00B01B48" w:rsidRPr="002A3DB6">
        <w:rPr>
          <w:rFonts w:ascii="Times New Roman" w:hAnsi="Times New Roman" w:cs="Times New Roman"/>
          <w:sz w:val="24"/>
          <w:szCs w:val="24"/>
        </w:rPr>
        <w:t>Radaelli</w:t>
      </w:r>
      <w:proofErr w:type="spellEnd"/>
      <w:r w:rsidR="00B01B48" w:rsidRPr="002A3DB6">
        <w:rPr>
          <w:rFonts w:ascii="Times New Roman" w:hAnsi="Times New Roman" w:cs="Times New Roman"/>
          <w:sz w:val="24"/>
          <w:szCs w:val="24"/>
        </w:rPr>
        <w:t xml:space="preserve"> e de Francesco, está na utilização da AIR para a promoção “das agendas políticas ocultas de reguladores por trás de um falso verniz de objetividade”</w:t>
      </w:r>
      <w:r w:rsidR="00B01B48" w:rsidRPr="002A3DB6">
        <w:rPr>
          <w:rStyle w:val="Refdenotaderodap"/>
          <w:rFonts w:ascii="Times New Roman" w:hAnsi="Times New Roman" w:cs="Times New Roman"/>
          <w:sz w:val="24"/>
          <w:szCs w:val="24"/>
        </w:rPr>
        <w:footnoteReference w:id="123"/>
      </w:r>
      <w:r w:rsidR="00B01B48" w:rsidRPr="002A3DB6">
        <w:rPr>
          <w:rFonts w:ascii="Times New Roman" w:hAnsi="Times New Roman" w:cs="Times New Roman"/>
          <w:sz w:val="24"/>
          <w:szCs w:val="24"/>
        </w:rPr>
        <w:t>.</w:t>
      </w:r>
      <w:r w:rsidR="007E2D9F" w:rsidRPr="002A3DB6">
        <w:rPr>
          <w:rFonts w:ascii="Times New Roman" w:hAnsi="Times New Roman" w:cs="Times New Roman"/>
          <w:sz w:val="24"/>
          <w:szCs w:val="24"/>
        </w:rPr>
        <w:t xml:space="preserve"> </w:t>
      </w:r>
      <w:r w:rsidR="00864EBC" w:rsidRPr="002A3DB6">
        <w:rPr>
          <w:rFonts w:ascii="Times New Roman" w:hAnsi="Times New Roman" w:cs="Times New Roman"/>
          <w:sz w:val="24"/>
          <w:szCs w:val="24"/>
        </w:rPr>
        <w:t>Na segunda dimensão, o problema se localiza na incapacidade de a AIR, por si só, impedir que instâncias revisoras inclinadas politicamente a enfraquecer as recomendações de órgãos reguladores</w:t>
      </w:r>
      <w:r w:rsidR="000C39D3" w:rsidRPr="002A3DB6">
        <w:rPr>
          <w:rFonts w:ascii="Times New Roman" w:hAnsi="Times New Roman" w:cs="Times New Roman"/>
          <w:sz w:val="24"/>
          <w:szCs w:val="24"/>
        </w:rPr>
        <w:t xml:space="preserve"> (ou a reforça-las)</w:t>
      </w:r>
      <w:r w:rsidR="00864EBC" w:rsidRPr="002A3DB6">
        <w:rPr>
          <w:rFonts w:ascii="Times New Roman" w:hAnsi="Times New Roman" w:cs="Times New Roman"/>
          <w:sz w:val="24"/>
          <w:szCs w:val="24"/>
        </w:rPr>
        <w:t xml:space="preserve"> atuem de maneira neutra. </w:t>
      </w:r>
      <w:r w:rsidR="000C39D3" w:rsidRPr="002A3DB6">
        <w:rPr>
          <w:rFonts w:ascii="Times New Roman" w:hAnsi="Times New Roman" w:cs="Times New Roman"/>
          <w:sz w:val="24"/>
          <w:szCs w:val="24"/>
        </w:rPr>
        <w:t>O primeiro caso</w:t>
      </w:r>
      <w:r w:rsidR="007B292D" w:rsidRPr="002A3DB6">
        <w:rPr>
          <w:rFonts w:ascii="Times New Roman" w:hAnsi="Times New Roman" w:cs="Times New Roman"/>
          <w:sz w:val="24"/>
          <w:szCs w:val="24"/>
        </w:rPr>
        <w:t>, por exemplo, parece ser o da OMB nos EUA</w:t>
      </w:r>
      <w:r w:rsidR="00B01B48" w:rsidRPr="002A3DB6">
        <w:rPr>
          <w:rStyle w:val="Refdenotaderodap"/>
          <w:rFonts w:ascii="Times New Roman" w:hAnsi="Times New Roman" w:cs="Times New Roman"/>
          <w:sz w:val="24"/>
          <w:szCs w:val="24"/>
        </w:rPr>
        <w:footnoteReference w:id="124"/>
      </w:r>
      <w:r w:rsidR="007B10C6" w:rsidRPr="002A3DB6">
        <w:rPr>
          <w:rFonts w:ascii="Times New Roman" w:hAnsi="Times New Roman" w:cs="Times New Roman"/>
          <w:sz w:val="24"/>
          <w:szCs w:val="24"/>
        </w:rPr>
        <w:t>.</w:t>
      </w:r>
    </w:p>
    <w:p w14:paraId="69277073" w14:textId="43F6CBEC" w:rsidR="007B10C6" w:rsidRPr="002A3DB6" w:rsidRDefault="007B10C6"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lastRenderedPageBreak/>
        <w:t>Críticos da proporcionalidade chegam, por caminhos diferentes, a resultados semelhantes. A identificação das circunstâncias concretas que preenchem o âmbito de incidência da regra da proporcionalidade também depende da superação de uma s</w:t>
      </w:r>
      <w:r w:rsidR="003C1551" w:rsidRPr="002A3DB6">
        <w:rPr>
          <w:rFonts w:ascii="Times New Roman" w:hAnsi="Times New Roman" w:cs="Times New Roman"/>
          <w:sz w:val="24"/>
          <w:szCs w:val="24"/>
        </w:rPr>
        <w:t xml:space="preserve">érie de perguntas cujas respostas podem evidenciar preferências teóricas e políticas </w:t>
      </w:r>
      <w:r w:rsidR="00E46D45" w:rsidRPr="002A3DB6">
        <w:rPr>
          <w:rFonts w:ascii="Times New Roman" w:hAnsi="Times New Roman" w:cs="Times New Roman"/>
          <w:sz w:val="24"/>
          <w:szCs w:val="24"/>
        </w:rPr>
        <w:t>capazes de interferir</w:t>
      </w:r>
      <w:r w:rsidR="003C1551" w:rsidRPr="002A3DB6">
        <w:rPr>
          <w:rFonts w:ascii="Times New Roman" w:hAnsi="Times New Roman" w:cs="Times New Roman"/>
          <w:sz w:val="24"/>
          <w:szCs w:val="24"/>
        </w:rPr>
        <w:t xml:space="preserve"> decisivamente no resultado da disputa jurídica que exig</w:t>
      </w:r>
      <w:r w:rsidR="00E46D45" w:rsidRPr="002A3DB6">
        <w:rPr>
          <w:rFonts w:ascii="Times New Roman" w:hAnsi="Times New Roman" w:cs="Times New Roman"/>
          <w:sz w:val="24"/>
          <w:szCs w:val="24"/>
        </w:rPr>
        <w:t>e</w:t>
      </w:r>
      <w:r w:rsidR="003C1551" w:rsidRPr="002A3DB6">
        <w:rPr>
          <w:rFonts w:ascii="Times New Roman" w:hAnsi="Times New Roman" w:cs="Times New Roman"/>
          <w:sz w:val="24"/>
          <w:szCs w:val="24"/>
        </w:rPr>
        <w:t xml:space="preserve"> a sua aplicação.</w:t>
      </w:r>
      <w:r w:rsidRPr="002A3DB6">
        <w:rPr>
          <w:rFonts w:ascii="Times New Roman" w:hAnsi="Times New Roman" w:cs="Times New Roman"/>
          <w:sz w:val="24"/>
          <w:szCs w:val="24"/>
        </w:rPr>
        <w:t xml:space="preserve"> </w:t>
      </w:r>
      <w:r w:rsidR="00E46D45" w:rsidRPr="002A3DB6">
        <w:rPr>
          <w:rFonts w:ascii="Times New Roman" w:hAnsi="Times New Roman" w:cs="Times New Roman"/>
          <w:sz w:val="24"/>
          <w:szCs w:val="24"/>
        </w:rPr>
        <w:t>As mais importantes dessas perguntas envolvem a identificação (i) do que é um princípio jurídico, (</w:t>
      </w:r>
      <w:proofErr w:type="spellStart"/>
      <w:r w:rsidR="00875479" w:rsidRPr="002A3DB6">
        <w:rPr>
          <w:rFonts w:ascii="Times New Roman" w:hAnsi="Times New Roman" w:cs="Times New Roman"/>
          <w:sz w:val="24"/>
          <w:szCs w:val="24"/>
        </w:rPr>
        <w:t>i</w:t>
      </w:r>
      <w:r w:rsidR="00E46D45" w:rsidRPr="002A3DB6">
        <w:rPr>
          <w:rFonts w:ascii="Times New Roman" w:hAnsi="Times New Roman" w:cs="Times New Roman"/>
          <w:sz w:val="24"/>
          <w:szCs w:val="24"/>
        </w:rPr>
        <w:t>i</w:t>
      </w:r>
      <w:proofErr w:type="spellEnd"/>
      <w:r w:rsidR="00E46D45" w:rsidRPr="002A3DB6">
        <w:rPr>
          <w:rFonts w:ascii="Times New Roman" w:hAnsi="Times New Roman" w:cs="Times New Roman"/>
          <w:sz w:val="24"/>
          <w:szCs w:val="24"/>
        </w:rPr>
        <w:t>) de se, em um caso concreto, princípios, de fato, colidem e (</w:t>
      </w:r>
      <w:proofErr w:type="spellStart"/>
      <w:r w:rsidR="00E46D45" w:rsidRPr="002A3DB6">
        <w:rPr>
          <w:rFonts w:ascii="Times New Roman" w:hAnsi="Times New Roman" w:cs="Times New Roman"/>
          <w:sz w:val="24"/>
          <w:szCs w:val="24"/>
        </w:rPr>
        <w:t>iii</w:t>
      </w:r>
      <w:proofErr w:type="spellEnd"/>
      <w:r w:rsidR="00E46D45" w:rsidRPr="002A3DB6">
        <w:rPr>
          <w:rFonts w:ascii="Times New Roman" w:hAnsi="Times New Roman" w:cs="Times New Roman"/>
          <w:sz w:val="24"/>
          <w:szCs w:val="24"/>
        </w:rPr>
        <w:t>) de quando princípios estão em uma relação de concorrência.</w:t>
      </w:r>
      <w:r w:rsidR="008455D3" w:rsidRPr="002A3DB6">
        <w:rPr>
          <w:rFonts w:ascii="Times New Roman" w:hAnsi="Times New Roman" w:cs="Times New Roman"/>
          <w:sz w:val="24"/>
          <w:szCs w:val="24"/>
        </w:rPr>
        <w:t xml:space="preserve"> E as respostas para as três perguntas podem ser controvertidas. No caso das duas últimas existe ceticismo a respeito da própria capacidade de a teoria dos princípios de Alexy, considerada o produto mais elaborado de uma agenda intelectual preocupada com o refinamento da estrutura e do modo de aplicação dessas normas, fornecer essas respostas</w:t>
      </w:r>
      <w:r w:rsidR="008455D3" w:rsidRPr="002A3DB6">
        <w:rPr>
          <w:rStyle w:val="Refdenotaderodap"/>
          <w:rFonts w:ascii="Times New Roman" w:hAnsi="Times New Roman" w:cs="Times New Roman"/>
          <w:sz w:val="24"/>
          <w:szCs w:val="24"/>
        </w:rPr>
        <w:footnoteReference w:id="125"/>
      </w:r>
      <w:r w:rsidR="008455D3" w:rsidRPr="002A3DB6">
        <w:rPr>
          <w:rFonts w:ascii="Times New Roman" w:hAnsi="Times New Roman" w:cs="Times New Roman"/>
          <w:sz w:val="24"/>
          <w:szCs w:val="24"/>
        </w:rPr>
        <w:t>.</w:t>
      </w:r>
      <w:r w:rsidR="002C122B" w:rsidRPr="002A3DB6">
        <w:rPr>
          <w:rFonts w:ascii="Times New Roman" w:hAnsi="Times New Roman" w:cs="Times New Roman"/>
          <w:sz w:val="24"/>
          <w:szCs w:val="24"/>
        </w:rPr>
        <w:t xml:space="preserve"> Quanto </w:t>
      </w:r>
      <w:r w:rsidR="006A47AA" w:rsidRPr="002A3DB6">
        <w:rPr>
          <w:rFonts w:ascii="Times New Roman" w:hAnsi="Times New Roman" w:cs="Times New Roman"/>
          <w:sz w:val="24"/>
          <w:szCs w:val="24"/>
        </w:rPr>
        <w:t xml:space="preserve">aos vieses, eles decorreriam naturalmente </w:t>
      </w:r>
      <w:r w:rsidR="002F49FB" w:rsidRPr="002A3DB6">
        <w:rPr>
          <w:rFonts w:ascii="Times New Roman" w:hAnsi="Times New Roman" w:cs="Times New Roman"/>
          <w:sz w:val="24"/>
          <w:szCs w:val="24"/>
        </w:rPr>
        <w:t>do reconhecimento</w:t>
      </w:r>
      <w:r w:rsidR="006A47AA" w:rsidRPr="002A3DB6">
        <w:rPr>
          <w:rFonts w:ascii="Times New Roman" w:hAnsi="Times New Roman" w:cs="Times New Roman"/>
          <w:sz w:val="24"/>
          <w:szCs w:val="24"/>
        </w:rPr>
        <w:t xml:space="preserve"> de que juízes podem ser agentes políticos cujas preferências inclinam suas decisões para </w:t>
      </w:r>
      <w:r w:rsidR="00D10DC5" w:rsidRPr="002A3DB6">
        <w:rPr>
          <w:rFonts w:ascii="Times New Roman" w:hAnsi="Times New Roman" w:cs="Times New Roman"/>
          <w:sz w:val="24"/>
          <w:szCs w:val="24"/>
        </w:rPr>
        <w:t>determinados sentidos</w:t>
      </w:r>
      <w:r w:rsidR="006A47AA" w:rsidRPr="002A3DB6">
        <w:rPr>
          <w:rFonts w:ascii="Times New Roman" w:hAnsi="Times New Roman" w:cs="Times New Roman"/>
          <w:sz w:val="24"/>
          <w:szCs w:val="24"/>
        </w:rPr>
        <w:t xml:space="preserve"> quando seus interesses </w:t>
      </w:r>
      <w:r w:rsidR="00D10DC5" w:rsidRPr="002A3DB6">
        <w:rPr>
          <w:rFonts w:ascii="Times New Roman" w:hAnsi="Times New Roman" w:cs="Times New Roman"/>
          <w:sz w:val="24"/>
          <w:szCs w:val="24"/>
        </w:rPr>
        <w:t>estão</w:t>
      </w:r>
      <w:r w:rsidR="006A47AA" w:rsidRPr="002A3DB6">
        <w:rPr>
          <w:rFonts w:ascii="Times New Roman" w:hAnsi="Times New Roman" w:cs="Times New Roman"/>
          <w:sz w:val="24"/>
          <w:szCs w:val="24"/>
        </w:rPr>
        <w:t xml:space="preserve"> em jogo</w:t>
      </w:r>
      <w:r w:rsidR="006A47AA" w:rsidRPr="002A3DB6">
        <w:rPr>
          <w:rStyle w:val="Refdenotaderodap"/>
          <w:rFonts w:ascii="Times New Roman" w:hAnsi="Times New Roman" w:cs="Times New Roman"/>
          <w:sz w:val="24"/>
          <w:szCs w:val="24"/>
        </w:rPr>
        <w:footnoteReference w:id="126"/>
      </w:r>
      <w:r w:rsidR="006A47AA" w:rsidRPr="002A3DB6">
        <w:rPr>
          <w:rFonts w:ascii="Times New Roman" w:hAnsi="Times New Roman" w:cs="Times New Roman"/>
          <w:sz w:val="24"/>
          <w:szCs w:val="24"/>
        </w:rPr>
        <w:t>.</w:t>
      </w:r>
      <w:r w:rsidR="00121184">
        <w:rPr>
          <w:rFonts w:ascii="Times New Roman" w:hAnsi="Times New Roman" w:cs="Times New Roman"/>
          <w:sz w:val="24"/>
          <w:szCs w:val="24"/>
        </w:rPr>
        <w:t xml:space="preserve"> Isso passa, inclusive, pela própria seleção dos princípios em colisão. Recorrer a princípios mais importantes, como a dignidade humana, e não a um dos seus corolário</w:t>
      </w:r>
      <w:r w:rsidR="00AA1607">
        <w:rPr>
          <w:rFonts w:ascii="Times New Roman" w:hAnsi="Times New Roman" w:cs="Times New Roman"/>
          <w:sz w:val="24"/>
          <w:szCs w:val="24"/>
        </w:rPr>
        <w:t>s</w:t>
      </w:r>
      <w:r w:rsidR="00121184">
        <w:rPr>
          <w:rFonts w:ascii="Times New Roman" w:hAnsi="Times New Roman" w:cs="Times New Roman"/>
          <w:sz w:val="24"/>
          <w:szCs w:val="24"/>
        </w:rPr>
        <w:t>, pode naturalmente inclinar os pratos da balança para um determinado resultado.</w:t>
      </w:r>
      <w:r w:rsidR="006A47AA" w:rsidRPr="002A3DB6">
        <w:rPr>
          <w:rFonts w:ascii="Times New Roman" w:hAnsi="Times New Roman" w:cs="Times New Roman"/>
          <w:sz w:val="24"/>
          <w:szCs w:val="24"/>
        </w:rPr>
        <w:t xml:space="preserve"> </w:t>
      </w:r>
      <w:r w:rsidR="00BD4C3F" w:rsidRPr="002A3DB6">
        <w:rPr>
          <w:rFonts w:ascii="Times New Roman" w:hAnsi="Times New Roman" w:cs="Times New Roman"/>
          <w:sz w:val="24"/>
          <w:szCs w:val="24"/>
        </w:rPr>
        <w:t>Dada, ademais, a</w:t>
      </w:r>
      <w:r w:rsidR="006A47AA" w:rsidRPr="002A3DB6">
        <w:rPr>
          <w:rFonts w:ascii="Times New Roman" w:hAnsi="Times New Roman" w:cs="Times New Roman"/>
          <w:sz w:val="24"/>
          <w:szCs w:val="24"/>
        </w:rPr>
        <w:t xml:space="preserve"> impossibilidade de a proporcionalidade satisfazer na realidade elevadas aspirações de neutralidade e objetividade, ela não conseguiria impedir a sua própria manipulação para a justificação de resultados que, no fundo, expressa</w:t>
      </w:r>
      <w:r w:rsidR="00465846" w:rsidRPr="002A3DB6">
        <w:rPr>
          <w:rFonts w:ascii="Times New Roman" w:hAnsi="Times New Roman" w:cs="Times New Roman"/>
          <w:sz w:val="24"/>
          <w:szCs w:val="24"/>
        </w:rPr>
        <w:t>ria</w:t>
      </w:r>
      <w:r w:rsidR="006A47AA" w:rsidRPr="002A3DB6">
        <w:rPr>
          <w:rFonts w:ascii="Times New Roman" w:hAnsi="Times New Roman" w:cs="Times New Roman"/>
          <w:sz w:val="24"/>
          <w:szCs w:val="24"/>
        </w:rPr>
        <w:t>m nada mais do que as visões pol</w:t>
      </w:r>
      <w:r w:rsidR="00CC06D3" w:rsidRPr="002A3DB6">
        <w:rPr>
          <w:rFonts w:ascii="Times New Roman" w:hAnsi="Times New Roman" w:cs="Times New Roman"/>
          <w:sz w:val="24"/>
          <w:szCs w:val="24"/>
        </w:rPr>
        <w:t>íticas dos seus aplicadores.</w:t>
      </w:r>
    </w:p>
    <w:p w14:paraId="67337F67" w14:textId="25650C47" w:rsidR="0031144A" w:rsidRPr="002A3DB6" w:rsidRDefault="005070D9" w:rsidP="009B2299">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Em qualquer</w:t>
      </w:r>
      <w:r w:rsidR="0068646B" w:rsidRPr="002A3DB6">
        <w:rPr>
          <w:rFonts w:ascii="Times New Roman" w:hAnsi="Times New Roman" w:cs="Times New Roman"/>
          <w:sz w:val="24"/>
          <w:szCs w:val="24"/>
        </w:rPr>
        <w:t xml:space="preserve"> um</w:t>
      </w:r>
      <w:r w:rsidRPr="002A3DB6">
        <w:rPr>
          <w:rFonts w:ascii="Times New Roman" w:hAnsi="Times New Roman" w:cs="Times New Roman"/>
          <w:sz w:val="24"/>
          <w:szCs w:val="24"/>
        </w:rPr>
        <w:t xml:space="preserve"> dos casos, as críticas denunciam uma assimetria entre, de um lado, as pretensões construídas a partir dos pressupostos normativos e científicos das teorias jurídicas e da perspectiva epistemológica que informam a melhor versão possível, respectivamente, da proporcionalidade e da AIR e, de outro, a permeabilidade de ambas à politização. </w:t>
      </w:r>
      <w:r w:rsidR="0068646B" w:rsidRPr="002A3DB6">
        <w:rPr>
          <w:rFonts w:ascii="Times New Roman" w:hAnsi="Times New Roman" w:cs="Times New Roman"/>
          <w:sz w:val="24"/>
          <w:szCs w:val="24"/>
        </w:rPr>
        <w:t>Se esse é um problema digno de ser enfrentado, é porque, por trás das objeções formuladas, existe uma alegada incapacidade dos dois instrumentos para</w:t>
      </w:r>
      <w:r w:rsidR="009F5170" w:rsidRPr="002A3DB6">
        <w:rPr>
          <w:rFonts w:ascii="Times New Roman" w:hAnsi="Times New Roman" w:cs="Times New Roman"/>
          <w:sz w:val="24"/>
          <w:szCs w:val="24"/>
        </w:rPr>
        <w:t xml:space="preserve"> conduzir processos decisórios </w:t>
      </w:r>
      <w:r w:rsidR="009F5170" w:rsidRPr="002A3DB6">
        <w:rPr>
          <w:rFonts w:ascii="Times New Roman" w:hAnsi="Times New Roman" w:cs="Times New Roman"/>
          <w:i/>
          <w:sz w:val="24"/>
          <w:szCs w:val="24"/>
        </w:rPr>
        <w:t>reais</w:t>
      </w:r>
      <w:r w:rsidR="009F5170" w:rsidRPr="002A3DB6">
        <w:rPr>
          <w:rFonts w:ascii="Times New Roman" w:hAnsi="Times New Roman" w:cs="Times New Roman"/>
          <w:sz w:val="24"/>
          <w:szCs w:val="24"/>
        </w:rPr>
        <w:t xml:space="preserve"> em razão dos seus excessos de </w:t>
      </w:r>
      <w:r w:rsidR="009F5170" w:rsidRPr="002A3DB6">
        <w:rPr>
          <w:rFonts w:ascii="Times New Roman" w:hAnsi="Times New Roman" w:cs="Times New Roman"/>
          <w:i/>
          <w:sz w:val="24"/>
          <w:szCs w:val="24"/>
        </w:rPr>
        <w:t>idealização</w:t>
      </w:r>
      <w:r w:rsidR="009F5170" w:rsidRPr="002A3DB6">
        <w:rPr>
          <w:rFonts w:ascii="Times New Roman" w:hAnsi="Times New Roman" w:cs="Times New Roman"/>
          <w:sz w:val="24"/>
          <w:szCs w:val="24"/>
        </w:rPr>
        <w:t>.</w:t>
      </w:r>
      <w:r w:rsidR="00EB0B46" w:rsidRPr="002A3DB6">
        <w:rPr>
          <w:rFonts w:ascii="Times New Roman" w:hAnsi="Times New Roman" w:cs="Times New Roman"/>
          <w:sz w:val="24"/>
          <w:szCs w:val="24"/>
        </w:rPr>
        <w:t xml:space="preserve"> </w:t>
      </w:r>
      <w:r w:rsidR="00692643" w:rsidRPr="002A3DB6">
        <w:rPr>
          <w:rFonts w:ascii="Times New Roman" w:hAnsi="Times New Roman" w:cs="Times New Roman"/>
          <w:sz w:val="24"/>
          <w:szCs w:val="24"/>
        </w:rPr>
        <w:t xml:space="preserve">A principal consequência dessa constatação está na possibilidade de construção de críticas em sentidos </w:t>
      </w:r>
      <w:r w:rsidR="00692643" w:rsidRPr="002A3DB6">
        <w:rPr>
          <w:rFonts w:ascii="Times New Roman" w:hAnsi="Times New Roman" w:cs="Times New Roman"/>
          <w:i/>
          <w:sz w:val="24"/>
          <w:szCs w:val="24"/>
        </w:rPr>
        <w:t>opostos</w:t>
      </w:r>
      <w:r w:rsidR="00692643" w:rsidRPr="002A3DB6">
        <w:rPr>
          <w:rFonts w:ascii="Times New Roman" w:hAnsi="Times New Roman" w:cs="Times New Roman"/>
          <w:sz w:val="24"/>
          <w:szCs w:val="24"/>
        </w:rPr>
        <w:t xml:space="preserve"> aos potenciais da AIR e da proporcionalidade para realizarem efetivamente as suas promessas de redução da </w:t>
      </w:r>
      <w:r w:rsidR="00692643" w:rsidRPr="002A3DB6">
        <w:rPr>
          <w:rFonts w:ascii="Times New Roman" w:hAnsi="Times New Roman" w:cs="Times New Roman"/>
          <w:sz w:val="24"/>
          <w:szCs w:val="24"/>
        </w:rPr>
        <w:lastRenderedPageBreak/>
        <w:t>discricionariedade de</w:t>
      </w:r>
      <w:r w:rsidR="00241858" w:rsidRPr="002A3DB6">
        <w:rPr>
          <w:rFonts w:ascii="Times New Roman" w:hAnsi="Times New Roman" w:cs="Times New Roman"/>
          <w:sz w:val="24"/>
          <w:szCs w:val="24"/>
        </w:rPr>
        <w:t>cisória de</w:t>
      </w:r>
      <w:r w:rsidR="00692643" w:rsidRPr="002A3DB6">
        <w:rPr>
          <w:rFonts w:ascii="Times New Roman" w:hAnsi="Times New Roman" w:cs="Times New Roman"/>
          <w:sz w:val="24"/>
          <w:szCs w:val="24"/>
        </w:rPr>
        <w:t xml:space="preserve"> agentes públicos. </w:t>
      </w:r>
      <w:r w:rsidR="006E65ED" w:rsidRPr="002A3DB6">
        <w:rPr>
          <w:rFonts w:ascii="Times New Roman" w:hAnsi="Times New Roman" w:cs="Times New Roman"/>
          <w:sz w:val="24"/>
          <w:szCs w:val="24"/>
        </w:rPr>
        <w:t>Como visto</w:t>
      </w:r>
      <w:r w:rsidR="002F49FB" w:rsidRPr="002A3DB6">
        <w:rPr>
          <w:rFonts w:ascii="Times New Roman" w:hAnsi="Times New Roman" w:cs="Times New Roman"/>
          <w:sz w:val="24"/>
          <w:szCs w:val="24"/>
        </w:rPr>
        <w:t xml:space="preserve"> neste tópico</w:t>
      </w:r>
      <w:r w:rsidR="006E65ED" w:rsidRPr="002A3DB6">
        <w:rPr>
          <w:rFonts w:ascii="Times New Roman" w:hAnsi="Times New Roman" w:cs="Times New Roman"/>
          <w:sz w:val="24"/>
          <w:szCs w:val="24"/>
        </w:rPr>
        <w:t xml:space="preserve">, por um lado, excesso de idealização pode </w:t>
      </w:r>
      <w:r w:rsidR="00241858" w:rsidRPr="002A3DB6">
        <w:rPr>
          <w:rFonts w:ascii="Times New Roman" w:hAnsi="Times New Roman" w:cs="Times New Roman"/>
          <w:sz w:val="24"/>
          <w:szCs w:val="24"/>
        </w:rPr>
        <w:t>sugerir</w:t>
      </w:r>
      <w:r w:rsidR="006E65ED" w:rsidRPr="002A3DB6">
        <w:rPr>
          <w:rFonts w:ascii="Times New Roman" w:hAnsi="Times New Roman" w:cs="Times New Roman"/>
          <w:sz w:val="24"/>
          <w:szCs w:val="24"/>
        </w:rPr>
        <w:t xml:space="preserve"> </w:t>
      </w:r>
      <w:r w:rsidR="006E65ED" w:rsidRPr="002A3DB6">
        <w:rPr>
          <w:rFonts w:ascii="Times New Roman" w:hAnsi="Times New Roman" w:cs="Times New Roman"/>
          <w:i/>
          <w:sz w:val="24"/>
          <w:szCs w:val="24"/>
        </w:rPr>
        <w:t>carência</w:t>
      </w:r>
      <w:r w:rsidR="006E65ED" w:rsidRPr="002A3DB6">
        <w:rPr>
          <w:rFonts w:ascii="Times New Roman" w:hAnsi="Times New Roman" w:cs="Times New Roman"/>
          <w:sz w:val="24"/>
          <w:szCs w:val="24"/>
        </w:rPr>
        <w:t xml:space="preserve"> de racionalidade. </w:t>
      </w:r>
      <w:r w:rsidR="00C77877" w:rsidRPr="002A3DB6">
        <w:rPr>
          <w:rFonts w:ascii="Times New Roman" w:hAnsi="Times New Roman" w:cs="Times New Roman"/>
          <w:sz w:val="24"/>
          <w:szCs w:val="24"/>
        </w:rPr>
        <w:t>No e</w:t>
      </w:r>
      <w:r w:rsidR="00B57AEC" w:rsidRPr="002A3DB6">
        <w:rPr>
          <w:rFonts w:ascii="Times New Roman" w:hAnsi="Times New Roman" w:cs="Times New Roman"/>
          <w:sz w:val="24"/>
          <w:szCs w:val="24"/>
        </w:rPr>
        <w:t>ntanto, nada impede que</w:t>
      </w:r>
      <w:r w:rsidR="00241858" w:rsidRPr="002A3DB6">
        <w:rPr>
          <w:rFonts w:ascii="Times New Roman" w:hAnsi="Times New Roman" w:cs="Times New Roman"/>
          <w:sz w:val="24"/>
          <w:szCs w:val="24"/>
        </w:rPr>
        <w:t>, por outro lado,</w:t>
      </w:r>
      <w:r w:rsidR="00B57AEC" w:rsidRPr="002A3DB6">
        <w:rPr>
          <w:rFonts w:ascii="Times New Roman" w:hAnsi="Times New Roman" w:cs="Times New Roman"/>
          <w:sz w:val="24"/>
          <w:szCs w:val="24"/>
        </w:rPr>
        <w:t xml:space="preserve"> também se possa criticar as vocações reais de métodos exigentes como expressões de </w:t>
      </w:r>
      <w:r w:rsidR="00241858" w:rsidRPr="002A3DB6">
        <w:rPr>
          <w:rFonts w:ascii="Times New Roman" w:hAnsi="Times New Roman" w:cs="Times New Roman"/>
          <w:sz w:val="24"/>
          <w:szCs w:val="24"/>
        </w:rPr>
        <w:t xml:space="preserve">delírios racionalistas. Nesse quadro, posicionar a proporcionalidade e a AIR entre os extremos da irracionalidade e da </w:t>
      </w:r>
      <w:proofErr w:type="spellStart"/>
      <w:r w:rsidR="00241858" w:rsidRPr="002A3DB6">
        <w:rPr>
          <w:rFonts w:ascii="Times New Roman" w:hAnsi="Times New Roman" w:cs="Times New Roman"/>
          <w:sz w:val="24"/>
          <w:szCs w:val="24"/>
        </w:rPr>
        <w:t>sobrerracionalidade</w:t>
      </w:r>
      <w:proofErr w:type="spellEnd"/>
      <w:r w:rsidR="00241858" w:rsidRPr="002A3DB6">
        <w:rPr>
          <w:rFonts w:ascii="Times New Roman" w:hAnsi="Times New Roman" w:cs="Times New Roman"/>
          <w:sz w:val="24"/>
          <w:szCs w:val="24"/>
        </w:rPr>
        <w:t xml:space="preserve"> é central para que se possa </w:t>
      </w:r>
      <w:r w:rsidR="009A16A5" w:rsidRPr="002A3DB6">
        <w:rPr>
          <w:rFonts w:ascii="Times New Roman" w:hAnsi="Times New Roman" w:cs="Times New Roman"/>
          <w:sz w:val="24"/>
          <w:szCs w:val="24"/>
        </w:rPr>
        <w:t xml:space="preserve">definir o seu papel </w:t>
      </w:r>
      <w:r w:rsidR="009A16A5" w:rsidRPr="002A3DB6">
        <w:rPr>
          <w:rFonts w:ascii="Times New Roman" w:hAnsi="Times New Roman" w:cs="Times New Roman"/>
          <w:i/>
          <w:sz w:val="24"/>
          <w:szCs w:val="24"/>
        </w:rPr>
        <w:t>possível</w:t>
      </w:r>
      <w:r w:rsidR="009A16A5" w:rsidRPr="002A3DB6">
        <w:rPr>
          <w:rFonts w:ascii="Times New Roman" w:hAnsi="Times New Roman" w:cs="Times New Roman"/>
          <w:sz w:val="24"/>
          <w:szCs w:val="24"/>
        </w:rPr>
        <w:t xml:space="preserve"> para a condução de </w:t>
      </w:r>
      <w:r w:rsidR="001234F6" w:rsidRPr="002A3DB6">
        <w:rPr>
          <w:rFonts w:ascii="Times New Roman" w:hAnsi="Times New Roman" w:cs="Times New Roman"/>
          <w:sz w:val="24"/>
          <w:szCs w:val="24"/>
        </w:rPr>
        <w:t xml:space="preserve">processos decisórios </w:t>
      </w:r>
      <w:r w:rsidR="005577E1" w:rsidRPr="002A3DB6">
        <w:rPr>
          <w:rFonts w:ascii="Times New Roman" w:hAnsi="Times New Roman" w:cs="Times New Roman"/>
          <w:sz w:val="24"/>
          <w:szCs w:val="24"/>
        </w:rPr>
        <w:t>de formação e revisão de escolhas regulatórias</w:t>
      </w:r>
      <w:r w:rsidR="001234F6" w:rsidRPr="002A3DB6">
        <w:rPr>
          <w:rFonts w:ascii="Times New Roman" w:hAnsi="Times New Roman" w:cs="Times New Roman"/>
          <w:sz w:val="24"/>
          <w:szCs w:val="24"/>
        </w:rPr>
        <w:t>. Isso nos</w:t>
      </w:r>
      <w:r w:rsidR="007214D6" w:rsidRPr="002A3DB6">
        <w:rPr>
          <w:rFonts w:ascii="Times New Roman" w:hAnsi="Times New Roman" w:cs="Times New Roman"/>
          <w:sz w:val="24"/>
          <w:szCs w:val="24"/>
        </w:rPr>
        <w:t xml:space="preserve"> conduz ao último cenário de exploração das distinções e aproximações específicas entre as duas metodologias de justificação.</w:t>
      </w:r>
    </w:p>
    <w:p w14:paraId="154FE60A" w14:textId="77777777" w:rsidR="00C8231F" w:rsidRDefault="00C8231F" w:rsidP="009B2299">
      <w:pPr>
        <w:spacing w:line="360" w:lineRule="auto"/>
        <w:jc w:val="both"/>
        <w:rPr>
          <w:rFonts w:ascii="Times New Roman" w:hAnsi="Times New Roman" w:cs="Times New Roman"/>
          <w:sz w:val="24"/>
          <w:szCs w:val="24"/>
        </w:rPr>
      </w:pPr>
    </w:p>
    <w:p w14:paraId="1A4BFD4B" w14:textId="125D032F" w:rsidR="000E4946" w:rsidRPr="002A3DB6" w:rsidRDefault="0095505E" w:rsidP="009B2299">
      <w:p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t>2.2.6</w:t>
      </w:r>
      <w:r w:rsidR="000E4946" w:rsidRPr="002A3DB6">
        <w:rPr>
          <w:rFonts w:ascii="Times New Roman" w:hAnsi="Times New Roman" w:cs="Times New Roman"/>
          <w:sz w:val="24"/>
          <w:szCs w:val="24"/>
        </w:rPr>
        <w:t>. Operacionalização e idealização: co</w:t>
      </w:r>
      <w:r w:rsidR="00AF5762" w:rsidRPr="002A3DB6">
        <w:rPr>
          <w:rFonts w:ascii="Times New Roman" w:hAnsi="Times New Roman" w:cs="Times New Roman"/>
          <w:sz w:val="24"/>
          <w:szCs w:val="24"/>
        </w:rPr>
        <w:t xml:space="preserve">mo escapar de objeções de </w:t>
      </w:r>
      <w:proofErr w:type="spellStart"/>
      <w:r w:rsidR="00AF5762" w:rsidRPr="002A3DB6">
        <w:rPr>
          <w:rFonts w:ascii="Times New Roman" w:hAnsi="Times New Roman" w:cs="Times New Roman"/>
          <w:sz w:val="24"/>
          <w:szCs w:val="24"/>
        </w:rPr>
        <w:t>sobrer</w:t>
      </w:r>
      <w:r w:rsidR="000E4946" w:rsidRPr="002A3DB6">
        <w:rPr>
          <w:rFonts w:ascii="Times New Roman" w:hAnsi="Times New Roman" w:cs="Times New Roman"/>
          <w:sz w:val="24"/>
          <w:szCs w:val="24"/>
        </w:rPr>
        <w:t>racionalidade</w:t>
      </w:r>
      <w:proofErr w:type="spellEnd"/>
      <w:r w:rsidR="000E4946" w:rsidRPr="002A3DB6">
        <w:rPr>
          <w:rFonts w:ascii="Times New Roman" w:hAnsi="Times New Roman" w:cs="Times New Roman"/>
          <w:sz w:val="24"/>
          <w:szCs w:val="24"/>
        </w:rPr>
        <w:t xml:space="preserve">? </w:t>
      </w:r>
    </w:p>
    <w:p w14:paraId="2E1D02F2" w14:textId="792879CE" w:rsidR="008F2339" w:rsidRPr="002A3DB6" w:rsidRDefault="00B0763D"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Como já</w:t>
      </w:r>
      <w:r w:rsidR="00AC72E0" w:rsidRPr="002A3DB6">
        <w:rPr>
          <w:rFonts w:ascii="Times New Roman" w:hAnsi="Times New Roman" w:cs="Times New Roman"/>
          <w:sz w:val="24"/>
          <w:szCs w:val="24"/>
        </w:rPr>
        <w:t xml:space="preserve"> </w:t>
      </w:r>
      <w:r w:rsidR="00824FEA" w:rsidRPr="002A3DB6">
        <w:rPr>
          <w:rFonts w:ascii="Times New Roman" w:hAnsi="Times New Roman" w:cs="Times New Roman"/>
          <w:sz w:val="24"/>
          <w:szCs w:val="24"/>
        </w:rPr>
        <w:t>sustentado</w:t>
      </w:r>
      <w:r w:rsidRPr="002A3DB6">
        <w:rPr>
          <w:rFonts w:ascii="Times New Roman" w:hAnsi="Times New Roman" w:cs="Times New Roman"/>
          <w:sz w:val="24"/>
          <w:szCs w:val="24"/>
        </w:rPr>
        <w:t>, as críticas mais severas que podem ser direcionadas à utilidade</w:t>
      </w:r>
      <w:r w:rsidR="00D77C6F" w:rsidRPr="002A3DB6">
        <w:rPr>
          <w:rFonts w:ascii="Times New Roman" w:hAnsi="Times New Roman" w:cs="Times New Roman"/>
          <w:sz w:val="24"/>
          <w:szCs w:val="24"/>
        </w:rPr>
        <w:t xml:space="preserve"> esperada</w:t>
      </w:r>
      <w:r w:rsidRPr="002A3DB6">
        <w:rPr>
          <w:rFonts w:ascii="Times New Roman" w:hAnsi="Times New Roman" w:cs="Times New Roman"/>
          <w:sz w:val="24"/>
          <w:szCs w:val="24"/>
        </w:rPr>
        <w:t xml:space="preserve"> da proporcionalidade </w:t>
      </w:r>
      <w:r w:rsidR="00D77C6F" w:rsidRPr="002A3DB6">
        <w:rPr>
          <w:rFonts w:ascii="Times New Roman" w:hAnsi="Times New Roman" w:cs="Times New Roman"/>
          <w:sz w:val="24"/>
          <w:szCs w:val="24"/>
        </w:rPr>
        <w:t>apontam para a</w:t>
      </w:r>
      <w:r w:rsidRPr="002A3DB6">
        <w:rPr>
          <w:rFonts w:ascii="Times New Roman" w:hAnsi="Times New Roman" w:cs="Times New Roman"/>
          <w:sz w:val="24"/>
          <w:szCs w:val="24"/>
        </w:rPr>
        <w:t xml:space="preserve">s suas </w:t>
      </w:r>
      <w:r w:rsidR="002F49FB" w:rsidRPr="002A3DB6">
        <w:rPr>
          <w:rFonts w:ascii="Times New Roman" w:hAnsi="Times New Roman" w:cs="Times New Roman"/>
          <w:sz w:val="24"/>
          <w:szCs w:val="24"/>
        </w:rPr>
        <w:t>aspirações</w:t>
      </w:r>
      <w:r w:rsidRPr="002A3DB6">
        <w:rPr>
          <w:rFonts w:ascii="Times New Roman" w:hAnsi="Times New Roman" w:cs="Times New Roman"/>
          <w:sz w:val="24"/>
          <w:szCs w:val="24"/>
        </w:rPr>
        <w:t xml:space="preserve"> </w:t>
      </w:r>
      <w:proofErr w:type="spellStart"/>
      <w:r w:rsidRPr="002A3DB6">
        <w:rPr>
          <w:rFonts w:ascii="Times New Roman" w:hAnsi="Times New Roman" w:cs="Times New Roman"/>
          <w:sz w:val="24"/>
          <w:szCs w:val="24"/>
        </w:rPr>
        <w:t>hiper-racionalistas</w:t>
      </w:r>
      <w:proofErr w:type="spellEnd"/>
      <w:r w:rsidR="00D77C6F" w:rsidRPr="002A3DB6">
        <w:rPr>
          <w:rFonts w:ascii="Times New Roman" w:hAnsi="Times New Roman" w:cs="Times New Roman"/>
          <w:sz w:val="24"/>
          <w:szCs w:val="24"/>
        </w:rPr>
        <w:t>,</w:t>
      </w:r>
      <w:r w:rsidRPr="002A3DB6">
        <w:rPr>
          <w:rFonts w:ascii="Times New Roman" w:hAnsi="Times New Roman" w:cs="Times New Roman"/>
          <w:sz w:val="24"/>
          <w:szCs w:val="24"/>
        </w:rPr>
        <w:t xml:space="preserve"> reveladas nas suas pretensões de aproximar </w:t>
      </w:r>
      <w:r w:rsidR="00B57B4D" w:rsidRPr="002A3DB6">
        <w:rPr>
          <w:rFonts w:ascii="Times New Roman" w:hAnsi="Times New Roman" w:cs="Times New Roman"/>
          <w:sz w:val="24"/>
          <w:szCs w:val="24"/>
        </w:rPr>
        <w:t xml:space="preserve">o </w:t>
      </w:r>
      <w:r w:rsidRPr="002A3DB6">
        <w:rPr>
          <w:rFonts w:ascii="Times New Roman" w:hAnsi="Times New Roman" w:cs="Times New Roman"/>
          <w:sz w:val="24"/>
          <w:szCs w:val="24"/>
        </w:rPr>
        <w:t xml:space="preserve">real </w:t>
      </w:r>
      <w:r w:rsidR="00B57B4D" w:rsidRPr="002A3DB6">
        <w:rPr>
          <w:rFonts w:ascii="Times New Roman" w:hAnsi="Times New Roman" w:cs="Times New Roman"/>
          <w:sz w:val="24"/>
          <w:szCs w:val="24"/>
        </w:rPr>
        <w:t>do</w:t>
      </w:r>
      <w:r w:rsidRPr="002A3DB6">
        <w:rPr>
          <w:rFonts w:ascii="Times New Roman" w:hAnsi="Times New Roman" w:cs="Times New Roman"/>
          <w:sz w:val="24"/>
          <w:szCs w:val="24"/>
        </w:rPr>
        <w:t xml:space="preserve"> ideal</w:t>
      </w:r>
      <w:r w:rsidR="002F49FB" w:rsidRPr="002A3DB6">
        <w:rPr>
          <w:rFonts w:ascii="Times New Roman" w:hAnsi="Times New Roman" w:cs="Times New Roman"/>
          <w:sz w:val="24"/>
          <w:szCs w:val="24"/>
        </w:rPr>
        <w:t xml:space="preserve"> em um mundo repleto de limitações</w:t>
      </w:r>
      <w:r w:rsidR="00F01A83" w:rsidRPr="002A3DB6">
        <w:rPr>
          <w:rStyle w:val="Refdenotaderodap"/>
          <w:rFonts w:ascii="Times New Roman" w:hAnsi="Times New Roman" w:cs="Times New Roman"/>
          <w:sz w:val="24"/>
          <w:szCs w:val="24"/>
        </w:rPr>
        <w:footnoteReference w:id="127"/>
      </w:r>
      <w:r w:rsidRPr="002A3DB6">
        <w:rPr>
          <w:rFonts w:ascii="Times New Roman" w:hAnsi="Times New Roman" w:cs="Times New Roman"/>
          <w:sz w:val="24"/>
          <w:szCs w:val="24"/>
        </w:rPr>
        <w:t xml:space="preserve">. </w:t>
      </w:r>
      <w:r w:rsidR="00613525" w:rsidRPr="002A3DB6">
        <w:rPr>
          <w:rFonts w:ascii="Times New Roman" w:hAnsi="Times New Roman" w:cs="Times New Roman"/>
          <w:sz w:val="24"/>
          <w:szCs w:val="24"/>
        </w:rPr>
        <w:t xml:space="preserve">O cerne da objeção parte do reconhecimento de que as objeções de </w:t>
      </w:r>
      <w:proofErr w:type="spellStart"/>
      <w:r w:rsidR="00613525" w:rsidRPr="002A3DB6">
        <w:rPr>
          <w:rFonts w:ascii="Times New Roman" w:hAnsi="Times New Roman" w:cs="Times New Roman"/>
          <w:sz w:val="24"/>
          <w:szCs w:val="24"/>
        </w:rPr>
        <w:t>sub-racionalidade</w:t>
      </w:r>
      <w:proofErr w:type="spellEnd"/>
      <w:r w:rsidR="00613525" w:rsidRPr="002A3DB6">
        <w:rPr>
          <w:rFonts w:ascii="Times New Roman" w:hAnsi="Times New Roman" w:cs="Times New Roman"/>
          <w:sz w:val="24"/>
          <w:szCs w:val="24"/>
        </w:rPr>
        <w:t xml:space="preserve"> não atingem o alvo quando uma teoria dos princípios que investe em metodologias de decisão</w:t>
      </w:r>
      <w:r w:rsidR="002B3EE7" w:rsidRPr="002A3DB6">
        <w:rPr>
          <w:rFonts w:ascii="Times New Roman" w:hAnsi="Times New Roman" w:cs="Times New Roman"/>
          <w:sz w:val="24"/>
          <w:szCs w:val="24"/>
        </w:rPr>
        <w:t xml:space="preserve"> como a proporcionalidade</w:t>
      </w:r>
      <w:r w:rsidR="00447012" w:rsidRPr="002A3DB6">
        <w:rPr>
          <w:rFonts w:ascii="Times New Roman" w:hAnsi="Times New Roman" w:cs="Times New Roman"/>
          <w:sz w:val="24"/>
          <w:szCs w:val="24"/>
        </w:rPr>
        <w:t xml:space="preserve"> e</w:t>
      </w:r>
      <w:r w:rsidR="002B3EE7" w:rsidRPr="002A3DB6">
        <w:rPr>
          <w:rFonts w:ascii="Times New Roman" w:hAnsi="Times New Roman" w:cs="Times New Roman"/>
          <w:sz w:val="24"/>
          <w:szCs w:val="24"/>
        </w:rPr>
        <w:t xml:space="preserve"> a fórmula do peso</w:t>
      </w:r>
      <w:r w:rsidR="00613525" w:rsidRPr="002A3DB6">
        <w:rPr>
          <w:rFonts w:ascii="Times New Roman" w:hAnsi="Times New Roman" w:cs="Times New Roman"/>
          <w:sz w:val="24"/>
          <w:szCs w:val="24"/>
        </w:rPr>
        <w:t xml:space="preserve"> é colocada em evidência. </w:t>
      </w:r>
      <w:r w:rsidR="005A5A65" w:rsidRPr="002A3DB6">
        <w:rPr>
          <w:rFonts w:ascii="Times New Roman" w:hAnsi="Times New Roman" w:cs="Times New Roman"/>
          <w:sz w:val="24"/>
          <w:szCs w:val="24"/>
        </w:rPr>
        <w:t>Quando se considera a aptidão desses mecanismos para (i) “tornar os juízos de valor efetuados por tomadores de decisão nos procedimentos de ponderação mais claros, organizados, transparentes e compreensíveis” (ainda que não plenamente objetivos), (</w:t>
      </w:r>
      <w:proofErr w:type="spellStart"/>
      <w:r w:rsidR="005A5A65" w:rsidRPr="002A3DB6">
        <w:rPr>
          <w:rFonts w:ascii="Times New Roman" w:hAnsi="Times New Roman" w:cs="Times New Roman"/>
          <w:sz w:val="24"/>
          <w:szCs w:val="24"/>
        </w:rPr>
        <w:t>ii</w:t>
      </w:r>
      <w:proofErr w:type="spellEnd"/>
      <w:r w:rsidR="005A5A65" w:rsidRPr="002A3DB6">
        <w:rPr>
          <w:rFonts w:ascii="Times New Roman" w:hAnsi="Times New Roman" w:cs="Times New Roman"/>
          <w:sz w:val="24"/>
          <w:szCs w:val="24"/>
        </w:rPr>
        <w:t>) controlar a discricionariedade do tomador de decisão por meio de cadeias estruturadas de argumentação capazes de, pelo menos, excluírem certos resultados como possíveis</w:t>
      </w:r>
      <w:r w:rsidR="005A5A65" w:rsidRPr="002A3DB6">
        <w:rPr>
          <w:rStyle w:val="Refdenotaderodap"/>
          <w:rFonts w:ascii="Times New Roman" w:hAnsi="Times New Roman" w:cs="Times New Roman"/>
          <w:sz w:val="24"/>
          <w:szCs w:val="24"/>
        </w:rPr>
        <w:footnoteReference w:id="128"/>
      </w:r>
      <w:r w:rsidR="005A5A65" w:rsidRPr="002A3DB6">
        <w:rPr>
          <w:rFonts w:ascii="Times New Roman" w:hAnsi="Times New Roman" w:cs="Times New Roman"/>
          <w:sz w:val="24"/>
          <w:szCs w:val="24"/>
        </w:rPr>
        <w:t xml:space="preserve"> e quando (</w:t>
      </w:r>
      <w:proofErr w:type="spellStart"/>
      <w:r w:rsidR="005A5A65" w:rsidRPr="002A3DB6">
        <w:rPr>
          <w:rFonts w:ascii="Times New Roman" w:hAnsi="Times New Roman" w:cs="Times New Roman"/>
          <w:sz w:val="24"/>
          <w:szCs w:val="24"/>
        </w:rPr>
        <w:t>iii</w:t>
      </w:r>
      <w:proofErr w:type="spellEnd"/>
      <w:r w:rsidR="005A5A65" w:rsidRPr="002A3DB6">
        <w:rPr>
          <w:rFonts w:ascii="Times New Roman" w:hAnsi="Times New Roman" w:cs="Times New Roman"/>
          <w:sz w:val="24"/>
          <w:szCs w:val="24"/>
        </w:rPr>
        <w:t>) os mesmos sentidos de qualificadores como “certo”, “objetivo” e “racional” são aplicados tanto à proporcionalidade e seus refinamentos como a outros candidatos que almejam orientar a decisão jur</w:t>
      </w:r>
      <w:r w:rsidR="00AA64BE" w:rsidRPr="002A3DB6">
        <w:rPr>
          <w:rFonts w:ascii="Times New Roman" w:hAnsi="Times New Roman" w:cs="Times New Roman"/>
          <w:sz w:val="24"/>
          <w:szCs w:val="24"/>
        </w:rPr>
        <w:t>ídica –</w:t>
      </w:r>
      <w:r w:rsidR="005A5A65" w:rsidRPr="002A3DB6">
        <w:rPr>
          <w:rFonts w:ascii="Times New Roman" w:hAnsi="Times New Roman" w:cs="Times New Roman"/>
          <w:sz w:val="24"/>
          <w:szCs w:val="24"/>
        </w:rPr>
        <w:t xml:space="preserve"> </w:t>
      </w:r>
      <w:r w:rsidR="00196A32" w:rsidRPr="002A3DB6">
        <w:rPr>
          <w:rFonts w:ascii="Times New Roman" w:hAnsi="Times New Roman" w:cs="Times New Roman"/>
          <w:sz w:val="24"/>
          <w:szCs w:val="24"/>
        </w:rPr>
        <w:t>impedindo</w:t>
      </w:r>
      <w:r w:rsidR="00AA64BE" w:rsidRPr="002A3DB6">
        <w:rPr>
          <w:rFonts w:ascii="Times New Roman" w:hAnsi="Times New Roman" w:cs="Times New Roman"/>
          <w:sz w:val="24"/>
          <w:szCs w:val="24"/>
        </w:rPr>
        <w:t>, desse modo,</w:t>
      </w:r>
      <w:r w:rsidR="00196A32" w:rsidRPr="002A3DB6">
        <w:rPr>
          <w:rFonts w:ascii="Times New Roman" w:hAnsi="Times New Roman" w:cs="Times New Roman"/>
          <w:sz w:val="24"/>
          <w:szCs w:val="24"/>
        </w:rPr>
        <w:t xml:space="preserve"> falácias comparativas</w:t>
      </w:r>
      <w:r w:rsidR="00AA64BE" w:rsidRPr="002A3DB6">
        <w:rPr>
          <w:rFonts w:ascii="Times New Roman" w:hAnsi="Times New Roman" w:cs="Times New Roman"/>
          <w:sz w:val="24"/>
          <w:szCs w:val="24"/>
        </w:rPr>
        <w:t xml:space="preserve"> –,</w:t>
      </w:r>
      <w:r w:rsidR="00196A32" w:rsidRPr="002A3DB6">
        <w:rPr>
          <w:rFonts w:ascii="Times New Roman" w:hAnsi="Times New Roman" w:cs="Times New Roman"/>
          <w:sz w:val="24"/>
          <w:szCs w:val="24"/>
        </w:rPr>
        <w:t xml:space="preserve"> </w:t>
      </w:r>
      <w:r w:rsidR="006A404A" w:rsidRPr="002A3DB6">
        <w:rPr>
          <w:rFonts w:ascii="Times New Roman" w:hAnsi="Times New Roman" w:cs="Times New Roman"/>
          <w:sz w:val="24"/>
          <w:szCs w:val="24"/>
        </w:rPr>
        <w:t xml:space="preserve">o resultado que se obtém é o de constatação de </w:t>
      </w:r>
      <w:r w:rsidR="00AA64BE" w:rsidRPr="002A3DB6">
        <w:rPr>
          <w:rFonts w:ascii="Times New Roman" w:hAnsi="Times New Roman" w:cs="Times New Roman"/>
          <w:sz w:val="24"/>
          <w:szCs w:val="24"/>
        </w:rPr>
        <w:t xml:space="preserve">ser possível atribuir, mesmo em um sentido mais fraco, </w:t>
      </w:r>
      <w:r w:rsidR="00AA64BE" w:rsidRPr="002A3DB6">
        <w:rPr>
          <w:rFonts w:ascii="Times New Roman" w:hAnsi="Times New Roman" w:cs="Times New Roman"/>
          <w:i/>
          <w:sz w:val="24"/>
          <w:szCs w:val="24"/>
        </w:rPr>
        <w:t>racionalidade</w:t>
      </w:r>
      <w:r w:rsidR="00AA64BE" w:rsidRPr="002A3DB6">
        <w:rPr>
          <w:rFonts w:ascii="Times New Roman" w:hAnsi="Times New Roman" w:cs="Times New Roman"/>
          <w:sz w:val="24"/>
          <w:szCs w:val="24"/>
        </w:rPr>
        <w:t xml:space="preserve"> à ponderaç</w:t>
      </w:r>
      <w:r w:rsidR="00EB27FD" w:rsidRPr="002A3DB6">
        <w:rPr>
          <w:rFonts w:ascii="Times New Roman" w:hAnsi="Times New Roman" w:cs="Times New Roman"/>
          <w:sz w:val="24"/>
          <w:szCs w:val="24"/>
        </w:rPr>
        <w:t>ão</w:t>
      </w:r>
      <w:r w:rsidR="00447012" w:rsidRPr="002A3DB6">
        <w:rPr>
          <w:rFonts w:ascii="Times New Roman" w:hAnsi="Times New Roman" w:cs="Times New Roman"/>
          <w:sz w:val="24"/>
          <w:szCs w:val="24"/>
        </w:rPr>
        <w:t>. Além disso, é igualmente possível sustentar</w:t>
      </w:r>
      <w:r w:rsidR="00EB27FD" w:rsidRPr="002A3DB6">
        <w:rPr>
          <w:rFonts w:ascii="Times New Roman" w:hAnsi="Times New Roman" w:cs="Times New Roman"/>
          <w:sz w:val="24"/>
          <w:szCs w:val="24"/>
        </w:rPr>
        <w:t xml:space="preserve"> que os instrumentos metodológicos desenvolvidos para orientá-la</w:t>
      </w:r>
      <w:r w:rsidR="006A404A" w:rsidRPr="002A3DB6">
        <w:rPr>
          <w:rFonts w:ascii="Times New Roman" w:hAnsi="Times New Roman" w:cs="Times New Roman"/>
          <w:sz w:val="24"/>
          <w:szCs w:val="24"/>
        </w:rPr>
        <w:t>, quando comparad</w:t>
      </w:r>
      <w:r w:rsidR="00EB27FD" w:rsidRPr="002A3DB6">
        <w:rPr>
          <w:rFonts w:ascii="Times New Roman" w:hAnsi="Times New Roman" w:cs="Times New Roman"/>
          <w:sz w:val="24"/>
          <w:szCs w:val="24"/>
        </w:rPr>
        <w:t>os</w:t>
      </w:r>
      <w:r w:rsidR="006A404A" w:rsidRPr="002A3DB6">
        <w:rPr>
          <w:rFonts w:ascii="Times New Roman" w:hAnsi="Times New Roman" w:cs="Times New Roman"/>
          <w:sz w:val="24"/>
          <w:szCs w:val="24"/>
        </w:rPr>
        <w:t xml:space="preserve"> com </w:t>
      </w:r>
      <w:r w:rsidR="006A404A" w:rsidRPr="002A3DB6">
        <w:rPr>
          <w:rFonts w:ascii="Times New Roman" w:hAnsi="Times New Roman" w:cs="Times New Roman"/>
          <w:sz w:val="24"/>
          <w:szCs w:val="24"/>
        </w:rPr>
        <w:lastRenderedPageBreak/>
        <w:t xml:space="preserve">outras alternativas, não </w:t>
      </w:r>
      <w:r w:rsidR="00EB27FD" w:rsidRPr="002A3DB6">
        <w:rPr>
          <w:rFonts w:ascii="Times New Roman" w:hAnsi="Times New Roman" w:cs="Times New Roman"/>
          <w:sz w:val="24"/>
          <w:szCs w:val="24"/>
        </w:rPr>
        <w:t>são</w:t>
      </w:r>
      <w:r w:rsidR="006A404A" w:rsidRPr="002A3DB6">
        <w:rPr>
          <w:rFonts w:ascii="Times New Roman" w:hAnsi="Times New Roman" w:cs="Times New Roman"/>
          <w:sz w:val="24"/>
          <w:szCs w:val="24"/>
        </w:rPr>
        <w:t xml:space="preserve"> menos raciona</w:t>
      </w:r>
      <w:r w:rsidR="00EB27FD" w:rsidRPr="002A3DB6">
        <w:rPr>
          <w:rFonts w:ascii="Times New Roman" w:hAnsi="Times New Roman" w:cs="Times New Roman"/>
          <w:sz w:val="24"/>
          <w:szCs w:val="24"/>
        </w:rPr>
        <w:t>is do que os seus concorrentes</w:t>
      </w:r>
      <w:r w:rsidR="00F01A83" w:rsidRPr="002A3DB6">
        <w:rPr>
          <w:rStyle w:val="Refdenotaderodap"/>
          <w:rFonts w:ascii="Times New Roman" w:hAnsi="Times New Roman" w:cs="Times New Roman"/>
          <w:sz w:val="24"/>
          <w:szCs w:val="24"/>
        </w:rPr>
        <w:footnoteReference w:id="129"/>
      </w:r>
      <w:r w:rsidR="00F01A83" w:rsidRPr="002A3DB6">
        <w:rPr>
          <w:rFonts w:ascii="Times New Roman" w:hAnsi="Times New Roman" w:cs="Times New Roman"/>
          <w:sz w:val="24"/>
          <w:szCs w:val="24"/>
        </w:rPr>
        <w:t>, “que estão longe da certeza matemática e da certeza verificável”</w:t>
      </w:r>
      <w:r w:rsidR="00F01A83" w:rsidRPr="002A3DB6">
        <w:rPr>
          <w:rStyle w:val="Refdenotaderodap"/>
          <w:rFonts w:ascii="Times New Roman" w:hAnsi="Times New Roman" w:cs="Times New Roman"/>
          <w:sz w:val="24"/>
          <w:szCs w:val="24"/>
        </w:rPr>
        <w:footnoteReference w:id="130"/>
      </w:r>
      <w:r w:rsidR="00EB27FD" w:rsidRPr="002A3DB6">
        <w:rPr>
          <w:rFonts w:ascii="Times New Roman" w:hAnsi="Times New Roman" w:cs="Times New Roman"/>
          <w:sz w:val="24"/>
          <w:szCs w:val="24"/>
        </w:rPr>
        <w:t>.</w:t>
      </w:r>
      <w:r w:rsidR="00DB288E" w:rsidRPr="002A3DB6">
        <w:rPr>
          <w:rFonts w:ascii="Times New Roman" w:hAnsi="Times New Roman" w:cs="Times New Roman"/>
          <w:sz w:val="24"/>
          <w:szCs w:val="24"/>
        </w:rPr>
        <w:t xml:space="preserve"> </w:t>
      </w:r>
    </w:p>
    <w:p w14:paraId="147D62DC" w14:textId="3F103A12" w:rsidR="00917D8D" w:rsidRPr="002A3DB6" w:rsidRDefault="00DB288E" w:rsidP="009B2299">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Se, portanto, a objeção da irracionalidade pode ser combatida, resta apreciar se o que a proporcionalidade é capaz de oferecer não cria condições para uma percepção equivocada de </w:t>
      </w:r>
      <w:r w:rsidR="00D97AF5" w:rsidRPr="002A3DB6">
        <w:rPr>
          <w:rFonts w:ascii="Times New Roman" w:hAnsi="Times New Roman" w:cs="Times New Roman"/>
          <w:sz w:val="24"/>
          <w:szCs w:val="24"/>
        </w:rPr>
        <w:t>ser</w:t>
      </w:r>
      <w:r w:rsidRPr="002A3DB6">
        <w:rPr>
          <w:rFonts w:ascii="Times New Roman" w:hAnsi="Times New Roman" w:cs="Times New Roman"/>
          <w:sz w:val="24"/>
          <w:szCs w:val="24"/>
        </w:rPr>
        <w:t xml:space="preserve"> ela</w:t>
      </w:r>
      <w:r w:rsidR="004771DC">
        <w:rPr>
          <w:rFonts w:ascii="Times New Roman" w:hAnsi="Times New Roman" w:cs="Times New Roman"/>
          <w:sz w:val="24"/>
          <w:szCs w:val="24"/>
        </w:rPr>
        <w:t xml:space="preserve"> muito</w:t>
      </w:r>
      <w:r w:rsidRPr="004771DC">
        <w:rPr>
          <w:rFonts w:ascii="Times New Roman" w:hAnsi="Times New Roman" w:cs="Times New Roman"/>
          <w:sz w:val="24"/>
          <w:szCs w:val="24"/>
        </w:rPr>
        <w:t xml:space="preserve"> mais racional</w:t>
      </w:r>
      <w:r w:rsidRPr="002A3DB6">
        <w:rPr>
          <w:rFonts w:ascii="Times New Roman" w:hAnsi="Times New Roman" w:cs="Times New Roman"/>
          <w:sz w:val="24"/>
          <w:szCs w:val="24"/>
        </w:rPr>
        <w:t xml:space="preserve"> do que outros </w:t>
      </w:r>
      <w:r w:rsidR="00D97AF5" w:rsidRPr="002A3DB6">
        <w:rPr>
          <w:rFonts w:ascii="Times New Roman" w:hAnsi="Times New Roman" w:cs="Times New Roman"/>
          <w:sz w:val="24"/>
          <w:szCs w:val="24"/>
        </w:rPr>
        <w:t xml:space="preserve">candidatos. Nesse cenário, o risco maior está na perda da consciência dos limites efetivos de um instrumento de justificação para conduzir processos decisórios reais. Quando isso ocorre, o que poderia funcionar como mecanismo </w:t>
      </w:r>
      <w:r w:rsidR="00607A21" w:rsidRPr="002A3DB6">
        <w:rPr>
          <w:rFonts w:ascii="Times New Roman" w:hAnsi="Times New Roman" w:cs="Times New Roman"/>
          <w:sz w:val="24"/>
          <w:szCs w:val="24"/>
        </w:rPr>
        <w:t xml:space="preserve">limitadamente </w:t>
      </w:r>
      <w:r w:rsidR="00D97AF5" w:rsidRPr="002A3DB6">
        <w:rPr>
          <w:rFonts w:ascii="Times New Roman" w:hAnsi="Times New Roman" w:cs="Times New Roman"/>
          <w:sz w:val="24"/>
          <w:szCs w:val="24"/>
        </w:rPr>
        <w:t>racional de justificação pode se transmutar em uma fonte incalculável de incerteza. Esse pa</w:t>
      </w:r>
      <w:r w:rsidR="00AB677D" w:rsidRPr="002A3DB6">
        <w:rPr>
          <w:rFonts w:ascii="Times New Roman" w:hAnsi="Times New Roman" w:cs="Times New Roman"/>
          <w:sz w:val="24"/>
          <w:szCs w:val="24"/>
        </w:rPr>
        <w:t>radoxo ocorre exatamente quando a crença ilusória na onipotência da proporcionalidade para produzir resultados racionais leva ao seu uso indiscriminado, mesmo quando desnecessário, com a</w:t>
      </w:r>
      <w:r w:rsidR="00607A21" w:rsidRPr="002A3DB6">
        <w:rPr>
          <w:rFonts w:ascii="Times New Roman" w:hAnsi="Times New Roman" w:cs="Times New Roman"/>
          <w:sz w:val="24"/>
          <w:szCs w:val="24"/>
        </w:rPr>
        <w:t xml:space="preserve"> consequente</w:t>
      </w:r>
      <w:r w:rsidR="00AB677D" w:rsidRPr="002A3DB6">
        <w:rPr>
          <w:rFonts w:ascii="Times New Roman" w:hAnsi="Times New Roman" w:cs="Times New Roman"/>
          <w:sz w:val="24"/>
          <w:szCs w:val="24"/>
        </w:rPr>
        <w:t xml:space="preserve"> desconsideração dos custos de decisão e de erro </w:t>
      </w:r>
      <w:r w:rsidR="008D3D08" w:rsidRPr="002A3DB6">
        <w:rPr>
          <w:rFonts w:ascii="Times New Roman" w:hAnsi="Times New Roman" w:cs="Times New Roman"/>
          <w:sz w:val="24"/>
          <w:szCs w:val="24"/>
        </w:rPr>
        <w:t>associados à</w:t>
      </w:r>
      <w:r w:rsidR="00AB677D" w:rsidRPr="002A3DB6">
        <w:rPr>
          <w:rFonts w:ascii="Times New Roman" w:hAnsi="Times New Roman" w:cs="Times New Roman"/>
          <w:sz w:val="24"/>
          <w:szCs w:val="24"/>
        </w:rPr>
        <w:t xml:space="preserve"> sua </w:t>
      </w:r>
      <w:r w:rsidR="008D3D08" w:rsidRPr="002A3DB6">
        <w:rPr>
          <w:rFonts w:ascii="Times New Roman" w:hAnsi="Times New Roman" w:cs="Times New Roman"/>
          <w:sz w:val="24"/>
          <w:szCs w:val="24"/>
        </w:rPr>
        <w:t>operacionaliza</w:t>
      </w:r>
      <w:r w:rsidR="00AB677D" w:rsidRPr="002A3DB6">
        <w:rPr>
          <w:rFonts w:ascii="Times New Roman" w:hAnsi="Times New Roman" w:cs="Times New Roman"/>
          <w:sz w:val="24"/>
          <w:szCs w:val="24"/>
        </w:rPr>
        <w:t>ção</w:t>
      </w:r>
      <w:r w:rsidR="003F0EFB" w:rsidRPr="002A3DB6">
        <w:rPr>
          <w:rStyle w:val="Refdenotaderodap"/>
          <w:rFonts w:ascii="Times New Roman" w:hAnsi="Times New Roman" w:cs="Times New Roman"/>
          <w:sz w:val="24"/>
          <w:szCs w:val="24"/>
        </w:rPr>
        <w:footnoteReference w:id="131"/>
      </w:r>
      <w:r w:rsidR="00AB677D" w:rsidRPr="002A3DB6">
        <w:rPr>
          <w:rFonts w:ascii="Times New Roman" w:hAnsi="Times New Roman" w:cs="Times New Roman"/>
          <w:sz w:val="24"/>
          <w:szCs w:val="24"/>
        </w:rPr>
        <w:t xml:space="preserve">. </w:t>
      </w:r>
    </w:p>
    <w:p w14:paraId="7C396361" w14:textId="77777777" w:rsidR="00C8231F" w:rsidRDefault="00C8231F" w:rsidP="009B2299">
      <w:pPr>
        <w:spacing w:line="360" w:lineRule="auto"/>
        <w:jc w:val="both"/>
        <w:rPr>
          <w:rFonts w:ascii="Times New Roman" w:hAnsi="Times New Roman" w:cs="Times New Roman"/>
          <w:sz w:val="24"/>
          <w:szCs w:val="24"/>
        </w:rPr>
      </w:pPr>
    </w:p>
    <w:p w14:paraId="29465D4D" w14:textId="5C95DC83" w:rsidR="00917D8D" w:rsidRPr="002A3DB6" w:rsidRDefault="00917D8D" w:rsidP="009B2299">
      <w:p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t>2.2.6.1. Os fundamentos da crítica</w:t>
      </w:r>
    </w:p>
    <w:p w14:paraId="39A4F3D9" w14:textId="13C3A186" w:rsidR="005F24D4" w:rsidRPr="002A3DB6" w:rsidRDefault="003F0EFB"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As causas para esse fenômeno estariam associadas essencialmente a dois problemas: (i) as afirmadas aproximações estruturais entre subsunção e ponderação e (</w:t>
      </w:r>
      <w:proofErr w:type="spellStart"/>
      <w:r w:rsidRPr="002A3DB6">
        <w:rPr>
          <w:rFonts w:ascii="Times New Roman" w:hAnsi="Times New Roman" w:cs="Times New Roman"/>
          <w:sz w:val="24"/>
          <w:szCs w:val="24"/>
        </w:rPr>
        <w:t>ii</w:t>
      </w:r>
      <w:proofErr w:type="spellEnd"/>
      <w:r w:rsidRPr="002A3DB6">
        <w:rPr>
          <w:rFonts w:ascii="Times New Roman" w:hAnsi="Times New Roman" w:cs="Times New Roman"/>
          <w:sz w:val="24"/>
          <w:szCs w:val="24"/>
        </w:rPr>
        <w:t>) o possível caráter excessivamente exigente, do ponto de vista epistêmico, das variáveis da fórmula do peso. No primeiro aspecto, a afirmação de que tanto ponderação como subsunção são esquemas de decisão que se organizam em torno de premissas que levam a uma conclusão</w:t>
      </w:r>
      <w:r w:rsidR="00EC6EB2" w:rsidRPr="002A3DB6">
        <w:rPr>
          <w:rFonts w:ascii="Times New Roman" w:hAnsi="Times New Roman" w:cs="Times New Roman"/>
          <w:sz w:val="24"/>
          <w:szCs w:val="24"/>
        </w:rPr>
        <w:t xml:space="preserve"> (ainda que, como já dito, a primeira seja governada pela lógica e a segunda pela aritmética</w:t>
      </w:r>
      <w:r w:rsidR="00EC6EB2" w:rsidRPr="002A3DB6">
        <w:rPr>
          <w:rStyle w:val="Refdenotaderodap"/>
          <w:rFonts w:ascii="Times New Roman" w:hAnsi="Times New Roman" w:cs="Times New Roman"/>
          <w:sz w:val="24"/>
          <w:szCs w:val="24"/>
        </w:rPr>
        <w:footnoteReference w:id="132"/>
      </w:r>
      <w:r w:rsidR="00EC6EB2" w:rsidRPr="002A3DB6">
        <w:rPr>
          <w:rFonts w:ascii="Times New Roman" w:hAnsi="Times New Roman" w:cs="Times New Roman"/>
          <w:sz w:val="24"/>
          <w:szCs w:val="24"/>
        </w:rPr>
        <w:t>)</w:t>
      </w:r>
      <w:r w:rsidRPr="002A3DB6">
        <w:rPr>
          <w:rFonts w:ascii="Times New Roman" w:hAnsi="Times New Roman" w:cs="Times New Roman"/>
          <w:sz w:val="24"/>
          <w:szCs w:val="24"/>
        </w:rPr>
        <w:t xml:space="preserve">, pode levar à crença de que ambos são igualmente racionais, a ponto de não ser um problema transitar livremente de um modelo de justificação para o outro. Com isso, o que está em jogo é a capacidade de regras, notadamente por suas referências textuais, serem capazes de, por si sós, guiarem o </w:t>
      </w:r>
      <w:r w:rsidRPr="002A3DB6">
        <w:rPr>
          <w:rFonts w:ascii="Times New Roman" w:hAnsi="Times New Roman" w:cs="Times New Roman"/>
          <w:sz w:val="24"/>
          <w:szCs w:val="24"/>
        </w:rPr>
        <w:lastRenderedPageBreak/>
        <w:t>comportamento dos seus destinatários</w:t>
      </w:r>
      <w:r w:rsidRPr="002A3DB6">
        <w:rPr>
          <w:rStyle w:val="Refdenotaderodap"/>
          <w:rFonts w:ascii="Times New Roman" w:hAnsi="Times New Roman" w:cs="Times New Roman"/>
          <w:sz w:val="24"/>
          <w:szCs w:val="24"/>
        </w:rPr>
        <w:footnoteReference w:id="133"/>
      </w:r>
      <w:r w:rsidRPr="002A3DB6">
        <w:rPr>
          <w:rFonts w:ascii="Times New Roman" w:hAnsi="Times New Roman" w:cs="Times New Roman"/>
          <w:sz w:val="24"/>
          <w:szCs w:val="24"/>
        </w:rPr>
        <w:t xml:space="preserve">. Assumida a proximidade estrutural e níveis similares de racionalidade dos resultados da ponderação e da subsunção, haveria incentivos para um </w:t>
      </w:r>
      <w:r w:rsidRPr="002A3DB6">
        <w:rPr>
          <w:rFonts w:ascii="Times New Roman" w:hAnsi="Times New Roman" w:cs="Times New Roman"/>
          <w:i/>
          <w:sz w:val="24"/>
          <w:szCs w:val="24"/>
        </w:rPr>
        <w:t>particularismo</w:t>
      </w:r>
      <w:r w:rsidRPr="002A3DB6">
        <w:rPr>
          <w:rFonts w:ascii="Times New Roman" w:hAnsi="Times New Roman" w:cs="Times New Roman"/>
          <w:sz w:val="24"/>
          <w:szCs w:val="24"/>
        </w:rPr>
        <w:t xml:space="preserve"> </w:t>
      </w:r>
      <w:r w:rsidR="00EC6EB2" w:rsidRPr="002A3DB6">
        <w:rPr>
          <w:rFonts w:ascii="Times New Roman" w:hAnsi="Times New Roman" w:cs="Times New Roman"/>
          <w:sz w:val="24"/>
          <w:szCs w:val="24"/>
        </w:rPr>
        <w:t>endêmico</w:t>
      </w:r>
      <w:r w:rsidRPr="002A3DB6">
        <w:rPr>
          <w:rFonts w:ascii="Times New Roman" w:hAnsi="Times New Roman" w:cs="Times New Roman"/>
          <w:sz w:val="24"/>
          <w:szCs w:val="24"/>
        </w:rPr>
        <w:t xml:space="preserve"> na prática decis</w:t>
      </w:r>
      <w:r w:rsidR="00EC6EB2" w:rsidRPr="002A3DB6">
        <w:rPr>
          <w:rFonts w:ascii="Times New Roman" w:hAnsi="Times New Roman" w:cs="Times New Roman"/>
          <w:sz w:val="24"/>
          <w:szCs w:val="24"/>
        </w:rPr>
        <w:t xml:space="preserve">ória, </w:t>
      </w:r>
      <w:proofErr w:type="gramStart"/>
      <w:r w:rsidR="00EC6EB2" w:rsidRPr="002A3DB6">
        <w:rPr>
          <w:rFonts w:ascii="Times New Roman" w:hAnsi="Times New Roman" w:cs="Times New Roman"/>
          <w:i/>
          <w:sz w:val="24"/>
          <w:szCs w:val="24"/>
        </w:rPr>
        <w:t>i.e.</w:t>
      </w:r>
      <w:proofErr w:type="gramEnd"/>
      <w:r w:rsidR="002F49FB" w:rsidRPr="002A3DB6">
        <w:rPr>
          <w:rFonts w:ascii="Times New Roman" w:hAnsi="Times New Roman" w:cs="Times New Roman"/>
          <w:sz w:val="24"/>
          <w:szCs w:val="24"/>
        </w:rPr>
        <w:t xml:space="preserve"> para a</w:t>
      </w:r>
      <w:r w:rsidR="00EC6EB2" w:rsidRPr="002A3DB6">
        <w:rPr>
          <w:rFonts w:ascii="Times New Roman" w:hAnsi="Times New Roman" w:cs="Times New Roman"/>
          <w:sz w:val="24"/>
          <w:szCs w:val="24"/>
        </w:rPr>
        <w:t xml:space="preserve"> consideração constante de todas as circunstâncias relevantes de cada caso para a justificação de uma decisão, e não apenas daquelas selecionadas previamente por uma regra aplicável no caso. Isso porque</w:t>
      </w:r>
      <w:r w:rsidR="00D54428" w:rsidRPr="002A3DB6">
        <w:rPr>
          <w:rFonts w:ascii="Times New Roman" w:hAnsi="Times New Roman" w:cs="Times New Roman"/>
          <w:sz w:val="24"/>
          <w:szCs w:val="24"/>
        </w:rPr>
        <w:t xml:space="preserve">, assumida a proximidade estrutural, parece difícil justificar como uma teoria dos princípios que sublinha mais as semelhanças do que as diferenças entre os dois esquemas formais de justificação seria capaz de tornar as razões fornecidas por regras </w:t>
      </w:r>
      <w:r w:rsidR="00D54428" w:rsidRPr="002A3DB6">
        <w:rPr>
          <w:rFonts w:ascii="Times New Roman" w:hAnsi="Times New Roman" w:cs="Times New Roman"/>
          <w:i/>
          <w:sz w:val="24"/>
          <w:szCs w:val="24"/>
        </w:rPr>
        <w:t>suficientes</w:t>
      </w:r>
      <w:r w:rsidR="00D54428" w:rsidRPr="002A3DB6">
        <w:rPr>
          <w:rFonts w:ascii="Times New Roman" w:hAnsi="Times New Roman" w:cs="Times New Roman"/>
          <w:sz w:val="24"/>
          <w:szCs w:val="24"/>
        </w:rPr>
        <w:t xml:space="preserve"> para a decisão,</w:t>
      </w:r>
      <w:r w:rsidR="002F49FB" w:rsidRPr="002A3DB6">
        <w:rPr>
          <w:rFonts w:ascii="Times New Roman" w:hAnsi="Times New Roman" w:cs="Times New Roman"/>
          <w:sz w:val="24"/>
          <w:szCs w:val="24"/>
        </w:rPr>
        <w:t xml:space="preserve"> e não o resultado de um </w:t>
      </w:r>
      <w:r w:rsidR="00D54428" w:rsidRPr="002A3DB6">
        <w:rPr>
          <w:rFonts w:ascii="Times New Roman" w:hAnsi="Times New Roman" w:cs="Times New Roman"/>
          <w:sz w:val="24"/>
          <w:szCs w:val="24"/>
        </w:rPr>
        <w:t>teste holístico de sua adequação para promover o melhor resultado para o caso</w:t>
      </w:r>
      <w:r w:rsidR="00262E51" w:rsidRPr="002A3DB6">
        <w:rPr>
          <w:rFonts w:ascii="Times New Roman" w:hAnsi="Times New Roman" w:cs="Times New Roman"/>
          <w:sz w:val="24"/>
          <w:szCs w:val="24"/>
        </w:rPr>
        <w:t xml:space="preserve"> </w:t>
      </w:r>
      <w:r w:rsidR="002F49FB" w:rsidRPr="002A3DB6">
        <w:rPr>
          <w:rFonts w:ascii="Times New Roman" w:hAnsi="Times New Roman" w:cs="Times New Roman"/>
          <w:sz w:val="24"/>
          <w:szCs w:val="24"/>
        </w:rPr>
        <w:t>concreto</w:t>
      </w:r>
      <w:r w:rsidR="00262E51" w:rsidRPr="002A3DB6">
        <w:rPr>
          <w:rStyle w:val="Refdenotaderodap"/>
          <w:rFonts w:ascii="Times New Roman" w:hAnsi="Times New Roman" w:cs="Times New Roman"/>
          <w:sz w:val="24"/>
          <w:szCs w:val="24"/>
        </w:rPr>
        <w:footnoteReference w:id="134"/>
      </w:r>
      <w:r w:rsidR="00D54428" w:rsidRPr="002A3DB6">
        <w:rPr>
          <w:rFonts w:ascii="Times New Roman" w:hAnsi="Times New Roman" w:cs="Times New Roman"/>
          <w:sz w:val="24"/>
          <w:szCs w:val="24"/>
        </w:rPr>
        <w:t>.</w:t>
      </w:r>
      <w:r w:rsidR="00262E51" w:rsidRPr="002A3DB6">
        <w:rPr>
          <w:rFonts w:ascii="Times New Roman" w:hAnsi="Times New Roman" w:cs="Times New Roman"/>
          <w:sz w:val="24"/>
          <w:szCs w:val="24"/>
        </w:rPr>
        <w:t xml:space="preserve"> </w:t>
      </w:r>
    </w:p>
    <w:p w14:paraId="7D90A4C7" w14:textId="64E01DDB" w:rsidR="00262E51" w:rsidRPr="002A3DB6" w:rsidRDefault="00262E51"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No segundo aspecto, os problemas se localizam na pressuposição de que </w:t>
      </w:r>
      <w:proofErr w:type="spellStart"/>
      <w:r w:rsidRPr="002A3DB6">
        <w:rPr>
          <w:rFonts w:ascii="Times New Roman" w:hAnsi="Times New Roman" w:cs="Times New Roman"/>
          <w:sz w:val="24"/>
          <w:szCs w:val="24"/>
        </w:rPr>
        <w:t>decisores</w:t>
      </w:r>
      <w:proofErr w:type="spellEnd"/>
      <w:r w:rsidRPr="002A3DB6">
        <w:rPr>
          <w:rFonts w:ascii="Times New Roman" w:hAnsi="Times New Roman" w:cs="Times New Roman"/>
          <w:sz w:val="24"/>
          <w:szCs w:val="24"/>
        </w:rPr>
        <w:t xml:space="preserve"> reais terão as mesmas condições de </w:t>
      </w:r>
      <w:proofErr w:type="spellStart"/>
      <w:r w:rsidRPr="002A3DB6">
        <w:rPr>
          <w:rFonts w:ascii="Times New Roman" w:hAnsi="Times New Roman" w:cs="Times New Roman"/>
          <w:sz w:val="24"/>
          <w:szCs w:val="24"/>
        </w:rPr>
        <w:t>decisores</w:t>
      </w:r>
      <w:proofErr w:type="spellEnd"/>
      <w:r w:rsidRPr="002A3DB6">
        <w:rPr>
          <w:rFonts w:ascii="Times New Roman" w:hAnsi="Times New Roman" w:cs="Times New Roman"/>
          <w:sz w:val="24"/>
          <w:szCs w:val="24"/>
        </w:rPr>
        <w:t xml:space="preserve"> ideais para </w:t>
      </w:r>
      <w:r w:rsidR="002F49FB" w:rsidRPr="002A3DB6">
        <w:rPr>
          <w:rFonts w:ascii="Times New Roman" w:hAnsi="Times New Roman" w:cs="Times New Roman"/>
          <w:sz w:val="24"/>
          <w:szCs w:val="24"/>
        </w:rPr>
        <w:t>obter e processar</w:t>
      </w:r>
      <w:r w:rsidRPr="002A3DB6">
        <w:rPr>
          <w:rFonts w:ascii="Times New Roman" w:hAnsi="Times New Roman" w:cs="Times New Roman"/>
          <w:sz w:val="24"/>
          <w:szCs w:val="24"/>
        </w:rPr>
        <w:t xml:space="preserve"> todas as informações necessárias para operacionalizar as variáveis da fórmula do peso. Isso significa duvidar da capacidade de agentes que decidem sob condições de </w:t>
      </w:r>
      <w:r w:rsidRPr="002A3DB6">
        <w:rPr>
          <w:rFonts w:ascii="Times New Roman" w:hAnsi="Times New Roman" w:cs="Times New Roman"/>
          <w:i/>
          <w:sz w:val="24"/>
          <w:szCs w:val="24"/>
        </w:rPr>
        <w:t>racionalidade limitada</w:t>
      </w:r>
      <w:r w:rsidRPr="002A3DB6">
        <w:rPr>
          <w:rFonts w:ascii="Times New Roman" w:hAnsi="Times New Roman" w:cs="Times New Roman"/>
          <w:sz w:val="24"/>
          <w:szCs w:val="24"/>
        </w:rPr>
        <w:t xml:space="preserve"> serem efetivamente capazes de </w:t>
      </w:r>
      <w:r w:rsidR="00330E08" w:rsidRPr="002A3DB6">
        <w:rPr>
          <w:rFonts w:ascii="Times New Roman" w:hAnsi="Times New Roman" w:cs="Times New Roman"/>
          <w:sz w:val="24"/>
          <w:szCs w:val="24"/>
        </w:rPr>
        <w:t>sustentar de maneira não arbitrária valorações sobre a intensidade das restrições aos princípios envolvidos, sobre o peso abstrato de cada uma delas e, especialmente, sobre a confiabilidade das premissas empíricas que podem sustentar a promoção e a restrição dos princípios colidentes</w:t>
      </w:r>
      <w:r w:rsidR="00FF1C1D" w:rsidRPr="002A3DB6">
        <w:rPr>
          <w:rStyle w:val="Refdenotaderodap"/>
          <w:rFonts w:ascii="Times New Roman" w:hAnsi="Times New Roman" w:cs="Times New Roman"/>
          <w:sz w:val="24"/>
          <w:szCs w:val="24"/>
        </w:rPr>
        <w:footnoteReference w:id="135"/>
      </w:r>
      <w:r w:rsidR="00330E08" w:rsidRPr="002A3DB6">
        <w:rPr>
          <w:rFonts w:ascii="Times New Roman" w:hAnsi="Times New Roman" w:cs="Times New Roman"/>
          <w:sz w:val="24"/>
          <w:szCs w:val="24"/>
        </w:rPr>
        <w:t>.</w:t>
      </w:r>
      <w:r w:rsidR="008D3D08" w:rsidRPr="002A3DB6">
        <w:rPr>
          <w:rFonts w:ascii="Times New Roman" w:hAnsi="Times New Roman" w:cs="Times New Roman"/>
          <w:sz w:val="24"/>
          <w:szCs w:val="24"/>
        </w:rPr>
        <w:t xml:space="preserve"> </w:t>
      </w:r>
    </w:p>
    <w:p w14:paraId="055542F8" w14:textId="45388E8F" w:rsidR="00D456F6" w:rsidRPr="002A3DB6" w:rsidRDefault="003645DE"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Assim como sustentado nas seções anteriores</w:t>
      </w:r>
      <w:r w:rsidR="008616DD" w:rsidRPr="002A3DB6">
        <w:rPr>
          <w:rFonts w:ascii="Times New Roman" w:hAnsi="Times New Roman" w:cs="Times New Roman"/>
          <w:sz w:val="24"/>
          <w:szCs w:val="24"/>
        </w:rPr>
        <w:t>, parece também não haver razões</w:t>
      </w:r>
      <w:r w:rsidR="008D3D08" w:rsidRPr="002A3DB6">
        <w:rPr>
          <w:rFonts w:ascii="Times New Roman" w:hAnsi="Times New Roman" w:cs="Times New Roman"/>
          <w:sz w:val="24"/>
          <w:szCs w:val="24"/>
        </w:rPr>
        <w:t xml:space="preserve"> aqui</w:t>
      </w:r>
      <w:r w:rsidR="008616DD" w:rsidRPr="002A3DB6">
        <w:rPr>
          <w:rFonts w:ascii="Times New Roman" w:hAnsi="Times New Roman" w:cs="Times New Roman"/>
          <w:sz w:val="24"/>
          <w:szCs w:val="24"/>
        </w:rPr>
        <w:t xml:space="preserve"> para duvidar</w:t>
      </w:r>
      <w:r w:rsidR="008D3D08" w:rsidRPr="002A3DB6">
        <w:rPr>
          <w:rFonts w:ascii="Times New Roman" w:hAnsi="Times New Roman" w:cs="Times New Roman"/>
          <w:sz w:val="24"/>
          <w:szCs w:val="24"/>
        </w:rPr>
        <w:t xml:space="preserve"> da aplicabilidade à AIR de algumas das críticas direcionadas à proporcionalidade, notadamente as que dizem respeito ao otimismo excessivo sobre </w:t>
      </w:r>
      <w:r w:rsidR="0091290C" w:rsidRPr="002A3DB6">
        <w:rPr>
          <w:rFonts w:ascii="Times New Roman" w:hAnsi="Times New Roman" w:cs="Times New Roman"/>
          <w:sz w:val="24"/>
          <w:szCs w:val="24"/>
        </w:rPr>
        <w:t xml:space="preserve">(i) </w:t>
      </w:r>
      <w:r w:rsidR="008D3D08" w:rsidRPr="002A3DB6">
        <w:rPr>
          <w:rFonts w:ascii="Times New Roman" w:hAnsi="Times New Roman" w:cs="Times New Roman"/>
          <w:sz w:val="24"/>
          <w:szCs w:val="24"/>
        </w:rPr>
        <w:t>a possibilidade efetiva de obtenção dos conhecimentos necessários para a sua operacionalização e</w:t>
      </w:r>
      <w:r w:rsidR="0091290C" w:rsidRPr="002A3DB6">
        <w:rPr>
          <w:rFonts w:ascii="Times New Roman" w:hAnsi="Times New Roman" w:cs="Times New Roman"/>
          <w:sz w:val="24"/>
          <w:szCs w:val="24"/>
        </w:rPr>
        <w:t xml:space="preserve"> (</w:t>
      </w:r>
      <w:proofErr w:type="spellStart"/>
      <w:r w:rsidR="0091290C" w:rsidRPr="002A3DB6">
        <w:rPr>
          <w:rFonts w:ascii="Times New Roman" w:hAnsi="Times New Roman" w:cs="Times New Roman"/>
          <w:sz w:val="24"/>
          <w:szCs w:val="24"/>
        </w:rPr>
        <w:t>ii</w:t>
      </w:r>
      <w:proofErr w:type="spellEnd"/>
      <w:r w:rsidR="0091290C" w:rsidRPr="002A3DB6">
        <w:rPr>
          <w:rFonts w:ascii="Times New Roman" w:hAnsi="Times New Roman" w:cs="Times New Roman"/>
          <w:sz w:val="24"/>
          <w:szCs w:val="24"/>
        </w:rPr>
        <w:t>)</w:t>
      </w:r>
      <w:r w:rsidR="008D3D08" w:rsidRPr="002A3DB6">
        <w:rPr>
          <w:rFonts w:ascii="Times New Roman" w:hAnsi="Times New Roman" w:cs="Times New Roman"/>
          <w:sz w:val="24"/>
          <w:szCs w:val="24"/>
        </w:rPr>
        <w:t xml:space="preserve"> a capacidade de reguladores de carne e osso processá-los adequadamente.</w:t>
      </w:r>
      <w:r w:rsidR="0091290C" w:rsidRPr="002A3DB6">
        <w:rPr>
          <w:rFonts w:ascii="Times New Roman" w:hAnsi="Times New Roman" w:cs="Times New Roman"/>
          <w:sz w:val="24"/>
          <w:szCs w:val="24"/>
        </w:rPr>
        <w:t xml:space="preserve"> Dessa forma</w:t>
      </w:r>
      <w:r w:rsidR="009B354E" w:rsidRPr="002A3DB6">
        <w:rPr>
          <w:rFonts w:ascii="Times New Roman" w:hAnsi="Times New Roman" w:cs="Times New Roman"/>
          <w:sz w:val="24"/>
          <w:szCs w:val="24"/>
        </w:rPr>
        <w:t>, dependendo do modo como se constrói um</w:t>
      </w:r>
      <w:r w:rsidR="0091290C" w:rsidRPr="002A3DB6">
        <w:rPr>
          <w:rFonts w:ascii="Times New Roman" w:hAnsi="Times New Roman" w:cs="Times New Roman"/>
          <w:sz w:val="24"/>
          <w:szCs w:val="24"/>
        </w:rPr>
        <w:t>a confiança ingênua em torno da sua</w:t>
      </w:r>
      <w:r w:rsidR="009B354E" w:rsidRPr="002A3DB6">
        <w:rPr>
          <w:rFonts w:ascii="Times New Roman" w:hAnsi="Times New Roman" w:cs="Times New Roman"/>
          <w:sz w:val="24"/>
          <w:szCs w:val="24"/>
        </w:rPr>
        <w:t xml:space="preserve"> utilidade</w:t>
      </w:r>
      <w:r w:rsidR="0091290C" w:rsidRPr="002A3DB6">
        <w:rPr>
          <w:rFonts w:ascii="Times New Roman" w:hAnsi="Times New Roman" w:cs="Times New Roman"/>
          <w:sz w:val="24"/>
          <w:szCs w:val="24"/>
        </w:rPr>
        <w:t xml:space="preserve"> </w:t>
      </w:r>
      <w:r w:rsidR="009B354E" w:rsidRPr="002A3DB6">
        <w:rPr>
          <w:rFonts w:ascii="Times New Roman" w:hAnsi="Times New Roman" w:cs="Times New Roman"/>
          <w:sz w:val="24"/>
          <w:szCs w:val="24"/>
        </w:rPr>
        <w:t>para produzir resultados quase ideais, mais existe a possibilidade de a AIR ser compreendida</w:t>
      </w:r>
      <w:r w:rsidR="00284692" w:rsidRPr="002A3DB6">
        <w:rPr>
          <w:rFonts w:ascii="Times New Roman" w:hAnsi="Times New Roman" w:cs="Times New Roman"/>
          <w:sz w:val="24"/>
          <w:szCs w:val="24"/>
        </w:rPr>
        <w:t xml:space="preserve"> como super-racional e, exatamente por isso,</w:t>
      </w:r>
      <w:r w:rsidR="00752AFF" w:rsidRPr="002A3DB6">
        <w:rPr>
          <w:rFonts w:ascii="Times New Roman" w:hAnsi="Times New Roman" w:cs="Times New Roman"/>
          <w:sz w:val="24"/>
          <w:szCs w:val="24"/>
        </w:rPr>
        <w:t xml:space="preserve"> reduzir a consciência dos seus limites entre os seus aplicadores</w:t>
      </w:r>
      <w:r w:rsidR="0091290C" w:rsidRPr="002A3DB6">
        <w:rPr>
          <w:rFonts w:ascii="Times New Roman" w:hAnsi="Times New Roman" w:cs="Times New Roman"/>
          <w:sz w:val="24"/>
          <w:szCs w:val="24"/>
        </w:rPr>
        <w:t xml:space="preserve"> e possíveis revisores</w:t>
      </w:r>
      <w:r w:rsidR="00284692" w:rsidRPr="002A3DB6">
        <w:rPr>
          <w:rFonts w:ascii="Times New Roman" w:hAnsi="Times New Roman" w:cs="Times New Roman"/>
          <w:sz w:val="24"/>
          <w:szCs w:val="24"/>
        </w:rPr>
        <w:t xml:space="preserve">. </w:t>
      </w:r>
      <w:r w:rsidR="00C055F7" w:rsidRPr="002A3DB6">
        <w:rPr>
          <w:rFonts w:ascii="Times New Roman" w:hAnsi="Times New Roman" w:cs="Times New Roman"/>
          <w:sz w:val="24"/>
          <w:szCs w:val="24"/>
        </w:rPr>
        <w:t>Num mundo real, os seus limites são</w:t>
      </w:r>
      <w:r w:rsidR="0091290C" w:rsidRPr="002A3DB6">
        <w:rPr>
          <w:rFonts w:ascii="Times New Roman" w:hAnsi="Times New Roman" w:cs="Times New Roman"/>
          <w:sz w:val="24"/>
          <w:szCs w:val="24"/>
        </w:rPr>
        <w:t>, sobretudo,</w:t>
      </w:r>
      <w:r w:rsidR="00C055F7" w:rsidRPr="002A3DB6">
        <w:rPr>
          <w:rFonts w:ascii="Times New Roman" w:hAnsi="Times New Roman" w:cs="Times New Roman"/>
          <w:sz w:val="24"/>
          <w:szCs w:val="24"/>
        </w:rPr>
        <w:t xml:space="preserve"> os limites da ciência, apropriada em uma concepção tecnicista e racionalista, para</w:t>
      </w:r>
      <w:r w:rsidR="00457796" w:rsidRPr="002A3DB6">
        <w:rPr>
          <w:rFonts w:ascii="Times New Roman" w:hAnsi="Times New Roman" w:cs="Times New Roman"/>
          <w:sz w:val="24"/>
          <w:szCs w:val="24"/>
        </w:rPr>
        <w:t xml:space="preserve"> (i)</w:t>
      </w:r>
      <w:r w:rsidR="00C055F7" w:rsidRPr="002A3DB6">
        <w:rPr>
          <w:rFonts w:ascii="Times New Roman" w:hAnsi="Times New Roman" w:cs="Times New Roman"/>
          <w:sz w:val="24"/>
          <w:szCs w:val="24"/>
        </w:rPr>
        <w:t xml:space="preserve"> antecipar, com precisão, efeitos que serão </w:t>
      </w:r>
      <w:r w:rsidR="00C055F7" w:rsidRPr="002A3DB6">
        <w:rPr>
          <w:rFonts w:ascii="Times New Roman" w:hAnsi="Times New Roman" w:cs="Times New Roman"/>
          <w:sz w:val="24"/>
          <w:szCs w:val="24"/>
        </w:rPr>
        <w:lastRenderedPageBreak/>
        <w:t>produzidos por alternativas regulatórias e para, de fato,</w:t>
      </w:r>
      <w:r w:rsidR="00457796" w:rsidRPr="002A3DB6">
        <w:rPr>
          <w:rFonts w:ascii="Times New Roman" w:hAnsi="Times New Roman" w:cs="Times New Roman"/>
          <w:sz w:val="24"/>
          <w:szCs w:val="24"/>
        </w:rPr>
        <w:t xml:space="preserve"> (</w:t>
      </w:r>
      <w:proofErr w:type="spellStart"/>
      <w:r w:rsidR="00457796" w:rsidRPr="002A3DB6">
        <w:rPr>
          <w:rFonts w:ascii="Times New Roman" w:hAnsi="Times New Roman" w:cs="Times New Roman"/>
          <w:sz w:val="24"/>
          <w:szCs w:val="24"/>
        </w:rPr>
        <w:t>ii</w:t>
      </w:r>
      <w:proofErr w:type="spellEnd"/>
      <w:r w:rsidR="00457796" w:rsidRPr="002A3DB6">
        <w:rPr>
          <w:rFonts w:ascii="Times New Roman" w:hAnsi="Times New Roman" w:cs="Times New Roman"/>
          <w:sz w:val="24"/>
          <w:szCs w:val="24"/>
        </w:rPr>
        <w:t>)</w:t>
      </w:r>
      <w:r w:rsidR="00C055F7" w:rsidRPr="002A3DB6">
        <w:rPr>
          <w:rFonts w:ascii="Times New Roman" w:hAnsi="Times New Roman" w:cs="Times New Roman"/>
          <w:sz w:val="24"/>
          <w:szCs w:val="24"/>
        </w:rPr>
        <w:t xml:space="preserve"> captar</w:t>
      </w:r>
      <w:r w:rsidR="001F21C6" w:rsidRPr="002A3DB6">
        <w:rPr>
          <w:rFonts w:ascii="Times New Roman" w:hAnsi="Times New Roman" w:cs="Times New Roman"/>
          <w:sz w:val="24"/>
          <w:szCs w:val="24"/>
        </w:rPr>
        <w:t xml:space="preserve"> em seus modelos</w:t>
      </w:r>
      <w:r w:rsidR="00C055F7" w:rsidRPr="002A3DB6">
        <w:rPr>
          <w:rFonts w:ascii="Times New Roman" w:hAnsi="Times New Roman" w:cs="Times New Roman"/>
          <w:sz w:val="24"/>
          <w:szCs w:val="24"/>
        </w:rPr>
        <w:t xml:space="preserve"> toda a complexidade e contingência que podem estar envolvidas em processos reais de tomada de decisão. </w:t>
      </w:r>
      <w:r w:rsidR="001F21C6" w:rsidRPr="002A3DB6">
        <w:rPr>
          <w:rFonts w:ascii="Times New Roman" w:hAnsi="Times New Roman" w:cs="Times New Roman"/>
          <w:sz w:val="24"/>
          <w:szCs w:val="24"/>
        </w:rPr>
        <w:t>Se modelos são simplificações da realidade</w:t>
      </w:r>
      <w:r w:rsidR="00F64D3E" w:rsidRPr="002A3DB6">
        <w:rPr>
          <w:rFonts w:ascii="Times New Roman" w:hAnsi="Times New Roman" w:cs="Times New Roman"/>
          <w:sz w:val="24"/>
          <w:szCs w:val="24"/>
        </w:rPr>
        <w:t xml:space="preserve"> construídos, quando erguem a pretensão também de orientar a decisão de agentes racionais, em torno de alguns pressupostos sobre como o mundo deveria funcionar</w:t>
      </w:r>
      <w:r w:rsidR="001C69F3" w:rsidRPr="002A3DB6">
        <w:rPr>
          <w:rFonts w:ascii="Times New Roman" w:hAnsi="Times New Roman" w:cs="Times New Roman"/>
          <w:sz w:val="24"/>
          <w:szCs w:val="24"/>
        </w:rPr>
        <w:t>, é questionável se a AIR</w:t>
      </w:r>
      <w:r w:rsidR="00507A6E" w:rsidRPr="002A3DB6">
        <w:rPr>
          <w:rFonts w:ascii="Times New Roman" w:hAnsi="Times New Roman" w:cs="Times New Roman"/>
          <w:sz w:val="24"/>
          <w:szCs w:val="24"/>
        </w:rPr>
        <w:t xml:space="preserve">, com a </w:t>
      </w:r>
      <w:r w:rsidR="001C69F3" w:rsidRPr="002A3DB6">
        <w:rPr>
          <w:rFonts w:ascii="Times New Roman" w:hAnsi="Times New Roman" w:cs="Times New Roman"/>
          <w:sz w:val="24"/>
          <w:szCs w:val="24"/>
        </w:rPr>
        <w:t>sua fé na ciência moderna</w:t>
      </w:r>
      <w:r w:rsidR="00945834" w:rsidRPr="002A3DB6">
        <w:rPr>
          <w:rFonts w:ascii="Times New Roman" w:hAnsi="Times New Roman" w:cs="Times New Roman"/>
          <w:sz w:val="24"/>
          <w:szCs w:val="24"/>
        </w:rPr>
        <w:t xml:space="preserve"> e</w:t>
      </w:r>
      <w:r w:rsidR="0091650E" w:rsidRPr="002A3DB6">
        <w:rPr>
          <w:rFonts w:ascii="Times New Roman" w:hAnsi="Times New Roman" w:cs="Times New Roman"/>
          <w:sz w:val="24"/>
          <w:szCs w:val="24"/>
        </w:rPr>
        <w:t xml:space="preserve"> recurso a</w:t>
      </w:r>
      <w:r w:rsidR="00945834" w:rsidRPr="002A3DB6">
        <w:rPr>
          <w:rFonts w:ascii="Times New Roman" w:hAnsi="Times New Roman" w:cs="Times New Roman"/>
          <w:sz w:val="24"/>
          <w:szCs w:val="24"/>
        </w:rPr>
        <w:t xml:space="preserve"> idealizações</w:t>
      </w:r>
      <w:r w:rsidR="00507A6E" w:rsidRPr="002A3DB6">
        <w:rPr>
          <w:rFonts w:ascii="Times New Roman" w:hAnsi="Times New Roman" w:cs="Times New Roman"/>
          <w:sz w:val="24"/>
          <w:szCs w:val="24"/>
        </w:rPr>
        <w:t>,</w:t>
      </w:r>
      <w:r w:rsidR="001C69F3" w:rsidRPr="002A3DB6">
        <w:rPr>
          <w:rFonts w:ascii="Times New Roman" w:hAnsi="Times New Roman" w:cs="Times New Roman"/>
          <w:sz w:val="24"/>
          <w:szCs w:val="24"/>
        </w:rPr>
        <w:t xml:space="preserve"> pode ser út</w:t>
      </w:r>
      <w:r w:rsidR="00397685" w:rsidRPr="002A3DB6">
        <w:rPr>
          <w:rFonts w:ascii="Times New Roman" w:hAnsi="Times New Roman" w:cs="Times New Roman"/>
          <w:sz w:val="24"/>
          <w:szCs w:val="24"/>
        </w:rPr>
        <w:t>il</w:t>
      </w:r>
      <w:r w:rsidR="001C69F3" w:rsidRPr="002A3DB6">
        <w:rPr>
          <w:rFonts w:ascii="Times New Roman" w:hAnsi="Times New Roman" w:cs="Times New Roman"/>
          <w:sz w:val="24"/>
          <w:szCs w:val="24"/>
        </w:rPr>
        <w:t>, no mínimo, para trazer algum grau de objetividade para informar políticas regulatórias</w:t>
      </w:r>
      <w:r w:rsidR="00D12AC9" w:rsidRPr="002A3DB6">
        <w:rPr>
          <w:rFonts w:ascii="Times New Roman" w:hAnsi="Times New Roman" w:cs="Times New Roman"/>
          <w:sz w:val="24"/>
          <w:szCs w:val="24"/>
        </w:rPr>
        <w:t xml:space="preserve"> mais complexas</w:t>
      </w:r>
      <w:r w:rsidR="001C69F3" w:rsidRPr="002A3DB6">
        <w:rPr>
          <w:rFonts w:ascii="Times New Roman" w:hAnsi="Times New Roman" w:cs="Times New Roman"/>
          <w:sz w:val="24"/>
          <w:szCs w:val="24"/>
        </w:rPr>
        <w:t>.</w:t>
      </w:r>
      <w:r w:rsidR="00506A73" w:rsidRPr="002A3DB6">
        <w:rPr>
          <w:rFonts w:ascii="Times New Roman" w:hAnsi="Times New Roman" w:cs="Times New Roman"/>
          <w:sz w:val="24"/>
          <w:szCs w:val="24"/>
        </w:rPr>
        <w:t xml:space="preserve"> Negligenciar essa possibilidade significa aproximar-se da ar</w:t>
      </w:r>
      <w:r w:rsidR="0091290C" w:rsidRPr="002A3DB6">
        <w:rPr>
          <w:rFonts w:ascii="Times New Roman" w:hAnsi="Times New Roman" w:cs="Times New Roman"/>
          <w:sz w:val="24"/>
          <w:szCs w:val="24"/>
        </w:rPr>
        <w:t xml:space="preserve">madilha da </w:t>
      </w:r>
      <w:proofErr w:type="spellStart"/>
      <w:r w:rsidR="0091290C" w:rsidRPr="002A3DB6">
        <w:rPr>
          <w:rFonts w:ascii="Times New Roman" w:hAnsi="Times New Roman" w:cs="Times New Roman"/>
          <w:sz w:val="24"/>
          <w:szCs w:val="24"/>
        </w:rPr>
        <w:t>sobre-racionalidade</w:t>
      </w:r>
      <w:proofErr w:type="spellEnd"/>
      <w:r w:rsidR="0091290C" w:rsidRPr="002A3DB6">
        <w:rPr>
          <w:rFonts w:ascii="Times New Roman" w:hAnsi="Times New Roman" w:cs="Times New Roman"/>
          <w:sz w:val="24"/>
          <w:szCs w:val="24"/>
        </w:rPr>
        <w:t>.</w:t>
      </w:r>
    </w:p>
    <w:p w14:paraId="1346DAF0" w14:textId="7A92A9B8" w:rsidR="00A70C31" w:rsidRPr="002A3DB6" w:rsidRDefault="00C61640" w:rsidP="00F60528">
      <w:pPr>
        <w:spacing w:line="360" w:lineRule="auto"/>
        <w:ind w:firstLine="851"/>
        <w:jc w:val="both"/>
        <w:rPr>
          <w:rFonts w:ascii="Times New Roman" w:hAnsi="Times New Roman" w:cs="Times New Roman"/>
          <w:sz w:val="24"/>
          <w:szCs w:val="24"/>
        </w:rPr>
      </w:pPr>
      <w:proofErr w:type="spellStart"/>
      <w:r w:rsidRPr="002A3DB6">
        <w:rPr>
          <w:rFonts w:ascii="Times New Roman" w:hAnsi="Times New Roman" w:cs="Times New Roman"/>
          <w:sz w:val="24"/>
          <w:szCs w:val="24"/>
        </w:rPr>
        <w:t>Hertin</w:t>
      </w:r>
      <w:proofErr w:type="spellEnd"/>
      <w:r w:rsidRPr="002A3DB6">
        <w:rPr>
          <w:rFonts w:ascii="Times New Roman" w:hAnsi="Times New Roman" w:cs="Times New Roman"/>
          <w:sz w:val="24"/>
          <w:szCs w:val="24"/>
        </w:rPr>
        <w:t xml:space="preserve"> et al</w:t>
      </w:r>
      <w:r w:rsidR="00EC05A9">
        <w:rPr>
          <w:rFonts w:ascii="Times New Roman" w:hAnsi="Times New Roman" w:cs="Times New Roman"/>
          <w:sz w:val="24"/>
          <w:szCs w:val="24"/>
        </w:rPr>
        <w:t>.</w:t>
      </w:r>
      <w:r w:rsidRPr="002A3DB6">
        <w:rPr>
          <w:rFonts w:ascii="Times New Roman" w:hAnsi="Times New Roman" w:cs="Times New Roman"/>
          <w:sz w:val="24"/>
          <w:szCs w:val="24"/>
        </w:rPr>
        <w:t xml:space="preserve"> apresentam cinco razões para sustentar por que </w:t>
      </w:r>
      <w:r w:rsidR="004366CC" w:rsidRPr="002A3DB6">
        <w:rPr>
          <w:rFonts w:ascii="Times New Roman" w:hAnsi="Times New Roman" w:cs="Times New Roman"/>
          <w:sz w:val="24"/>
          <w:szCs w:val="24"/>
        </w:rPr>
        <w:t xml:space="preserve">a capacidade de a AIR </w:t>
      </w:r>
      <w:r w:rsidR="00077D9C" w:rsidRPr="002A3DB6">
        <w:rPr>
          <w:rFonts w:ascii="Times New Roman" w:hAnsi="Times New Roman" w:cs="Times New Roman"/>
          <w:sz w:val="24"/>
          <w:szCs w:val="24"/>
        </w:rPr>
        <w:t>conduzir decisões regulatórias a resultados ideais pode se tornar, na prática,</w:t>
      </w:r>
      <w:r w:rsidR="004366CC" w:rsidRPr="002A3DB6">
        <w:rPr>
          <w:rFonts w:ascii="Times New Roman" w:hAnsi="Times New Roman" w:cs="Times New Roman"/>
          <w:sz w:val="24"/>
          <w:szCs w:val="24"/>
        </w:rPr>
        <w:t xml:space="preserve"> uma ilus</w:t>
      </w:r>
      <w:r w:rsidR="00DC5F3E" w:rsidRPr="002A3DB6">
        <w:rPr>
          <w:rFonts w:ascii="Times New Roman" w:hAnsi="Times New Roman" w:cs="Times New Roman"/>
          <w:sz w:val="24"/>
          <w:szCs w:val="24"/>
        </w:rPr>
        <w:t>ão. Todas elas, ao meu ver, são facilmente transportáveis para a proporcionalidade.</w:t>
      </w:r>
      <w:r w:rsidR="004366CC" w:rsidRPr="002A3DB6">
        <w:rPr>
          <w:rFonts w:ascii="Times New Roman" w:hAnsi="Times New Roman" w:cs="Times New Roman"/>
          <w:sz w:val="24"/>
          <w:szCs w:val="24"/>
        </w:rPr>
        <w:t xml:space="preserve"> </w:t>
      </w:r>
      <w:r w:rsidR="00945834" w:rsidRPr="002A3DB6">
        <w:rPr>
          <w:rFonts w:ascii="Times New Roman" w:hAnsi="Times New Roman" w:cs="Times New Roman"/>
          <w:sz w:val="24"/>
          <w:szCs w:val="24"/>
        </w:rPr>
        <w:t xml:space="preserve">A primeira é a ilusão da </w:t>
      </w:r>
      <w:r w:rsidR="00945834" w:rsidRPr="002A3DB6">
        <w:rPr>
          <w:rFonts w:ascii="Times New Roman" w:hAnsi="Times New Roman" w:cs="Times New Roman"/>
          <w:i/>
          <w:sz w:val="24"/>
          <w:szCs w:val="24"/>
        </w:rPr>
        <w:t>linearidade</w:t>
      </w:r>
      <w:r w:rsidR="00945834" w:rsidRPr="002A3DB6">
        <w:rPr>
          <w:rFonts w:ascii="Times New Roman" w:hAnsi="Times New Roman" w:cs="Times New Roman"/>
          <w:sz w:val="24"/>
          <w:szCs w:val="24"/>
        </w:rPr>
        <w:t xml:space="preserve">. </w:t>
      </w:r>
      <w:r w:rsidR="00A55180" w:rsidRPr="002A3DB6">
        <w:rPr>
          <w:rFonts w:ascii="Times New Roman" w:hAnsi="Times New Roman" w:cs="Times New Roman"/>
          <w:sz w:val="24"/>
          <w:szCs w:val="24"/>
        </w:rPr>
        <w:t>O risco de excesso de racionalidade, neste caso, está na pressuposição pelos esquemas tradicionais de AIR de que problemas regulatórios já podem ser formulados, desde o início, da melhor maneira e solucionados a partir de uma sequência de passos organizados em etapas que se sucedem linearmente. Nessa perspectiva, sublima-se o fato de que problemas e objetivos reais costumam ser continuamente alterados, redefinidos e reinterpretados</w:t>
      </w:r>
      <w:r w:rsidR="00A55180" w:rsidRPr="002A3DB6">
        <w:rPr>
          <w:rStyle w:val="Refdenotaderodap"/>
          <w:rFonts w:ascii="Times New Roman" w:hAnsi="Times New Roman" w:cs="Times New Roman"/>
          <w:sz w:val="24"/>
          <w:szCs w:val="24"/>
        </w:rPr>
        <w:footnoteReference w:id="136"/>
      </w:r>
      <w:r w:rsidR="00A55180" w:rsidRPr="002A3DB6">
        <w:rPr>
          <w:rFonts w:ascii="Times New Roman" w:hAnsi="Times New Roman" w:cs="Times New Roman"/>
          <w:sz w:val="24"/>
          <w:szCs w:val="24"/>
        </w:rPr>
        <w:t xml:space="preserve">. </w:t>
      </w:r>
      <w:r w:rsidR="00A55180" w:rsidRPr="002A3DB6">
        <w:rPr>
          <w:rFonts w:ascii="Times New Roman" w:hAnsi="Times New Roman" w:cs="Times New Roman"/>
          <w:sz w:val="24"/>
          <w:szCs w:val="24"/>
        </w:rPr>
        <w:tab/>
      </w:r>
    </w:p>
    <w:p w14:paraId="19E1CE1E" w14:textId="1BA6ED92" w:rsidR="00A70C31" w:rsidRPr="002A3DB6" w:rsidRDefault="00A55180"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A segunda ilusão é, como já explorado, a de que as análises podem ser </w:t>
      </w:r>
      <w:r w:rsidRPr="002A3DB6">
        <w:rPr>
          <w:rFonts w:ascii="Times New Roman" w:hAnsi="Times New Roman" w:cs="Times New Roman"/>
          <w:i/>
          <w:sz w:val="24"/>
          <w:szCs w:val="24"/>
        </w:rPr>
        <w:t>neutras</w:t>
      </w:r>
      <w:r w:rsidRPr="002A3DB6">
        <w:rPr>
          <w:rFonts w:ascii="Times New Roman" w:hAnsi="Times New Roman" w:cs="Times New Roman"/>
          <w:sz w:val="24"/>
          <w:szCs w:val="24"/>
        </w:rPr>
        <w:t xml:space="preserve"> e </w:t>
      </w:r>
      <w:r w:rsidRPr="002A3DB6">
        <w:rPr>
          <w:rFonts w:ascii="Times New Roman" w:hAnsi="Times New Roman" w:cs="Times New Roman"/>
          <w:i/>
          <w:sz w:val="24"/>
          <w:szCs w:val="24"/>
        </w:rPr>
        <w:t>objetivas</w:t>
      </w:r>
      <w:r w:rsidRPr="002A3DB6">
        <w:rPr>
          <w:rFonts w:ascii="Times New Roman" w:hAnsi="Times New Roman" w:cs="Times New Roman"/>
          <w:sz w:val="24"/>
          <w:szCs w:val="24"/>
        </w:rPr>
        <w:t xml:space="preserve">. Para os autores, “a expectativa de que a AIR oferece um quadro confiável, objetivo e compreensivo dos potenciais impactos de uma política planejada é claramente não realista. A abordagem holística – tal qual formulada em muitos </w:t>
      </w:r>
      <w:proofErr w:type="spellStart"/>
      <w:r w:rsidRPr="002A3DB6">
        <w:rPr>
          <w:rFonts w:ascii="Times New Roman" w:hAnsi="Times New Roman" w:cs="Times New Roman"/>
          <w:i/>
          <w:sz w:val="24"/>
          <w:szCs w:val="24"/>
        </w:rPr>
        <w:t>guidelines</w:t>
      </w:r>
      <w:proofErr w:type="spellEnd"/>
      <w:r w:rsidRPr="002A3DB6">
        <w:rPr>
          <w:rFonts w:ascii="Times New Roman" w:hAnsi="Times New Roman" w:cs="Times New Roman"/>
          <w:sz w:val="24"/>
          <w:szCs w:val="24"/>
        </w:rPr>
        <w:t xml:space="preserve"> – para </w:t>
      </w:r>
      <w:r w:rsidR="00061E1E" w:rsidRPr="002A3DB6">
        <w:rPr>
          <w:rFonts w:ascii="Times New Roman" w:hAnsi="Times New Roman" w:cs="Times New Roman"/>
          <w:sz w:val="24"/>
          <w:szCs w:val="24"/>
        </w:rPr>
        <w:t>estimar todos os efeitos pretendidos e indesejáveis e os efeitos colaterais está bem distante das possibilidades da AIR na prática”</w:t>
      </w:r>
      <w:r w:rsidR="00061E1E" w:rsidRPr="002A3DB6">
        <w:rPr>
          <w:rStyle w:val="Refdenotaderodap"/>
          <w:rFonts w:ascii="Times New Roman" w:hAnsi="Times New Roman" w:cs="Times New Roman"/>
          <w:sz w:val="24"/>
          <w:szCs w:val="24"/>
        </w:rPr>
        <w:footnoteReference w:id="137"/>
      </w:r>
      <w:r w:rsidR="00061E1E" w:rsidRPr="002A3DB6">
        <w:rPr>
          <w:rFonts w:ascii="Times New Roman" w:hAnsi="Times New Roman" w:cs="Times New Roman"/>
          <w:sz w:val="24"/>
          <w:szCs w:val="24"/>
        </w:rPr>
        <w:t xml:space="preserve">. O fundamento para tanto está na simples necessidade de levar a sério a </w:t>
      </w:r>
      <w:r w:rsidR="00061E1E" w:rsidRPr="002A3DB6">
        <w:rPr>
          <w:rFonts w:ascii="Times New Roman" w:hAnsi="Times New Roman" w:cs="Times New Roman"/>
          <w:i/>
          <w:sz w:val="24"/>
          <w:szCs w:val="24"/>
        </w:rPr>
        <w:t xml:space="preserve">assimetria </w:t>
      </w:r>
      <w:r w:rsidR="00061E1E" w:rsidRPr="002A3DB6">
        <w:rPr>
          <w:rFonts w:ascii="Times New Roman" w:hAnsi="Times New Roman" w:cs="Times New Roman"/>
          <w:sz w:val="24"/>
          <w:szCs w:val="24"/>
        </w:rPr>
        <w:t xml:space="preserve">entre o presente futuro e o futuro presente que afeta a dimensão positiva de raciocínios </w:t>
      </w:r>
      <w:proofErr w:type="spellStart"/>
      <w:r w:rsidR="00061E1E" w:rsidRPr="002A3DB6">
        <w:rPr>
          <w:rFonts w:ascii="Times New Roman" w:hAnsi="Times New Roman" w:cs="Times New Roman"/>
          <w:sz w:val="24"/>
          <w:szCs w:val="24"/>
        </w:rPr>
        <w:t>consequencialistas</w:t>
      </w:r>
      <w:proofErr w:type="spellEnd"/>
      <w:r w:rsidR="00061E1E" w:rsidRPr="002A3DB6">
        <w:rPr>
          <w:rStyle w:val="Refdenotaderodap"/>
          <w:rFonts w:ascii="Times New Roman" w:hAnsi="Times New Roman" w:cs="Times New Roman"/>
          <w:sz w:val="24"/>
          <w:szCs w:val="24"/>
        </w:rPr>
        <w:footnoteReference w:id="138"/>
      </w:r>
      <w:r w:rsidR="00061E1E" w:rsidRPr="002A3DB6">
        <w:rPr>
          <w:rFonts w:ascii="Times New Roman" w:hAnsi="Times New Roman" w:cs="Times New Roman"/>
          <w:sz w:val="24"/>
          <w:szCs w:val="24"/>
        </w:rPr>
        <w:t xml:space="preserve">. Não a negligenciar significa reconhecer que identificar os efeitos futuros de alternativas regulatórias pode envolver incertezas, incompletudes e simplificações que só serão efetivamente apreensíveis </w:t>
      </w:r>
      <w:proofErr w:type="spellStart"/>
      <w:r w:rsidR="00061E1E" w:rsidRPr="002A3DB6">
        <w:rPr>
          <w:rFonts w:ascii="Times New Roman" w:hAnsi="Times New Roman" w:cs="Times New Roman"/>
          <w:i/>
          <w:sz w:val="24"/>
          <w:szCs w:val="24"/>
        </w:rPr>
        <w:t>ex</w:t>
      </w:r>
      <w:proofErr w:type="spellEnd"/>
      <w:r w:rsidR="00061E1E" w:rsidRPr="002A3DB6">
        <w:rPr>
          <w:rFonts w:ascii="Times New Roman" w:hAnsi="Times New Roman" w:cs="Times New Roman"/>
          <w:i/>
          <w:sz w:val="24"/>
          <w:szCs w:val="24"/>
        </w:rPr>
        <w:t xml:space="preserve"> post</w:t>
      </w:r>
      <w:r w:rsidR="00061E1E" w:rsidRPr="002A3DB6">
        <w:rPr>
          <w:rFonts w:ascii="Times New Roman" w:hAnsi="Times New Roman" w:cs="Times New Roman"/>
          <w:sz w:val="24"/>
          <w:szCs w:val="24"/>
        </w:rPr>
        <w:t>.</w:t>
      </w:r>
    </w:p>
    <w:p w14:paraId="04E2325E" w14:textId="31AF373B" w:rsidR="00D74028" w:rsidRPr="002A3DB6" w:rsidRDefault="00FF60F4"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lastRenderedPageBreak/>
        <w:t xml:space="preserve">Em terceiro lugar, o perigo de aproximar a AIR de um modelo super-racional de decisão decorre da sua construção em torno da figura de um </w:t>
      </w:r>
      <w:r w:rsidRPr="002A3DB6">
        <w:rPr>
          <w:rFonts w:ascii="Times New Roman" w:hAnsi="Times New Roman" w:cs="Times New Roman"/>
          <w:i/>
          <w:sz w:val="24"/>
          <w:szCs w:val="24"/>
        </w:rPr>
        <w:t>único</w:t>
      </w:r>
      <w:r w:rsidRPr="002A3DB6">
        <w:rPr>
          <w:rFonts w:ascii="Times New Roman" w:hAnsi="Times New Roman" w:cs="Times New Roman"/>
          <w:sz w:val="24"/>
          <w:szCs w:val="24"/>
        </w:rPr>
        <w:t xml:space="preserve"> </w:t>
      </w:r>
      <w:proofErr w:type="spellStart"/>
      <w:r w:rsidRPr="002A3DB6">
        <w:rPr>
          <w:rFonts w:ascii="Times New Roman" w:hAnsi="Times New Roman" w:cs="Times New Roman"/>
          <w:i/>
          <w:sz w:val="24"/>
          <w:szCs w:val="24"/>
        </w:rPr>
        <w:t>decisor</w:t>
      </w:r>
      <w:proofErr w:type="spellEnd"/>
      <w:r w:rsidRPr="002A3DB6">
        <w:rPr>
          <w:rFonts w:ascii="Times New Roman" w:hAnsi="Times New Roman" w:cs="Times New Roman"/>
          <w:i/>
          <w:sz w:val="24"/>
          <w:szCs w:val="24"/>
        </w:rPr>
        <w:t xml:space="preserve"> ideal</w:t>
      </w:r>
      <w:r w:rsidRPr="002A3DB6">
        <w:rPr>
          <w:rFonts w:ascii="Times New Roman" w:hAnsi="Times New Roman" w:cs="Times New Roman"/>
          <w:sz w:val="24"/>
          <w:szCs w:val="24"/>
        </w:rPr>
        <w:t>.</w:t>
      </w:r>
      <w:r w:rsidR="00DE499F" w:rsidRPr="002A3DB6">
        <w:rPr>
          <w:rFonts w:ascii="Times New Roman" w:hAnsi="Times New Roman" w:cs="Times New Roman"/>
          <w:sz w:val="24"/>
          <w:szCs w:val="24"/>
        </w:rPr>
        <w:t xml:space="preserve"> A fuga dessa idealização legitima a abertura de processos de justificação normativamente construídos como a AIR e a proporcionalidade à </w:t>
      </w:r>
      <w:r w:rsidR="00DE499F" w:rsidRPr="002A3DB6">
        <w:rPr>
          <w:rFonts w:ascii="Times New Roman" w:hAnsi="Times New Roman" w:cs="Times New Roman"/>
          <w:i/>
          <w:sz w:val="24"/>
          <w:szCs w:val="24"/>
        </w:rPr>
        <w:t>participação</w:t>
      </w:r>
      <w:r w:rsidR="00DE499F" w:rsidRPr="002A3DB6">
        <w:rPr>
          <w:rFonts w:ascii="Times New Roman" w:hAnsi="Times New Roman" w:cs="Times New Roman"/>
          <w:sz w:val="24"/>
          <w:szCs w:val="24"/>
        </w:rPr>
        <w:t xml:space="preserve"> de atores relevantes nos processos de formação da vontade regulatória e revisão de escolhas de outras instituições</w:t>
      </w:r>
      <w:r w:rsidR="00E40487" w:rsidRPr="002A3DB6">
        <w:rPr>
          <w:rStyle w:val="Refdenotaderodap"/>
          <w:rFonts w:ascii="Times New Roman" w:hAnsi="Times New Roman" w:cs="Times New Roman"/>
          <w:sz w:val="24"/>
          <w:szCs w:val="24"/>
        </w:rPr>
        <w:footnoteReference w:id="139"/>
      </w:r>
      <w:r w:rsidR="00DE499F" w:rsidRPr="002A3DB6">
        <w:rPr>
          <w:rFonts w:ascii="Times New Roman" w:hAnsi="Times New Roman" w:cs="Times New Roman"/>
          <w:sz w:val="24"/>
          <w:szCs w:val="24"/>
        </w:rPr>
        <w:t xml:space="preserve">. Grupos de interesse, partidos políticos, representantes da sociedade civil e especialistas devem ser capazes de apresentar os seus pontos de vista sobre a avaliação do impacto de alternativas regulatórias ou de proporcionalidade de escolhas públicas. Restringir o espaço de participação em nome da pressuposição de que o </w:t>
      </w:r>
      <w:proofErr w:type="spellStart"/>
      <w:r w:rsidR="00DE499F" w:rsidRPr="002A3DB6">
        <w:rPr>
          <w:rFonts w:ascii="Times New Roman" w:hAnsi="Times New Roman" w:cs="Times New Roman"/>
          <w:sz w:val="24"/>
          <w:szCs w:val="24"/>
        </w:rPr>
        <w:t>decisor</w:t>
      </w:r>
      <w:proofErr w:type="spellEnd"/>
      <w:r w:rsidR="00DE499F" w:rsidRPr="002A3DB6">
        <w:rPr>
          <w:rFonts w:ascii="Times New Roman" w:hAnsi="Times New Roman" w:cs="Times New Roman"/>
          <w:sz w:val="24"/>
          <w:szCs w:val="24"/>
        </w:rPr>
        <w:t xml:space="preserve"> é capaz, isoladamente, de ter acesso e considerar todos os interesses e opiniões relevantes para a tomada da decisão mais adequada é reconduzir a instrumentos de metodologia pretensões de </w:t>
      </w:r>
      <w:proofErr w:type="spellStart"/>
      <w:r w:rsidR="00DE499F" w:rsidRPr="002A3DB6">
        <w:rPr>
          <w:rFonts w:ascii="Times New Roman" w:hAnsi="Times New Roman" w:cs="Times New Roman"/>
          <w:sz w:val="24"/>
          <w:szCs w:val="24"/>
        </w:rPr>
        <w:t>hiper-racionalidade</w:t>
      </w:r>
      <w:proofErr w:type="spellEnd"/>
      <w:r w:rsidR="00DE499F" w:rsidRPr="002A3DB6">
        <w:rPr>
          <w:rFonts w:ascii="Times New Roman" w:hAnsi="Times New Roman" w:cs="Times New Roman"/>
          <w:sz w:val="24"/>
          <w:szCs w:val="24"/>
        </w:rPr>
        <w:t xml:space="preserve">. </w:t>
      </w:r>
    </w:p>
    <w:p w14:paraId="2D27F423" w14:textId="0D1198AD" w:rsidR="00C61640" w:rsidRPr="002A3DB6" w:rsidRDefault="00B94F9F"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O quart</w:t>
      </w:r>
      <w:r w:rsidR="005B1677" w:rsidRPr="002A3DB6">
        <w:rPr>
          <w:rFonts w:ascii="Times New Roman" w:hAnsi="Times New Roman" w:cs="Times New Roman"/>
          <w:sz w:val="24"/>
          <w:szCs w:val="24"/>
        </w:rPr>
        <w:t>o motivo para sustentar as distorções entre as condições ideais</w:t>
      </w:r>
      <w:r w:rsidR="00E06456">
        <w:rPr>
          <w:rFonts w:ascii="Times New Roman" w:hAnsi="Times New Roman" w:cs="Times New Roman"/>
          <w:sz w:val="24"/>
          <w:szCs w:val="24"/>
        </w:rPr>
        <w:t xml:space="preserve"> pressuposta</w:t>
      </w:r>
      <w:r w:rsidR="005B1677" w:rsidRPr="002A3DB6">
        <w:rPr>
          <w:rFonts w:ascii="Times New Roman" w:hAnsi="Times New Roman" w:cs="Times New Roman"/>
          <w:sz w:val="24"/>
          <w:szCs w:val="24"/>
        </w:rPr>
        <w:t xml:space="preserve">s para a operacionalização da AIR e as limitadas condições da realidade está na ilusão do </w:t>
      </w:r>
      <w:r w:rsidR="005B1677" w:rsidRPr="002A3DB6">
        <w:rPr>
          <w:rFonts w:ascii="Times New Roman" w:hAnsi="Times New Roman" w:cs="Times New Roman"/>
          <w:i/>
          <w:sz w:val="24"/>
          <w:szCs w:val="24"/>
        </w:rPr>
        <w:t>fechamento analítico</w:t>
      </w:r>
      <w:r w:rsidR="005B1677" w:rsidRPr="002A3DB6">
        <w:rPr>
          <w:rFonts w:ascii="Times New Roman" w:hAnsi="Times New Roman" w:cs="Times New Roman"/>
          <w:sz w:val="24"/>
          <w:szCs w:val="24"/>
        </w:rPr>
        <w:t xml:space="preserve">. </w:t>
      </w:r>
      <w:r w:rsidR="00E40487" w:rsidRPr="002A3DB6">
        <w:rPr>
          <w:rFonts w:ascii="Times New Roman" w:hAnsi="Times New Roman" w:cs="Times New Roman"/>
          <w:sz w:val="24"/>
          <w:szCs w:val="24"/>
        </w:rPr>
        <w:t xml:space="preserve">O ponto de localização do excesso de racionalidade </w:t>
      </w:r>
      <w:r w:rsidR="00E06456">
        <w:rPr>
          <w:rFonts w:ascii="Times New Roman" w:hAnsi="Times New Roman" w:cs="Times New Roman"/>
          <w:sz w:val="24"/>
          <w:szCs w:val="24"/>
        </w:rPr>
        <w:t>neste caso</w:t>
      </w:r>
      <w:r w:rsidR="00E40487" w:rsidRPr="002A3DB6">
        <w:rPr>
          <w:rFonts w:ascii="Times New Roman" w:hAnsi="Times New Roman" w:cs="Times New Roman"/>
          <w:sz w:val="24"/>
          <w:szCs w:val="24"/>
        </w:rPr>
        <w:t xml:space="preserve"> está na crença de que a conclusão de uma AIR já leva à </w:t>
      </w:r>
      <w:r w:rsidR="00E40487" w:rsidRPr="002A3DB6">
        <w:rPr>
          <w:rFonts w:ascii="Times New Roman" w:hAnsi="Times New Roman" w:cs="Times New Roman"/>
          <w:i/>
          <w:sz w:val="24"/>
          <w:szCs w:val="24"/>
        </w:rPr>
        <w:t>melhor opção</w:t>
      </w:r>
      <w:r w:rsidR="00E40487" w:rsidRPr="002A3DB6">
        <w:rPr>
          <w:rFonts w:ascii="Times New Roman" w:hAnsi="Times New Roman" w:cs="Times New Roman"/>
          <w:sz w:val="24"/>
          <w:szCs w:val="24"/>
        </w:rPr>
        <w:t xml:space="preserve"> para lidar com certo desafio que pode exigir respostas regulatórias, e não que, durante o tempo, novos efeitos (positivos ou negativos) da decisão privilegiada podem ser localizados, problemas de incomensurabilidade decorrentes da necessidade de valoração dos estados do mundo produzidos por novas informações podem emergir e novos interesses devam ser considerados</w:t>
      </w:r>
      <w:r w:rsidR="00E40487" w:rsidRPr="002A3DB6">
        <w:rPr>
          <w:rStyle w:val="Refdenotaderodap"/>
          <w:rFonts w:ascii="Times New Roman" w:hAnsi="Times New Roman" w:cs="Times New Roman"/>
          <w:sz w:val="24"/>
          <w:szCs w:val="24"/>
        </w:rPr>
        <w:footnoteReference w:id="140"/>
      </w:r>
      <w:r w:rsidR="00E40487" w:rsidRPr="002A3DB6">
        <w:rPr>
          <w:rFonts w:ascii="Times New Roman" w:hAnsi="Times New Roman" w:cs="Times New Roman"/>
          <w:sz w:val="24"/>
          <w:szCs w:val="24"/>
        </w:rPr>
        <w:t xml:space="preserve">. A AIR não pode ser vista como um instrumento que se encaixa em um processo decisório que se inicia e se conclui com </w:t>
      </w:r>
      <w:r w:rsidR="00F36B09" w:rsidRPr="002A3DB6">
        <w:rPr>
          <w:rFonts w:ascii="Times New Roman" w:hAnsi="Times New Roman" w:cs="Times New Roman"/>
          <w:sz w:val="24"/>
          <w:szCs w:val="24"/>
        </w:rPr>
        <w:t>a declaração d</w:t>
      </w:r>
      <w:r w:rsidR="00BB553A" w:rsidRPr="002A3DB6">
        <w:rPr>
          <w:rFonts w:ascii="Times New Roman" w:hAnsi="Times New Roman" w:cs="Times New Roman"/>
          <w:sz w:val="24"/>
          <w:szCs w:val="24"/>
        </w:rPr>
        <w:t>e um</w:t>
      </w:r>
      <w:r w:rsidR="00F36B09" w:rsidRPr="002A3DB6">
        <w:rPr>
          <w:rFonts w:ascii="Times New Roman" w:hAnsi="Times New Roman" w:cs="Times New Roman"/>
          <w:sz w:val="24"/>
          <w:szCs w:val="24"/>
        </w:rPr>
        <w:t xml:space="preserve"> corpo técnico que marca </w:t>
      </w:r>
      <w:r w:rsidR="00E40487" w:rsidRPr="002A3DB6">
        <w:rPr>
          <w:rFonts w:ascii="Times New Roman" w:hAnsi="Times New Roman" w:cs="Times New Roman"/>
          <w:sz w:val="24"/>
          <w:szCs w:val="24"/>
        </w:rPr>
        <w:t xml:space="preserve">o seu fechamento. Ao contrário, ela deve ser encarada como um </w:t>
      </w:r>
      <w:r w:rsidR="00E40487" w:rsidRPr="002A3DB6">
        <w:rPr>
          <w:rFonts w:ascii="Times New Roman" w:hAnsi="Times New Roman" w:cs="Times New Roman"/>
          <w:i/>
          <w:sz w:val="24"/>
          <w:szCs w:val="24"/>
        </w:rPr>
        <w:t>processo</w:t>
      </w:r>
      <w:r w:rsidR="00E40487" w:rsidRPr="002A3DB6">
        <w:rPr>
          <w:rFonts w:ascii="Times New Roman" w:hAnsi="Times New Roman" w:cs="Times New Roman"/>
          <w:sz w:val="24"/>
          <w:szCs w:val="24"/>
        </w:rPr>
        <w:t xml:space="preserve">, abrindo-se para </w:t>
      </w:r>
      <w:r w:rsidR="00E40487" w:rsidRPr="002A3DB6">
        <w:rPr>
          <w:rFonts w:ascii="Times New Roman" w:hAnsi="Times New Roman" w:cs="Times New Roman"/>
          <w:i/>
          <w:sz w:val="24"/>
          <w:szCs w:val="24"/>
        </w:rPr>
        <w:t>monitoramento</w:t>
      </w:r>
      <w:r w:rsidR="00E40487" w:rsidRPr="002A3DB6">
        <w:rPr>
          <w:rFonts w:ascii="Times New Roman" w:hAnsi="Times New Roman" w:cs="Times New Roman"/>
          <w:sz w:val="24"/>
          <w:szCs w:val="24"/>
        </w:rPr>
        <w:t xml:space="preserve"> frequente</w:t>
      </w:r>
      <w:r w:rsidR="00B94CA4" w:rsidRPr="002A3DB6">
        <w:rPr>
          <w:rFonts w:ascii="Times New Roman" w:hAnsi="Times New Roman" w:cs="Times New Roman"/>
          <w:sz w:val="24"/>
          <w:szCs w:val="24"/>
        </w:rPr>
        <w:t xml:space="preserve"> dos resultados que inicialmente sustenta e</w:t>
      </w:r>
      <w:r w:rsidR="00E40487" w:rsidRPr="002A3DB6">
        <w:rPr>
          <w:rFonts w:ascii="Times New Roman" w:hAnsi="Times New Roman" w:cs="Times New Roman"/>
          <w:sz w:val="24"/>
          <w:szCs w:val="24"/>
        </w:rPr>
        <w:t xml:space="preserve"> permitindo </w:t>
      </w:r>
      <w:r w:rsidR="00E40487" w:rsidRPr="002A3DB6">
        <w:rPr>
          <w:rFonts w:ascii="Times New Roman" w:hAnsi="Times New Roman" w:cs="Times New Roman"/>
          <w:i/>
          <w:sz w:val="24"/>
          <w:szCs w:val="24"/>
        </w:rPr>
        <w:t>revisões</w:t>
      </w:r>
      <w:r w:rsidR="00B94CA4" w:rsidRPr="002A3DB6">
        <w:rPr>
          <w:rFonts w:ascii="Times New Roman" w:hAnsi="Times New Roman" w:cs="Times New Roman"/>
          <w:sz w:val="24"/>
          <w:szCs w:val="24"/>
        </w:rPr>
        <w:t xml:space="preserve"> das alternativas privilegiadas</w:t>
      </w:r>
      <w:r w:rsidR="00306D11" w:rsidRPr="002A3DB6">
        <w:rPr>
          <w:rFonts w:ascii="Times New Roman" w:hAnsi="Times New Roman" w:cs="Times New Roman"/>
          <w:sz w:val="24"/>
          <w:szCs w:val="24"/>
        </w:rPr>
        <w:t>,</w:t>
      </w:r>
      <w:r w:rsidR="00E40487" w:rsidRPr="002A3DB6">
        <w:rPr>
          <w:rFonts w:ascii="Times New Roman" w:hAnsi="Times New Roman" w:cs="Times New Roman"/>
          <w:sz w:val="24"/>
          <w:szCs w:val="24"/>
        </w:rPr>
        <w:t xml:space="preserve"> que podem, no limite, </w:t>
      </w:r>
      <w:r w:rsidR="00F36B09" w:rsidRPr="002A3DB6">
        <w:rPr>
          <w:rFonts w:ascii="Times New Roman" w:hAnsi="Times New Roman" w:cs="Times New Roman"/>
          <w:sz w:val="24"/>
          <w:szCs w:val="24"/>
        </w:rPr>
        <w:t>ser</w:t>
      </w:r>
      <w:r w:rsidR="00BB553A" w:rsidRPr="002A3DB6">
        <w:rPr>
          <w:rFonts w:ascii="Times New Roman" w:hAnsi="Times New Roman" w:cs="Times New Roman"/>
          <w:sz w:val="24"/>
          <w:szCs w:val="24"/>
        </w:rPr>
        <w:t xml:space="preserve"> até mesmo</w:t>
      </w:r>
      <w:r w:rsidR="00F36B09" w:rsidRPr="002A3DB6">
        <w:rPr>
          <w:rFonts w:ascii="Times New Roman" w:hAnsi="Times New Roman" w:cs="Times New Roman"/>
          <w:sz w:val="24"/>
          <w:szCs w:val="24"/>
        </w:rPr>
        <w:t xml:space="preserve"> extintas</w:t>
      </w:r>
      <w:r w:rsidR="00E4683A" w:rsidRPr="002A3DB6">
        <w:rPr>
          <w:rFonts w:ascii="Times New Roman" w:hAnsi="Times New Roman" w:cs="Times New Roman"/>
          <w:sz w:val="24"/>
          <w:szCs w:val="24"/>
        </w:rPr>
        <w:t xml:space="preserve"> por aferição, no tempo, de sua inadequação. </w:t>
      </w:r>
    </w:p>
    <w:p w14:paraId="5FFF906D" w14:textId="386AEF54" w:rsidR="002E78F8" w:rsidRPr="002A3DB6" w:rsidRDefault="002E78F8"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O quinto e último motivo para sustentar pretensões </w:t>
      </w:r>
      <w:proofErr w:type="spellStart"/>
      <w:r w:rsidRPr="002A3DB6">
        <w:rPr>
          <w:rFonts w:ascii="Times New Roman" w:hAnsi="Times New Roman" w:cs="Times New Roman"/>
          <w:sz w:val="24"/>
          <w:szCs w:val="24"/>
        </w:rPr>
        <w:t>hiper-racionalistas</w:t>
      </w:r>
      <w:proofErr w:type="spellEnd"/>
      <w:r w:rsidRPr="002A3DB6">
        <w:rPr>
          <w:rFonts w:ascii="Times New Roman" w:hAnsi="Times New Roman" w:cs="Times New Roman"/>
          <w:sz w:val="24"/>
          <w:szCs w:val="24"/>
        </w:rPr>
        <w:t xml:space="preserve"> está na ilusão de que o conhecimento relevante para o seu desenvolvimento está exclusivamente nas mãos de </w:t>
      </w:r>
      <w:r w:rsidRPr="002A3DB6">
        <w:rPr>
          <w:rFonts w:ascii="Times New Roman" w:hAnsi="Times New Roman" w:cs="Times New Roman"/>
          <w:i/>
          <w:sz w:val="24"/>
          <w:szCs w:val="24"/>
        </w:rPr>
        <w:t>especialistas</w:t>
      </w:r>
      <w:r w:rsidR="006D35FC" w:rsidRPr="002A3DB6">
        <w:rPr>
          <w:rStyle w:val="Refdenotaderodap"/>
          <w:rFonts w:ascii="Times New Roman" w:hAnsi="Times New Roman" w:cs="Times New Roman"/>
          <w:sz w:val="24"/>
          <w:szCs w:val="24"/>
        </w:rPr>
        <w:footnoteReference w:id="141"/>
      </w:r>
      <w:r w:rsidRPr="002A3DB6">
        <w:rPr>
          <w:rFonts w:ascii="Times New Roman" w:hAnsi="Times New Roman" w:cs="Times New Roman"/>
          <w:sz w:val="24"/>
          <w:szCs w:val="24"/>
        </w:rPr>
        <w:t xml:space="preserve">. </w:t>
      </w:r>
      <w:r w:rsidR="006D35FC" w:rsidRPr="002A3DB6">
        <w:rPr>
          <w:rFonts w:ascii="Times New Roman" w:hAnsi="Times New Roman" w:cs="Times New Roman"/>
          <w:sz w:val="24"/>
          <w:szCs w:val="24"/>
        </w:rPr>
        <w:t>O que se</w:t>
      </w:r>
      <w:r w:rsidR="00220E60" w:rsidRPr="002A3DB6">
        <w:rPr>
          <w:rFonts w:ascii="Times New Roman" w:hAnsi="Times New Roman" w:cs="Times New Roman"/>
          <w:sz w:val="24"/>
          <w:szCs w:val="24"/>
        </w:rPr>
        <w:t xml:space="preserve"> coloca em xeque é o pressuposto de que </w:t>
      </w:r>
      <w:r w:rsidR="00220E60" w:rsidRPr="002A3DB6">
        <w:rPr>
          <w:rFonts w:ascii="Times New Roman" w:hAnsi="Times New Roman" w:cs="Times New Roman"/>
          <w:i/>
          <w:sz w:val="24"/>
          <w:szCs w:val="24"/>
        </w:rPr>
        <w:t>experts</w:t>
      </w:r>
      <w:r w:rsidR="00220E60" w:rsidRPr="002A3DB6">
        <w:rPr>
          <w:rFonts w:ascii="Times New Roman" w:hAnsi="Times New Roman" w:cs="Times New Roman"/>
          <w:sz w:val="24"/>
          <w:szCs w:val="24"/>
        </w:rPr>
        <w:t xml:space="preserve"> detêm em seus </w:t>
      </w:r>
      <w:r w:rsidR="00220E60" w:rsidRPr="002A3DB6">
        <w:rPr>
          <w:rFonts w:ascii="Times New Roman" w:hAnsi="Times New Roman" w:cs="Times New Roman"/>
          <w:sz w:val="24"/>
          <w:szCs w:val="24"/>
        </w:rPr>
        <w:lastRenderedPageBreak/>
        <w:t xml:space="preserve">laboratórios o monopólio do conhecimento necessário para a tomada da melhor decisão regulatória para promover objetivos como eficiência ou desenvolvimento. </w:t>
      </w:r>
      <w:r w:rsidR="00077D9C" w:rsidRPr="002A3DB6">
        <w:rPr>
          <w:rFonts w:ascii="Times New Roman" w:hAnsi="Times New Roman" w:cs="Times New Roman"/>
          <w:sz w:val="24"/>
          <w:szCs w:val="24"/>
        </w:rPr>
        <w:t>Se não se deve descartar a utilidade</w:t>
      </w:r>
      <w:r w:rsidR="00043401" w:rsidRPr="002A3DB6">
        <w:rPr>
          <w:rFonts w:ascii="Times New Roman" w:hAnsi="Times New Roman" w:cs="Times New Roman"/>
          <w:sz w:val="24"/>
          <w:szCs w:val="24"/>
        </w:rPr>
        <w:t xml:space="preserve"> do conhecimento científico para o alcance das melhores respostas para problemas regulatórios,</w:t>
      </w:r>
      <w:r w:rsidR="00077D9C" w:rsidRPr="002A3DB6">
        <w:rPr>
          <w:rFonts w:ascii="Times New Roman" w:hAnsi="Times New Roman" w:cs="Times New Roman"/>
          <w:sz w:val="24"/>
          <w:szCs w:val="24"/>
        </w:rPr>
        <w:t xml:space="preserve"> é também importante notar, como</w:t>
      </w:r>
      <w:r w:rsidR="00043401" w:rsidRPr="002A3DB6">
        <w:rPr>
          <w:rFonts w:ascii="Times New Roman" w:hAnsi="Times New Roman" w:cs="Times New Roman"/>
          <w:sz w:val="24"/>
          <w:szCs w:val="24"/>
        </w:rPr>
        <w:t xml:space="preserve"> J. </w:t>
      </w:r>
      <w:proofErr w:type="spellStart"/>
      <w:r w:rsidR="00043401" w:rsidRPr="002A3DB6">
        <w:rPr>
          <w:rFonts w:ascii="Times New Roman" w:hAnsi="Times New Roman" w:cs="Times New Roman"/>
          <w:sz w:val="24"/>
          <w:szCs w:val="24"/>
        </w:rPr>
        <w:t>Hertin</w:t>
      </w:r>
      <w:proofErr w:type="spellEnd"/>
      <w:r w:rsidR="00043401" w:rsidRPr="002A3DB6">
        <w:rPr>
          <w:rFonts w:ascii="Times New Roman" w:hAnsi="Times New Roman" w:cs="Times New Roman"/>
          <w:sz w:val="24"/>
          <w:szCs w:val="24"/>
        </w:rPr>
        <w:t xml:space="preserve"> et al afirmam</w:t>
      </w:r>
      <w:r w:rsidR="00077D9C" w:rsidRPr="002A3DB6">
        <w:rPr>
          <w:rFonts w:ascii="Times New Roman" w:hAnsi="Times New Roman" w:cs="Times New Roman"/>
          <w:sz w:val="24"/>
          <w:szCs w:val="24"/>
        </w:rPr>
        <w:t>,</w:t>
      </w:r>
      <w:r w:rsidR="00043401" w:rsidRPr="002A3DB6">
        <w:rPr>
          <w:rFonts w:ascii="Times New Roman" w:hAnsi="Times New Roman" w:cs="Times New Roman"/>
          <w:sz w:val="24"/>
          <w:szCs w:val="24"/>
        </w:rPr>
        <w:t xml:space="preserve"> que a experiência de jurisdições europeias (especialmente do Reino Unido) que garantem a </w:t>
      </w:r>
      <w:proofErr w:type="spellStart"/>
      <w:r w:rsidR="00043401" w:rsidRPr="002A3DB6">
        <w:rPr>
          <w:rFonts w:ascii="Times New Roman" w:hAnsi="Times New Roman" w:cs="Times New Roman"/>
          <w:i/>
          <w:sz w:val="24"/>
          <w:szCs w:val="24"/>
        </w:rPr>
        <w:t>stakeholders</w:t>
      </w:r>
      <w:proofErr w:type="spellEnd"/>
      <w:r w:rsidR="00043401" w:rsidRPr="002A3DB6">
        <w:rPr>
          <w:rFonts w:ascii="Times New Roman" w:hAnsi="Times New Roman" w:cs="Times New Roman"/>
          <w:sz w:val="24"/>
          <w:szCs w:val="24"/>
        </w:rPr>
        <w:t xml:space="preserve"> um papel mais proeminente nas </w:t>
      </w:r>
      <w:proofErr w:type="spellStart"/>
      <w:r w:rsidR="00043401" w:rsidRPr="002A3DB6">
        <w:rPr>
          <w:rFonts w:ascii="Times New Roman" w:hAnsi="Times New Roman" w:cs="Times New Roman"/>
          <w:sz w:val="24"/>
          <w:szCs w:val="24"/>
        </w:rPr>
        <w:t>AIRs</w:t>
      </w:r>
      <w:proofErr w:type="spellEnd"/>
      <w:r w:rsidR="00043401" w:rsidRPr="002A3DB6">
        <w:rPr>
          <w:rFonts w:ascii="Times New Roman" w:hAnsi="Times New Roman" w:cs="Times New Roman"/>
          <w:sz w:val="24"/>
          <w:szCs w:val="24"/>
        </w:rPr>
        <w:t xml:space="preserve"> revela como o conhecimento de atores engajados </w:t>
      </w:r>
      <w:r w:rsidR="00077D9C" w:rsidRPr="002A3DB6">
        <w:rPr>
          <w:rFonts w:ascii="Times New Roman" w:hAnsi="Times New Roman" w:cs="Times New Roman"/>
          <w:sz w:val="24"/>
          <w:szCs w:val="24"/>
        </w:rPr>
        <w:t>em</w:t>
      </w:r>
      <w:r w:rsidR="00043401" w:rsidRPr="002A3DB6">
        <w:rPr>
          <w:rFonts w:ascii="Times New Roman" w:hAnsi="Times New Roman" w:cs="Times New Roman"/>
          <w:sz w:val="24"/>
          <w:szCs w:val="24"/>
        </w:rPr>
        <w:t xml:space="preserve"> práticas regulatórias pode ser também importante para determinar a magnitude de efeitos de alternativas decisórias, t</w:t>
      </w:r>
      <w:r w:rsidR="00077D9C" w:rsidRPr="002A3DB6">
        <w:rPr>
          <w:rFonts w:ascii="Times New Roman" w:hAnsi="Times New Roman" w:cs="Times New Roman"/>
          <w:sz w:val="24"/>
          <w:szCs w:val="24"/>
        </w:rPr>
        <w:t>ornar reguladores conscientes das</w:t>
      </w:r>
      <w:r w:rsidR="00043401" w:rsidRPr="002A3DB6">
        <w:rPr>
          <w:rFonts w:ascii="Times New Roman" w:hAnsi="Times New Roman" w:cs="Times New Roman"/>
          <w:sz w:val="24"/>
          <w:szCs w:val="24"/>
        </w:rPr>
        <w:t xml:space="preserve"> consequências indesejáveis</w:t>
      </w:r>
      <w:r w:rsidR="00077D9C" w:rsidRPr="002A3DB6">
        <w:rPr>
          <w:rFonts w:ascii="Times New Roman" w:hAnsi="Times New Roman" w:cs="Times New Roman"/>
          <w:sz w:val="24"/>
          <w:szCs w:val="24"/>
        </w:rPr>
        <w:t xml:space="preserve"> de suas possíveis escolhas</w:t>
      </w:r>
      <w:r w:rsidR="00043401" w:rsidRPr="002A3DB6">
        <w:rPr>
          <w:rFonts w:ascii="Times New Roman" w:hAnsi="Times New Roman" w:cs="Times New Roman"/>
          <w:sz w:val="24"/>
          <w:szCs w:val="24"/>
        </w:rPr>
        <w:t xml:space="preserve"> e auxiliar na criação de normas e no desenvolvimento de procedimentos efetivamente aplicáveis</w:t>
      </w:r>
      <w:r w:rsidR="00043401" w:rsidRPr="002A3DB6">
        <w:rPr>
          <w:rStyle w:val="Refdenotaderodap"/>
          <w:rFonts w:ascii="Times New Roman" w:hAnsi="Times New Roman" w:cs="Times New Roman"/>
          <w:sz w:val="24"/>
          <w:szCs w:val="24"/>
        </w:rPr>
        <w:footnoteReference w:id="142"/>
      </w:r>
      <w:r w:rsidR="00043401" w:rsidRPr="002A3DB6">
        <w:rPr>
          <w:rFonts w:ascii="Times New Roman" w:hAnsi="Times New Roman" w:cs="Times New Roman"/>
          <w:sz w:val="24"/>
          <w:szCs w:val="24"/>
        </w:rPr>
        <w:t>.</w:t>
      </w:r>
      <w:r w:rsidR="0067775A" w:rsidRPr="002A3DB6">
        <w:rPr>
          <w:rFonts w:ascii="Times New Roman" w:hAnsi="Times New Roman" w:cs="Times New Roman"/>
          <w:sz w:val="24"/>
          <w:szCs w:val="24"/>
        </w:rPr>
        <w:t xml:space="preserve"> Assim como no problema do “único </w:t>
      </w:r>
      <w:proofErr w:type="spellStart"/>
      <w:r w:rsidR="0067775A" w:rsidRPr="002A3DB6">
        <w:rPr>
          <w:rFonts w:ascii="Times New Roman" w:hAnsi="Times New Roman" w:cs="Times New Roman"/>
          <w:sz w:val="24"/>
          <w:szCs w:val="24"/>
        </w:rPr>
        <w:t>decisor</w:t>
      </w:r>
      <w:proofErr w:type="spellEnd"/>
      <w:r w:rsidR="0067775A" w:rsidRPr="002A3DB6">
        <w:rPr>
          <w:rFonts w:ascii="Times New Roman" w:hAnsi="Times New Roman" w:cs="Times New Roman"/>
          <w:sz w:val="24"/>
          <w:szCs w:val="24"/>
        </w:rPr>
        <w:t xml:space="preserve"> ideal”, a permeabilidade da AIR à </w:t>
      </w:r>
      <w:proofErr w:type="spellStart"/>
      <w:r w:rsidR="0067775A" w:rsidRPr="002A3DB6">
        <w:rPr>
          <w:rFonts w:ascii="Times New Roman" w:hAnsi="Times New Roman" w:cs="Times New Roman"/>
          <w:sz w:val="24"/>
          <w:szCs w:val="24"/>
        </w:rPr>
        <w:t>incoporação</w:t>
      </w:r>
      <w:proofErr w:type="spellEnd"/>
      <w:r w:rsidR="0067775A" w:rsidRPr="002A3DB6">
        <w:rPr>
          <w:rFonts w:ascii="Times New Roman" w:hAnsi="Times New Roman" w:cs="Times New Roman"/>
          <w:sz w:val="24"/>
          <w:szCs w:val="24"/>
        </w:rPr>
        <w:t xml:space="preserve"> de pontos de vista não estritamente técnicos é </w:t>
      </w:r>
      <w:proofErr w:type="spellStart"/>
      <w:r w:rsidR="0067775A" w:rsidRPr="002A3DB6">
        <w:rPr>
          <w:rFonts w:ascii="Times New Roman" w:hAnsi="Times New Roman" w:cs="Times New Roman"/>
          <w:sz w:val="24"/>
          <w:szCs w:val="24"/>
        </w:rPr>
        <w:t>cosiderada</w:t>
      </w:r>
      <w:proofErr w:type="spellEnd"/>
      <w:r w:rsidR="0067775A" w:rsidRPr="002A3DB6">
        <w:rPr>
          <w:rFonts w:ascii="Times New Roman" w:hAnsi="Times New Roman" w:cs="Times New Roman"/>
          <w:sz w:val="24"/>
          <w:szCs w:val="24"/>
        </w:rPr>
        <w:t xml:space="preserve"> necessária para reduzir possíveis pretensões </w:t>
      </w:r>
      <w:proofErr w:type="spellStart"/>
      <w:r w:rsidR="0067775A" w:rsidRPr="002A3DB6">
        <w:rPr>
          <w:rFonts w:ascii="Times New Roman" w:hAnsi="Times New Roman" w:cs="Times New Roman"/>
          <w:sz w:val="24"/>
          <w:szCs w:val="24"/>
        </w:rPr>
        <w:t>hiperracionalistas</w:t>
      </w:r>
      <w:proofErr w:type="spellEnd"/>
      <w:r w:rsidR="0067775A" w:rsidRPr="002A3DB6">
        <w:rPr>
          <w:rFonts w:ascii="Times New Roman" w:hAnsi="Times New Roman" w:cs="Times New Roman"/>
          <w:sz w:val="24"/>
          <w:szCs w:val="24"/>
        </w:rPr>
        <w:t xml:space="preserve">, as quais, na prática, podem produzir estados de coisas bem distantes do </w:t>
      </w:r>
      <w:proofErr w:type="spellStart"/>
      <w:r w:rsidR="0067775A" w:rsidRPr="002A3DB6">
        <w:rPr>
          <w:rFonts w:ascii="Times New Roman" w:hAnsi="Times New Roman" w:cs="Times New Roman"/>
          <w:i/>
          <w:sz w:val="24"/>
          <w:szCs w:val="24"/>
        </w:rPr>
        <w:t>second</w:t>
      </w:r>
      <w:proofErr w:type="spellEnd"/>
      <w:r w:rsidR="0067775A" w:rsidRPr="002A3DB6">
        <w:rPr>
          <w:rFonts w:ascii="Times New Roman" w:hAnsi="Times New Roman" w:cs="Times New Roman"/>
          <w:i/>
          <w:sz w:val="24"/>
          <w:szCs w:val="24"/>
        </w:rPr>
        <w:t xml:space="preserve"> </w:t>
      </w:r>
      <w:proofErr w:type="spellStart"/>
      <w:r w:rsidR="0067775A" w:rsidRPr="002A3DB6">
        <w:rPr>
          <w:rFonts w:ascii="Times New Roman" w:hAnsi="Times New Roman" w:cs="Times New Roman"/>
          <w:i/>
          <w:sz w:val="24"/>
          <w:szCs w:val="24"/>
        </w:rPr>
        <w:t>best</w:t>
      </w:r>
      <w:proofErr w:type="spellEnd"/>
      <w:r w:rsidR="0067775A" w:rsidRPr="002A3DB6">
        <w:rPr>
          <w:rFonts w:ascii="Times New Roman" w:hAnsi="Times New Roman" w:cs="Times New Roman"/>
          <w:sz w:val="24"/>
          <w:szCs w:val="24"/>
        </w:rPr>
        <w:t xml:space="preserve"> imaginado por aqueles que insistem na aproximação entre real e ideal.</w:t>
      </w:r>
    </w:p>
    <w:p w14:paraId="77227B96" w14:textId="21EDE0DC" w:rsidR="00917D8D" w:rsidRPr="002A3DB6" w:rsidRDefault="00077D9C" w:rsidP="009B2299">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Antes de funcionarem como fundamento para o descarte de ferramentas metodológicas inspiradas em ideais como a AIR e a proporcionalidade, as cinco razões apresentadas deveriam funcion</w:t>
      </w:r>
      <w:r w:rsidR="00FF3D09" w:rsidRPr="002A3DB6">
        <w:rPr>
          <w:rFonts w:ascii="Times New Roman" w:hAnsi="Times New Roman" w:cs="Times New Roman"/>
          <w:sz w:val="24"/>
          <w:szCs w:val="24"/>
        </w:rPr>
        <w:t>ar como alertas para impedir</w:t>
      </w:r>
      <w:r w:rsidRPr="002A3DB6">
        <w:rPr>
          <w:rFonts w:ascii="Times New Roman" w:hAnsi="Times New Roman" w:cs="Times New Roman"/>
          <w:sz w:val="24"/>
          <w:szCs w:val="24"/>
        </w:rPr>
        <w:t xml:space="preserve"> o seu emprego </w:t>
      </w:r>
      <w:r w:rsidRPr="002A3DB6">
        <w:rPr>
          <w:rFonts w:ascii="Times New Roman" w:hAnsi="Times New Roman" w:cs="Times New Roman"/>
          <w:i/>
          <w:sz w:val="24"/>
          <w:szCs w:val="24"/>
        </w:rPr>
        <w:t>disfunciona</w:t>
      </w:r>
      <w:r w:rsidR="00FF3D09" w:rsidRPr="002A3DB6">
        <w:rPr>
          <w:rFonts w:ascii="Times New Roman" w:hAnsi="Times New Roman" w:cs="Times New Roman"/>
          <w:i/>
          <w:sz w:val="24"/>
          <w:szCs w:val="24"/>
        </w:rPr>
        <w:t>l</w:t>
      </w:r>
      <w:r w:rsidR="00FF3D09" w:rsidRPr="002A3DB6">
        <w:rPr>
          <w:rFonts w:ascii="Times New Roman" w:hAnsi="Times New Roman" w:cs="Times New Roman"/>
          <w:sz w:val="24"/>
          <w:szCs w:val="24"/>
        </w:rPr>
        <w:t xml:space="preserve"> por reguladores e</w:t>
      </w:r>
      <w:r w:rsidRPr="002A3DB6">
        <w:rPr>
          <w:rFonts w:ascii="Times New Roman" w:hAnsi="Times New Roman" w:cs="Times New Roman"/>
          <w:sz w:val="24"/>
          <w:szCs w:val="24"/>
        </w:rPr>
        <w:t xml:space="preserve"> controladores. Superestimar as capacidades desses </w:t>
      </w:r>
      <w:r w:rsidR="00FF3D09" w:rsidRPr="002A3DB6">
        <w:rPr>
          <w:rFonts w:ascii="Times New Roman" w:hAnsi="Times New Roman" w:cs="Times New Roman"/>
          <w:sz w:val="24"/>
          <w:szCs w:val="24"/>
        </w:rPr>
        <w:t>instrumentos para racionalizar</w:t>
      </w:r>
      <w:r w:rsidRPr="002A3DB6">
        <w:rPr>
          <w:rFonts w:ascii="Times New Roman" w:hAnsi="Times New Roman" w:cs="Times New Roman"/>
          <w:sz w:val="24"/>
          <w:szCs w:val="24"/>
        </w:rPr>
        <w:t xml:space="preserve"> processos decisórios reais pode </w:t>
      </w:r>
      <w:r w:rsidR="00FF3D09" w:rsidRPr="002A3DB6">
        <w:rPr>
          <w:rFonts w:ascii="Times New Roman" w:hAnsi="Times New Roman" w:cs="Times New Roman"/>
          <w:sz w:val="24"/>
          <w:szCs w:val="24"/>
        </w:rPr>
        <w:t xml:space="preserve">levar à crença equivocada de um legislador ou administrador que tudo conhece ou de um </w:t>
      </w:r>
      <w:proofErr w:type="spellStart"/>
      <w:r w:rsidR="00FF3D09" w:rsidRPr="002A3DB6">
        <w:rPr>
          <w:rFonts w:ascii="Times New Roman" w:hAnsi="Times New Roman" w:cs="Times New Roman"/>
          <w:sz w:val="24"/>
          <w:szCs w:val="24"/>
        </w:rPr>
        <w:t>um</w:t>
      </w:r>
      <w:proofErr w:type="spellEnd"/>
      <w:r w:rsidR="00FF3D09" w:rsidRPr="002A3DB6">
        <w:rPr>
          <w:rFonts w:ascii="Times New Roman" w:hAnsi="Times New Roman" w:cs="Times New Roman"/>
          <w:sz w:val="24"/>
          <w:szCs w:val="24"/>
        </w:rPr>
        <w:t xml:space="preserve"> juiz que tudo pode. </w:t>
      </w:r>
    </w:p>
    <w:p w14:paraId="15199202" w14:textId="77777777" w:rsidR="00C8231F" w:rsidRDefault="00C8231F" w:rsidP="009B2299">
      <w:pPr>
        <w:spacing w:line="360" w:lineRule="auto"/>
        <w:jc w:val="both"/>
        <w:rPr>
          <w:rFonts w:ascii="Times New Roman" w:hAnsi="Times New Roman" w:cs="Times New Roman"/>
          <w:sz w:val="24"/>
          <w:szCs w:val="24"/>
        </w:rPr>
      </w:pPr>
    </w:p>
    <w:p w14:paraId="00EC207C" w14:textId="505CD9BA" w:rsidR="00917D8D" w:rsidRPr="002A3DB6" w:rsidRDefault="00917D8D" w:rsidP="009B2299">
      <w:p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t xml:space="preserve">2.2.6.2. Revisões baseadas em erros só aferíveis </w:t>
      </w:r>
      <w:proofErr w:type="spellStart"/>
      <w:r w:rsidRPr="002A3DB6">
        <w:rPr>
          <w:rFonts w:ascii="Times New Roman" w:hAnsi="Times New Roman" w:cs="Times New Roman"/>
          <w:i/>
          <w:sz w:val="24"/>
          <w:szCs w:val="24"/>
        </w:rPr>
        <w:t>ex</w:t>
      </w:r>
      <w:proofErr w:type="spellEnd"/>
      <w:r w:rsidRPr="002A3DB6">
        <w:rPr>
          <w:rFonts w:ascii="Times New Roman" w:hAnsi="Times New Roman" w:cs="Times New Roman"/>
          <w:i/>
          <w:sz w:val="24"/>
          <w:szCs w:val="24"/>
        </w:rPr>
        <w:t xml:space="preserve"> post</w:t>
      </w:r>
      <w:r w:rsidRPr="002A3DB6">
        <w:rPr>
          <w:rFonts w:ascii="Times New Roman" w:hAnsi="Times New Roman" w:cs="Times New Roman"/>
          <w:sz w:val="24"/>
          <w:szCs w:val="24"/>
        </w:rPr>
        <w:t xml:space="preserve"> como problema especial</w:t>
      </w:r>
    </w:p>
    <w:p w14:paraId="56E7C320" w14:textId="222570AE" w:rsidR="004B2AE3" w:rsidRPr="002A3DB6" w:rsidRDefault="009C4EFC"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A mais importante implicação da necessidade de se levar a sério </w:t>
      </w:r>
      <w:proofErr w:type="gramStart"/>
      <w:r w:rsidRPr="002A3DB6">
        <w:rPr>
          <w:rFonts w:ascii="Times New Roman" w:hAnsi="Times New Roman" w:cs="Times New Roman"/>
          <w:sz w:val="24"/>
          <w:szCs w:val="24"/>
        </w:rPr>
        <w:t>o</w:t>
      </w:r>
      <w:r w:rsidR="00FF745E" w:rsidRPr="002A3DB6">
        <w:rPr>
          <w:rFonts w:ascii="Times New Roman" w:hAnsi="Times New Roman" w:cs="Times New Roman"/>
          <w:sz w:val="24"/>
          <w:szCs w:val="24"/>
        </w:rPr>
        <w:t>s limites apresentados</w:t>
      </w:r>
      <w:r w:rsidRPr="002A3DB6">
        <w:rPr>
          <w:rFonts w:ascii="Times New Roman" w:hAnsi="Times New Roman" w:cs="Times New Roman"/>
          <w:sz w:val="24"/>
          <w:szCs w:val="24"/>
        </w:rPr>
        <w:t xml:space="preserve"> está</w:t>
      </w:r>
      <w:proofErr w:type="gramEnd"/>
      <w:r w:rsidR="007A190D" w:rsidRPr="002A3DB6">
        <w:rPr>
          <w:rFonts w:ascii="Times New Roman" w:hAnsi="Times New Roman" w:cs="Times New Roman"/>
          <w:sz w:val="24"/>
          <w:szCs w:val="24"/>
        </w:rPr>
        <w:t xml:space="preserve"> na sua </w:t>
      </w:r>
      <w:r w:rsidR="0091290C" w:rsidRPr="002A3DB6">
        <w:rPr>
          <w:rFonts w:ascii="Times New Roman" w:hAnsi="Times New Roman" w:cs="Times New Roman"/>
          <w:sz w:val="24"/>
          <w:szCs w:val="24"/>
        </w:rPr>
        <w:t>aptidão</w:t>
      </w:r>
      <w:r w:rsidR="007A190D" w:rsidRPr="002A3DB6">
        <w:rPr>
          <w:rFonts w:ascii="Times New Roman" w:hAnsi="Times New Roman" w:cs="Times New Roman"/>
          <w:sz w:val="24"/>
          <w:szCs w:val="24"/>
        </w:rPr>
        <w:t xml:space="preserve"> para problematizar</w:t>
      </w:r>
      <w:r w:rsidR="00FF745E" w:rsidRPr="002A3DB6">
        <w:rPr>
          <w:rFonts w:ascii="Times New Roman" w:hAnsi="Times New Roman" w:cs="Times New Roman"/>
          <w:sz w:val="24"/>
          <w:szCs w:val="24"/>
        </w:rPr>
        <w:t xml:space="preserve"> a capacidade plena d</w:t>
      </w:r>
      <w:r w:rsidR="0091290C" w:rsidRPr="002A3DB6">
        <w:rPr>
          <w:rFonts w:ascii="Times New Roman" w:hAnsi="Times New Roman" w:cs="Times New Roman"/>
          <w:sz w:val="24"/>
          <w:szCs w:val="24"/>
        </w:rPr>
        <w:t xml:space="preserve">e </w:t>
      </w:r>
      <w:r w:rsidR="00FF745E" w:rsidRPr="002A3DB6">
        <w:rPr>
          <w:rFonts w:ascii="Times New Roman" w:hAnsi="Times New Roman" w:cs="Times New Roman"/>
          <w:sz w:val="24"/>
          <w:szCs w:val="24"/>
        </w:rPr>
        <w:t xml:space="preserve">os pressupostos subjacentes à AIR e </w:t>
      </w:r>
      <w:r w:rsidR="0091290C" w:rsidRPr="002A3DB6">
        <w:rPr>
          <w:rFonts w:ascii="Times New Roman" w:hAnsi="Times New Roman" w:cs="Times New Roman"/>
          <w:sz w:val="24"/>
          <w:szCs w:val="24"/>
        </w:rPr>
        <w:t>à proporcionalidade</w:t>
      </w:r>
      <w:r w:rsidR="00FF745E" w:rsidRPr="002A3DB6">
        <w:rPr>
          <w:rFonts w:ascii="Times New Roman" w:hAnsi="Times New Roman" w:cs="Times New Roman"/>
          <w:sz w:val="24"/>
          <w:szCs w:val="24"/>
        </w:rPr>
        <w:t xml:space="preserve"> informarem uma teoria completa sobre o </w:t>
      </w:r>
      <w:r w:rsidR="00FF745E" w:rsidRPr="002A3DB6">
        <w:rPr>
          <w:rFonts w:ascii="Times New Roman" w:hAnsi="Times New Roman" w:cs="Times New Roman"/>
          <w:i/>
          <w:sz w:val="24"/>
          <w:szCs w:val="24"/>
        </w:rPr>
        <w:t>erro</w:t>
      </w:r>
      <w:r w:rsidR="00FF745E" w:rsidRPr="002A3DB6">
        <w:rPr>
          <w:rFonts w:ascii="Times New Roman" w:hAnsi="Times New Roman" w:cs="Times New Roman"/>
          <w:sz w:val="24"/>
          <w:szCs w:val="24"/>
        </w:rPr>
        <w:t xml:space="preserve">. </w:t>
      </w:r>
      <w:r w:rsidR="007A190D" w:rsidRPr="002A3DB6">
        <w:rPr>
          <w:rFonts w:ascii="Times New Roman" w:hAnsi="Times New Roman" w:cs="Times New Roman"/>
          <w:sz w:val="24"/>
          <w:szCs w:val="24"/>
        </w:rPr>
        <w:t>Isso porque</w:t>
      </w:r>
      <w:r w:rsidRPr="002A3DB6">
        <w:rPr>
          <w:rFonts w:ascii="Times New Roman" w:hAnsi="Times New Roman" w:cs="Times New Roman"/>
          <w:sz w:val="24"/>
          <w:szCs w:val="24"/>
        </w:rPr>
        <w:t>, quanto mais o potencial crítico</w:t>
      </w:r>
      <w:r w:rsidR="007A190D" w:rsidRPr="002A3DB6">
        <w:rPr>
          <w:rFonts w:ascii="Times New Roman" w:hAnsi="Times New Roman" w:cs="Times New Roman"/>
          <w:sz w:val="24"/>
          <w:szCs w:val="24"/>
        </w:rPr>
        <w:t xml:space="preserve"> desses instrumentos</w:t>
      </w:r>
      <w:r w:rsidRPr="002A3DB6">
        <w:rPr>
          <w:rFonts w:ascii="Times New Roman" w:hAnsi="Times New Roman" w:cs="Times New Roman"/>
          <w:sz w:val="24"/>
          <w:szCs w:val="24"/>
        </w:rPr>
        <w:t xml:space="preserve"> se inspira em idealizações, menor</w:t>
      </w:r>
      <w:r w:rsidR="0091290C" w:rsidRPr="002A3DB6">
        <w:rPr>
          <w:rFonts w:ascii="Times New Roman" w:hAnsi="Times New Roman" w:cs="Times New Roman"/>
          <w:sz w:val="24"/>
          <w:szCs w:val="24"/>
        </w:rPr>
        <w:t xml:space="preserve"> é</w:t>
      </w:r>
      <w:r w:rsidRPr="002A3DB6">
        <w:rPr>
          <w:rFonts w:ascii="Times New Roman" w:hAnsi="Times New Roman" w:cs="Times New Roman"/>
          <w:sz w:val="24"/>
          <w:szCs w:val="24"/>
        </w:rPr>
        <w:t xml:space="preserve"> o seu</w:t>
      </w:r>
      <w:r w:rsidR="0091290C" w:rsidRPr="002A3DB6">
        <w:rPr>
          <w:rFonts w:ascii="Times New Roman" w:hAnsi="Times New Roman" w:cs="Times New Roman"/>
          <w:sz w:val="24"/>
          <w:szCs w:val="24"/>
        </w:rPr>
        <w:t xml:space="preserve"> potencial</w:t>
      </w:r>
      <w:r w:rsidRPr="002A3DB6">
        <w:rPr>
          <w:rFonts w:ascii="Times New Roman" w:hAnsi="Times New Roman" w:cs="Times New Roman"/>
          <w:sz w:val="24"/>
          <w:szCs w:val="24"/>
        </w:rPr>
        <w:t xml:space="preserve"> para sustentar uma falha decisória com base em problemas que, exatamente pelos limites</w:t>
      </w:r>
      <w:r w:rsidR="0091290C" w:rsidRPr="002A3DB6">
        <w:rPr>
          <w:rFonts w:ascii="Times New Roman" w:hAnsi="Times New Roman" w:cs="Times New Roman"/>
          <w:sz w:val="24"/>
          <w:szCs w:val="24"/>
        </w:rPr>
        <w:t xml:space="preserve"> do real para a implementação do ideal</w:t>
      </w:r>
      <w:r w:rsidRPr="002A3DB6">
        <w:rPr>
          <w:rFonts w:ascii="Times New Roman" w:hAnsi="Times New Roman" w:cs="Times New Roman"/>
          <w:sz w:val="24"/>
          <w:szCs w:val="24"/>
        </w:rPr>
        <w:t xml:space="preserve">, só podem ser aferíveis </w:t>
      </w:r>
      <w:proofErr w:type="spellStart"/>
      <w:r w:rsidRPr="002A3DB6">
        <w:rPr>
          <w:rFonts w:ascii="Times New Roman" w:hAnsi="Times New Roman" w:cs="Times New Roman"/>
          <w:i/>
          <w:sz w:val="24"/>
          <w:szCs w:val="24"/>
        </w:rPr>
        <w:t>ex</w:t>
      </w:r>
      <w:proofErr w:type="spellEnd"/>
      <w:r w:rsidRPr="002A3DB6">
        <w:rPr>
          <w:rFonts w:ascii="Times New Roman" w:hAnsi="Times New Roman" w:cs="Times New Roman"/>
          <w:i/>
          <w:sz w:val="24"/>
          <w:szCs w:val="24"/>
        </w:rPr>
        <w:t xml:space="preserve"> post</w:t>
      </w:r>
      <w:r w:rsidRPr="002A3DB6">
        <w:rPr>
          <w:rFonts w:ascii="Times New Roman" w:hAnsi="Times New Roman" w:cs="Times New Roman"/>
          <w:sz w:val="24"/>
          <w:szCs w:val="24"/>
        </w:rPr>
        <w:t>.</w:t>
      </w:r>
      <w:r w:rsidR="004B2AE3" w:rsidRPr="002A3DB6">
        <w:rPr>
          <w:rFonts w:ascii="Times New Roman" w:hAnsi="Times New Roman" w:cs="Times New Roman"/>
          <w:sz w:val="24"/>
          <w:szCs w:val="24"/>
        </w:rPr>
        <w:t xml:space="preserve"> Esse parece ser o problema por excelência quando se discute a utilidade da AIR e da proporcionalidade para </w:t>
      </w:r>
      <w:r w:rsidR="004B2AE3" w:rsidRPr="002A3DB6">
        <w:rPr>
          <w:rFonts w:ascii="Times New Roman" w:hAnsi="Times New Roman" w:cs="Times New Roman"/>
          <w:sz w:val="24"/>
          <w:szCs w:val="24"/>
        </w:rPr>
        <w:lastRenderedPageBreak/>
        <w:t xml:space="preserve">orientarem processos de tomada de decisão sob </w:t>
      </w:r>
      <w:r w:rsidR="004B2AE3" w:rsidRPr="002A3DB6">
        <w:rPr>
          <w:rFonts w:ascii="Times New Roman" w:hAnsi="Times New Roman" w:cs="Times New Roman"/>
          <w:i/>
          <w:sz w:val="24"/>
          <w:szCs w:val="24"/>
        </w:rPr>
        <w:t>condições de ignorância</w:t>
      </w:r>
      <w:r w:rsidR="004B2AE3" w:rsidRPr="002A3DB6">
        <w:rPr>
          <w:rFonts w:ascii="Times New Roman" w:hAnsi="Times New Roman" w:cs="Times New Roman"/>
          <w:sz w:val="24"/>
          <w:szCs w:val="24"/>
        </w:rPr>
        <w:t>.</w:t>
      </w:r>
      <w:r w:rsidR="007A190D" w:rsidRPr="002A3DB6">
        <w:rPr>
          <w:rFonts w:ascii="Times New Roman" w:hAnsi="Times New Roman" w:cs="Times New Roman"/>
          <w:sz w:val="24"/>
          <w:szCs w:val="24"/>
        </w:rPr>
        <w:t xml:space="preserve"> </w:t>
      </w:r>
      <w:r w:rsidR="004B2AE3" w:rsidRPr="002A3DB6">
        <w:rPr>
          <w:rFonts w:ascii="Times New Roman" w:hAnsi="Times New Roman" w:cs="Times New Roman"/>
          <w:sz w:val="24"/>
          <w:szCs w:val="24"/>
        </w:rPr>
        <w:t>Em linguagem de teoria da decisão, esse é o caso quando não se consegue determinar as consequências associadas às alternativas de decisão ou, pelo menos, estimar a probabilidade de sua ocorrência</w:t>
      </w:r>
      <w:r w:rsidR="004B2AE3" w:rsidRPr="002A3DB6">
        <w:rPr>
          <w:rStyle w:val="Refdenotaderodap"/>
          <w:rFonts w:ascii="Times New Roman" w:hAnsi="Times New Roman" w:cs="Times New Roman"/>
          <w:sz w:val="24"/>
          <w:szCs w:val="24"/>
        </w:rPr>
        <w:footnoteReference w:id="143"/>
      </w:r>
      <w:r w:rsidR="004B2AE3" w:rsidRPr="002A3DB6">
        <w:rPr>
          <w:rFonts w:ascii="Times New Roman" w:hAnsi="Times New Roman" w:cs="Times New Roman"/>
          <w:sz w:val="24"/>
          <w:szCs w:val="24"/>
        </w:rPr>
        <w:t>. Em outras palavras, existe ignorância quando não é possível antecipar o que pode acontecer</w:t>
      </w:r>
      <w:r w:rsidR="001D2D03" w:rsidRPr="002A3DB6">
        <w:rPr>
          <w:rFonts w:ascii="Times New Roman" w:hAnsi="Times New Roman" w:cs="Times New Roman"/>
          <w:sz w:val="24"/>
          <w:szCs w:val="24"/>
        </w:rPr>
        <w:t xml:space="preserve"> na realidade</w:t>
      </w:r>
      <w:r w:rsidR="004B2AE3" w:rsidRPr="002A3DB6">
        <w:rPr>
          <w:rFonts w:ascii="Times New Roman" w:hAnsi="Times New Roman" w:cs="Times New Roman"/>
          <w:sz w:val="24"/>
          <w:szCs w:val="24"/>
        </w:rPr>
        <w:t xml:space="preserve"> se determinado curso de ação for privilegiado no presente ou, mesmo quando</w:t>
      </w:r>
      <w:r w:rsidR="00485C8B" w:rsidRPr="002A3DB6">
        <w:rPr>
          <w:rFonts w:ascii="Times New Roman" w:hAnsi="Times New Roman" w:cs="Times New Roman"/>
          <w:sz w:val="24"/>
          <w:szCs w:val="24"/>
        </w:rPr>
        <w:t xml:space="preserve"> possíveis</w:t>
      </w:r>
      <w:r w:rsidR="004B2AE3" w:rsidRPr="002A3DB6">
        <w:rPr>
          <w:rFonts w:ascii="Times New Roman" w:hAnsi="Times New Roman" w:cs="Times New Roman"/>
          <w:sz w:val="24"/>
          <w:szCs w:val="24"/>
        </w:rPr>
        <w:t xml:space="preserve"> </w:t>
      </w:r>
      <w:r w:rsidR="00485C8B" w:rsidRPr="002A3DB6">
        <w:rPr>
          <w:rFonts w:ascii="Times New Roman" w:hAnsi="Times New Roman" w:cs="Times New Roman"/>
          <w:sz w:val="24"/>
          <w:szCs w:val="24"/>
        </w:rPr>
        <w:t>estados do mundo podem ser previstos</w:t>
      </w:r>
      <w:r w:rsidR="004B2AE3" w:rsidRPr="002A3DB6">
        <w:rPr>
          <w:rFonts w:ascii="Times New Roman" w:hAnsi="Times New Roman" w:cs="Times New Roman"/>
          <w:sz w:val="24"/>
          <w:szCs w:val="24"/>
        </w:rPr>
        <w:t>, não é possível quanti</w:t>
      </w:r>
      <w:r w:rsidR="00485C8B" w:rsidRPr="002A3DB6">
        <w:rPr>
          <w:rFonts w:ascii="Times New Roman" w:hAnsi="Times New Roman" w:cs="Times New Roman"/>
          <w:sz w:val="24"/>
          <w:szCs w:val="24"/>
        </w:rPr>
        <w:t>ficar ou mensurar a incerteza de sua verificação. A ignorância, assim, pode dizer respeito tanto aos fatos futuros como à sua estimativa.</w:t>
      </w:r>
      <w:r w:rsidR="001D01DC" w:rsidRPr="002A3DB6">
        <w:rPr>
          <w:rFonts w:ascii="Times New Roman" w:hAnsi="Times New Roman" w:cs="Times New Roman"/>
          <w:sz w:val="24"/>
          <w:szCs w:val="24"/>
        </w:rPr>
        <w:t xml:space="preserve"> Nesses cenários, como se percebe facilmente, AIR e proporcionalidade não conseguem, por definição, conduzir tomadores reais de decisão a respostas seguras</w:t>
      </w:r>
      <w:r w:rsidR="00782619" w:rsidRPr="002A3DB6">
        <w:rPr>
          <w:rFonts w:ascii="Times New Roman" w:hAnsi="Times New Roman" w:cs="Times New Roman"/>
          <w:sz w:val="24"/>
          <w:szCs w:val="24"/>
        </w:rPr>
        <w:t xml:space="preserve"> sobre a adequação do emprego de certos meios para a produção de certos efeitos</w:t>
      </w:r>
      <w:r w:rsidR="001D01DC" w:rsidRPr="002A3DB6">
        <w:rPr>
          <w:rFonts w:ascii="Times New Roman" w:hAnsi="Times New Roman" w:cs="Times New Roman"/>
          <w:sz w:val="24"/>
          <w:szCs w:val="24"/>
        </w:rPr>
        <w:t>. A escolha</w:t>
      </w:r>
      <w:r w:rsidR="00782619" w:rsidRPr="002A3DB6">
        <w:rPr>
          <w:rFonts w:ascii="Times New Roman" w:hAnsi="Times New Roman" w:cs="Times New Roman"/>
          <w:sz w:val="24"/>
          <w:szCs w:val="24"/>
        </w:rPr>
        <w:t xml:space="preserve"> institucional que delas se segue</w:t>
      </w:r>
      <w:r w:rsidR="001D01DC" w:rsidRPr="002A3DB6">
        <w:rPr>
          <w:rFonts w:ascii="Times New Roman" w:hAnsi="Times New Roman" w:cs="Times New Roman"/>
          <w:sz w:val="24"/>
          <w:szCs w:val="24"/>
        </w:rPr>
        <w:t xml:space="preserve">, nesses casos, envolve alguma dimensão de aposta. </w:t>
      </w:r>
      <w:r w:rsidR="00693BE5" w:rsidRPr="002A3DB6">
        <w:rPr>
          <w:rFonts w:ascii="Times New Roman" w:hAnsi="Times New Roman" w:cs="Times New Roman"/>
          <w:sz w:val="24"/>
          <w:szCs w:val="24"/>
        </w:rPr>
        <w:t>Por isso, a percepção dos potenciais</w:t>
      </w:r>
      <w:r w:rsidR="00CB5315" w:rsidRPr="002A3DB6">
        <w:rPr>
          <w:rFonts w:ascii="Times New Roman" w:hAnsi="Times New Roman" w:cs="Times New Roman"/>
          <w:sz w:val="24"/>
          <w:szCs w:val="24"/>
        </w:rPr>
        <w:t xml:space="preserve"> reais</w:t>
      </w:r>
      <w:r w:rsidR="00693BE5" w:rsidRPr="002A3DB6">
        <w:rPr>
          <w:rFonts w:ascii="Times New Roman" w:hAnsi="Times New Roman" w:cs="Times New Roman"/>
          <w:sz w:val="24"/>
          <w:szCs w:val="24"/>
        </w:rPr>
        <w:t xml:space="preserve"> dos dois instrumentos de justificação deve ser capaz de acomodar os seus limites nesses casos extremos. E isso vale tanto para os seus operadores iniciais, como para os seus revisores.</w:t>
      </w:r>
      <w:r w:rsidR="00CB5315" w:rsidRPr="002A3DB6">
        <w:rPr>
          <w:rFonts w:ascii="Times New Roman" w:hAnsi="Times New Roman" w:cs="Times New Roman"/>
          <w:sz w:val="24"/>
          <w:szCs w:val="24"/>
        </w:rPr>
        <w:t xml:space="preserve"> O risco, notadamente no caso de revisão, é o de se invalidar decisões ou atribuir consequências jurídicas perversas a </w:t>
      </w:r>
      <w:proofErr w:type="spellStart"/>
      <w:r w:rsidR="00CB5315" w:rsidRPr="002A3DB6">
        <w:rPr>
          <w:rFonts w:ascii="Times New Roman" w:hAnsi="Times New Roman" w:cs="Times New Roman"/>
          <w:sz w:val="24"/>
          <w:szCs w:val="24"/>
        </w:rPr>
        <w:t>decisores</w:t>
      </w:r>
      <w:proofErr w:type="spellEnd"/>
      <w:r w:rsidR="00CB5315" w:rsidRPr="002A3DB6">
        <w:rPr>
          <w:rFonts w:ascii="Times New Roman" w:hAnsi="Times New Roman" w:cs="Times New Roman"/>
          <w:sz w:val="24"/>
          <w:szCs w:val="24"/>
        </w:rPr>
        <w:t xml:space="preserve"> cujas escolhas só se mostraram efetivamente erradas </w:t>
      </w:r>
      <w:r w:rsidR="00CB5315" w:rsidRPr="002A3DB6">
        <w:rPr>
          <w:rFonts w:ascii="Times New Roman" w:hAnsi="Times New Roman" w:cs="Times New Roman"/>
          <w:i/>
          <w:sz w:val="24"/>
          <w:szCs w:val="24"/>
        </w:rPr>
        <w:t>depois</w:t>
      </w:r>
      <w:r w:rsidR="00CB5315" w:rsidRPr="002A3DB6">
        <w:rPr>
          <w:rFonts w:ascii="Times New Roman" w:hAnsi="Times New Roman" w:cs="Times New Roman"/>
          <w:sz w:val="24"/>
          <w:szCs w:val="24"/>
        </w:rPr>
        <w:t xml:space="preserve"> que foram tomadas e graças a dados e pontos de vista que, no momento da decisão,</w:t>
      </w:r>
      <w:r w:rsidR="00E06456">
        <w:rPr>
          <w:rFonts w:ascii="Times New Roman" w:hAnsi="Times New Roman" w:cs="Times New Roman"/>
          <w:sz w:val="24"/>
          <w:szCs w:val="24"/>
        </w:rPr>
        <w:t xml:space="preserve"> (i)</w:t>
      </w:r>
      <w:r w:rsidR="00CB5315" w:rsidRPr="002A3DB6">
        <w:rPr>
          <w:rFonts w:ascii="Times New Roman" w:hAnsi="Times New Roman" w:cs="Times New Roman"/>
          <w:sz w:val="24"/>
          <w:szCs w:val="24"/>
        </w:rPr>
        <w:t xml:space="preserve"> ou não estavam disponíveis, </w:t>
      </w:r>
      <w:r w:rsidR="00E06456">
        <w:rPr>
          <w:rFonts w:ascii="Times New Roman" w:hAnsi="Times New Roman" w:cs="Times New Roman"/>
          <w:sz w:val="24"/>
          <w:szCs w:val="24"/>
        </w:rPr>
        <w:t>(</w:t>
      </w:r>
      <w:proofErr w:type="spellStart"/>
      <w:r w:rsidR="00E06456">
        <w:rPr>
          <w:rFonts w:ascii="Times New Roman" w:hAnsi="Times New Roman" w:cs="Times New Roman"/>
          <w:sz w:val="24"/>
          <w:szCs w:val="24"/>
        </w:rPr>
        <w:t>ii</w:t>
      </w:r>
      <w:proofErr w:type="spellEnd"/>
      <w:r w:rsidR="00E06456">
        <w:rPr>
          <w:rFonts w:ascii="Times New Roman" w:hAnsi="Times New Roman" w:cs="Times New Roman"/>
          <w:sz w:val="24"/>
          <w:szCs w:val="24"/>
        </w:rPr>
        <w:t xml:space="preserve">) </w:t>
      </w:r>
      <w:r w:rsidR="00CB5315" w:rsidRPr="002A3DB6">
        <w:rPr>
          <w:rFonts w:ascii="Times New Roman" w:hAnsi="Times New Roman" w:cs="Times New Roman"/>
          <w:sz w:val="24"/>
          <w:szCs w:val="24"/>
        </w:rPr>
        <w:t>ou só poderiam ser obtidos a custos proibitivos, ou</w:t>
      </w:r>
      <w:r w:rsidR="00E06456">
        <w:rPr>
          <w:rFonts w:ascii="Times New Roman" w:hAnsi="Times New Roman" w:cs="Times New Roman"/>
          <w:sz w:val="24"/>
          <w:szCs w:val="24"/>
        </w:rPr>
        <w:t xml:space="preserve"> (</w:t>
      </w:r>
      <w:proofErr w:type="spellStart"/>
      <w:r w:rsidR="00E06456">
        <w:rPr>
          <w:rFonts w:ascii="Times New Roman" w:hAnsi="Times New Roman" w:cs="Times New Roman"/>
          <w:sz w:val="24"/>
          <w:szCs w:val="24"/>
        </w:rPr>
        <w:t>iii</w:t>
      </w:r>
      <w:proofErr w:type="spellEnd"/>
      <w:r w:rsidR="00E06456">
        <w:rPr>
          <w:rFonts w:ascii="Times New Roman" w:hAnsi="Times New Roman" w:cs="Times New Roman"/>
          <w:sz w:val="24"/>
          <w:szCs w:val="24"/>
        </w:rPr>
        <w:t>)</w:t>
      </w:r>
      <w:r w:rsidR="00CB5315" w:rsidRPr="002A3DB6">
        <w:rPr>
          <w:rFonts w:ascii="Times New Roman" w:hAnsi="Times New Roman" w:cs="Times New Roman"/>
          <w:sz w:val="24"/>
          <w:szCs w:val="24"/>
        </w:rPr>
        <w:t xml:space="preserve"> não poderiam ser conhecidos por </w:t>
      </w:r>
      <w:proofErr w:type="spellStart"/>
      <w:r w:rsidR="00CB5315" w:rsidRPr="002A3DB6">
        <w:rPr>
          <w:rFonts w:ascii="Times New Roman" w:hAnsi="Times New Roman" w:cs="Times New Roman"/>
          <w:sz w:val="24"/>
          <w:szCs w:val="24"/>
        </w:rPr>
        <w:t>decisores</w:t>
      </w:r>
      <w:proofErr w:type="spellEnd"/>
      <w:r w:rsidR="00CB5315" w:rsidRPr="002A3DB6">
        <w:rPr>
          <w:rFonts w:ascii="Times New Roman" w:hAnsi="Times New Roman" w:cs="Times New Roman"/>
          <w:sz w:val="24"/>
          <w:szCs w:val="24"/>
        </w:rPr>
        <w:t xml:space="preserve"> </w:t>
      </w:r>
      <w:r w:rsidR="00712DEC" w:rsidRPr="002A3DB6">
        <w:rPr>
          <w:rFonts w:ascii="Times New Roman" w:hAnsi="Times New Roman" w:cs="Times New Roman"/>
          <w:sz w:val="24"/>
          <w:szCs w:val="24"/>
        </w:rPr>
        <w:t>no exercício diligente de sua atuação</w:t>
      </w:r>
      <w:r w:rsidR="00712DEC" w:rsidRPr="002A3DB6">
        <w:rPr>
          <w:rStyle w:val="Refdenotaderodap"/>
          <w:rFonts w:ascii="Times New Roman" w:hAnsi="Times New Roman" w:cs="Times New Roman"/>
          <w:sz w:val="24"/>
          <w:szCs w:val="24"/>
        </w:rPr>
        <w:footnoteReference w:id="144"/>
      </w:r>
      <w:r w:rsidR="00CB5315" w:rsidRPr="002A3DB6">
        <w:rPr>
          <w:rFonts w:ascii="Times New Roman" w:hAnsi="Times New Roman" w:cs="Times New Roman"/>
          <w:sz w:val="24"/>
          <w:szCs w:val="24"/>
        </w:rPr>
        <w:t>.</w:t>
      </w:r>
    </w:p>
    <w:p w14:paraId="111C3105" w14:textId="11E5A452" w:rsidR="00FF745E" w:rsidRPr="002A3DB6" w:rsidRDefault="007A190D"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Isso não quer dizer evidentemente que tanto a AIR como a proporcionalidade não possam indicar erros na obtenção e no processamento das informações disponíveis para a justificação de uma decisão ou revelar problemas nas valorações</w:t>
      </w:r>
      <w:r w:rsidR="0091290C" w:rsidRPr="002A3DB6">
        <w:rPr>
          <w:rFonts w:ascii="Times New Roman" w:hAnsi="Times New Roman" w:cs="Times New Roman"/>
          <w:sz w:val="24"/>
          <w:szCs w:val="24"/>
        </w:rPr>
        <w:t xml:space="preserve"> de quem as aplica.</w:t>
      </w:r>
      <w:r w:rsidR="003E45D9" w:rsidRPr="002A3DB6">
        <w:rPr>
          <w:rFonts w:ascii="Times New Roman" w:hAnsi="Times New Roman" w:cs="Times New Roman"/>
          <w:sz w:val="24"/>
          <w:szCs w:val="24"/>
        </w:rPr>
        <w:t xml:space="preserve"> Tampouco os problemas apontados sugerem a sua inutilidade mesmo em processos de tomada de decisão sob condiç</w:t>
      </w:r>
      <w:r w:rsidR="00792726" w:rsidRPr="002A3DB6">
        <w:rPr>
          <w:rFonts w:ascii="Times New Roman" w:hAnsi="Times New Roman" w:cs="Times New Roman"/>
          <w:sz w:val="24"/>
          <w:szCs w:val="24"/>
        </w:rPr>
        <w:t>ões de i</w:t>
      </w:r>
      <w:r w:rsidR="003E45D9" w:rsidRPr="002A3DB6">
        <w:rPr>
          <w:rFonts w:ascii="Times New Roman" w:hAnsi="Times New Roman" w:cs="Times New Roman"/>
          <w:sz w:val="24"/>
          <w:szCs w:val="24"/>
        </w:rPr>
        <w:t>gnorância. Neste caso, ambos servem, no mínimo, para justificar, com base no conhecimento atual, por que, de fato, o problema de decisão que pretendem conduzir não se dá sob condições de certeza ou risco.</w:t>
      </w:r>
      <w:r w:rsidR="0091290C" w:rsidRPr="002A3DB6">
        <w:rPr>
          <w:rFonts w:ascii="Times New Roman" w:hAnsi="Times New Roman" w:cs="Times New Roman"/>
          <w:sz w:val="24"/>
          <w:szCs w:val="24"/>
        </w:rPr>
        <w:t xml:space="preserve"> Reconhec</w:t>
      </w:r>
      <w:r w:rsidR="00CB5315" w:rsidRPr="002A3DB6">
        <w:rPr>
          <w:rFonts w:ascii="Times New Roman" w:hAnsi="Times New Roman" w:cs="Times New Roman"/>
          <w:sz w:val="24"/>
          <w:szCs w:val="24"/>
        </w:rPr>
        <w:t>er a sua importância</w:t>
      </w:r>
      <w:r w:rsidR="0091290C" w:rsidRPr="002A3DB6">
        <w:rPr>
          <w:rFonts w:ascii="Times New Roman" w:hAnsi="Times New Roman" w:cs="Times New Roman"/>
          <w:sz w:val="24"/>
          <w:szCs w:val="24"/>
        </w:rPr>
        <w:t>, no entanto, não significa</w:t>
      </w:r>
      <w:r w:rsidR="00CB5315" w:rsidRPr="002A3DB6">
        <w:rPr>
          <w:rFonts w:ascii="Times New Roman" w:hAnsi="Times New Roman" w:cs="Times New Roman"/>
          <w:sz w:val="24"/>
          <w:szCs w:val="24"/>
        </w:rPr>
        <w:t xml:space="preserve"> </w:t>
      </w:r>
      <w:r w:rsidR="00792726" w:rsidRPr="002A3DB6">
        <w:rPr>
          <w:rFonts w:ascii="Times New Roman" w:hAnsi="Times New Roman" w:cs="Times New Roman"/>
          <w:sz w:val="24"/>
          <w:szCs w:val="24"/>
        </w:rPr>
        <w:t>assumir</w:t>
      </w:r>
      <w:r w:rsidR="0091290C" w:rsidRPr="002A3DB6">
        <w:rPr>
          <w:rFonts w:ascii="Times New Roman" w:hAnsi="Times New Roman" w:cs="Times New Roman"/>
          <w:sz w:val="24"/>
          <w:szCs w:val="24"/>
        </w:rPr>
        <w:t xml:space="preserve"> que AIR e proporcionalidade </w:t>
      </w:r>
      <w:r w:rsidR="00FC4381" w:rsidRPr="002A3DB6">
        <w:rPr>
          <w:rFonts w:ascii="Times New Roman" w:hAnsi="Times New Roman" w:cs="Times New Roman"/>
          <w:sz w:val="24"/>
          <w:szCs w:val="24"/>
        </w:rPr>
        <w:t>conduzirão a resultados que possam ser</w:t>
      </w:r>
      <w:r w:rsidR="0067775A" w:rsidRPr="002A3DB6">
        <w:rPr>
          <w:rFonts w:ascii="Times New Roman" w:hAnsi="Times New Roman" w:cs="Times New Roman"/>
          <w:sz w:val="24"/>
          <w:szCs w:val="24"/>
        </w:rPr>
        <w:t xml:space="preserve"> considerados</w:t>
      </w:r>
      <w:r w:rsidR="00FC4381" w:rsidRPr="002A3DB6">
        <w:rPr>
          <w:rFonts w:ascii="Times New Roman" w:hAnsi="Times New Roman" w:cs="Times New Roman"/>
          <w:sz w:val="24"/>
          <w:szCs w:val="24"/>
        </w:rPr>
        <w:t xml:space="preserve">, no momento presente da decisão, </w:t>
      </w:r>
      <w:r w:rsidR="0067775A" w:rsidRPr="002A3DB6">
        <w:rPr>
          <w:rFonts w:ascii="Times New Roman" w:hAnsi="Times New Roman" w:cs="Times New Roman"/>
          <w:sz w:val="24"/>
          <w:szCs w:val="24"/>
        </w:rPr>
        <w:t>definitivamente corretos</w:t>
      </w:r>
      <w:r w:rsidR="00FC4381" w:rsidRPr="002A3DB6">
        <w:rPr>
          <w:rFonts w:ascii="Times New Roman" w:hAnsi="Times New Roman" w:cs="Times New Roman"/>
          <w:sz w:val="24"/>
          <w:szCs w:val="24"/>
        </w:rPr>
        <w:t xml:space="preserve">. </w:t>
      </w:r>
      <w:r w:rsidR="0067775A" w:rsidRPr="002A3DB6">
        <w:rPr>
          <w:rFonts w:ascii="Times New Roman" w:hAnsi="Times New Roman" w:cs="Times New Roman"/>
          <w:sz w:val="24"/>
          <w:szCs w:val="24"/>
        </w:rPr>
        <w:t>Como visto, afastar essa pretens</w:t>
      </w:r>
      <w:r w:rsidR="00792726" w:rsidRPr="002A3DB6">
        <w:rPr>
          <w:rFonts w:ascii="Times New Roman" w:hAnsi="Times New Roman" w:cs="Times New Roman"/>
          <w:sz w:val="24"/>
          <w:szCs w:val="24"/>
        </w:rPr>
        <w:t xml:space="preserve">ão de </w:t>
      </w:r>
      <w:proofErr w:type="spellStart"/>
      <w:r w:rsidR="00792726" w:rsidRPr="002A3DB6">
        <w:rPr>
          <w:rFonts w:ascii="Times New Roman" w:hAnsi="Times New Roman" w:cs="Times New Roman"/>
          <w:sz w:val="24"/>
          <w:szCs w:val="24"/>
        </w:rPr>
        <w:t>hiper</w:t>
      </w:r>
      <w:r w:rsidR="0067775A" w:rsidRPr="002A3DB6">
        <w:rPr>
          <w:rFonts w:ascii="Times New Roman" w:hAnsi="Times New Roman" w:cs="Times New Roman"/>
          <w:sz w:val="24"/>
          <w:szCs w:val="24"/>
        </w:rPr>
        <w:t>racionalidade</w:t>
      </w:r>
      <w:proofErr w:type="spellEnd"/>
      <w:r w:rsidR="0067775A" w:rsidRPr="002A3DB6">
        <w:rPr>
          <w:rFonts w:ascii="Times New Roman" w:hAnsi="Times New Roman" w:cs="Times New Roman"/>
          <w:sz w:val="24"/>
          <w:szCs w:val="24"/>
        </w:rPr>
        <w:t xml:space="preserve"> é o que justifica a necessidade de abertura desses procedimentos </w:t>
      </w:r>
      <w:r w:rsidR="0067775A" w:rsidRPr="002A3DB6">
        <w:rPr>
          <w:rFonts w:ascii="Times New Roman" w:hAnsi="Times New Roman" w:cs="Times New Roman"/>
          <w:sz w:val="24"/>
          <w:szCs w:val="24"/>
        </w:rPr>
        <w:lastRenderedPageBreak/>
        <w:t xml:space="preserve">(notadamente da AIR) para a </w:t>
      </w:r>
      <w:r w:rsidR="0067775A" w:rsidRPr="002A3DB6">
        <w:rPr>
          <w:rFonts w:ascii="Times New Roman" w:hAnsi="Times New Roman" w:cs="Times New Roman"/>
          <w:i/>
          <w:sz w:val="24"/>
          <w:szCs w:val="24"/>
        </w:rPr>
        <w:t>participação</w:t>
      </w:r>
      <w:r w:rsidR="0067775A" w:rsidRPr="002A3DB6">
        <w:rPr>
          <w:rFonts w:ascii="Times New Roman" w:hAnsi="Times New Roman" w:cs="Times New Roman"/>
          <w:sz w:val="24"/>
          <w:szCs w:val="24"/>
        </w:rPr>
        <w:t xml:space="preserve"> da sociedade e para o </w:t>
      </w:r>
      <w:r w:rsidR="0067775A" w:rsidRPr="002A3DB6">
        <w:rPr>
          <w:rFonts w:ascii="Times New Roman" w:hAnsi="Times New Roman" w:cs="Times New Roman"/>
          <w:i/>
          <w:sz w:val="24"/>
          <w:szCs w:val="24"/>
        </w:rPr>
        <w:t>monitoramento</w:t>
      </w:r>
      <w:r w:rsidR="0067775A" w:rsidRPr="002A3DB6">
        <w:rPr>
          <w:rFonts w:ascii="Times New Roman" w:hAnsi="Times New Roman" w:cs="Times New Roman"/>
          <w:sz w:val="24"/>
          <w:szCs w:val="24"/>
        </w:rPr>
        <w:t xml:space="preserve"> constante das escolhas neles sustentados.</w:t>
      </w:r>
      <w:r w:rsidR="004922EA" w:rsidRPr="002A3DB6">
        <w:rPr>
          <w:rFonts w:ascii="Times New Roman" w:hAnsi="Times New Roman" w:cs="Times New Roman"/>
          <w:sz w:val="24"/>
          <w:szCs w:val="24"/>
        </w:rPr>
        <w:t xml:space="preserve"> Além disso, reconhecer os limites específicos de uma AIR pode ser útil para se manter os olhos de reguladores permanentemente abertos para o fato de que uma regulação sensível </w:t>
      </w:r>
      <w:r w:rsidR="00D12BBE" w:rsidRPr="002A3DB6">
        <w:rPr>
          <w:rFonts w:ascii="Times New Roman" w:hAnsi="Times New Roman" w:cs="Times New Roman"/>
          <w:sz w:val="24"/>
          <w:szCs w:val="24"/>
        </w:rPr>
        <w:t>a</w:t>
      </w:r>
      <w:r w:rsidR="004922EA" w:rsidRPr="002A3DB6">
        <w:rPr>
          <w:rFonts w:ascii="Times New Roman" w:hAnsi="Times New Roman" w:cs="Times New Roman"/>
          <w:sz w:val="24"/>
          <w:szCs w:val="24"/>
        </w:rPr>
        <w:t xml:space="preserve"> riscos – especialmente na tomada de decisão sob condições de ignorância – pode significar simplesmente </w:t>
      </w:r>
      <w:r w:rsidR="004922EA" w:rsidRPr="002A3DB6">
        <w:rPr>
          <w:rFonts w:ascii="Times New Roman" w:hAnsi="Times New Roman" w:cs="Times New Roman"/>
          <w:i/>
          <w:sz w:val="24"/>
          <w:szCs w:val="24"/>
        </w:rPr>
        <w:t>menos</w:t>
      </w:r>
      <w:r w:rsidR="004922EA" w:rsidRPr="002A3DB6">
        <w:rPr>
          <w:rFonts w:ascii="Times New Roman" w:hAnsi="Times New Roman" w:cs="Times New Roman"/>
          <w:sz w:val="24"/>
          <w:szCs w:val="24"/>
        </w:rPr>
        <w:t xml:space="preserve"> regulação</w:t>
      </w:r>
      <w:r w:rsidR="004922EA" w:rsidRPr="002A3DB6">
        <w:rPr>
          <w:rStyle w:val="Refdenotaderodap"/>
          <w:rFonts w:ascii="Times New Roman" w:hAnsi="Times New Roman" w:cs="Times New Roman"/>
          <w:sz w:val="24"/>
          <w:szCs w:val="24"/>
        </w:rPr>
        <w:footnoteReference w:id="145"/>
      </w:r>
      <w:r w:rsidR="004922EA" w:rsidRPr="002A3DB6">
        <w:rPr>
          <w:rFonts w:ascii="Times New Roman" w:hAnsi="Times New Roman" w:cs="Times New Roman"/>
          <w:sz w:val="24"/>
          <w:szCs w:val="24"/>
        </w:rPr>
        <w:t>.</w:t>
      </w:r>
      <w:r w:rsidR="00D12BBE" w:rsidRPr="002A3DB6">
        <w:rPr>
          <w:rFonts w:ascii="Times New Roman" w:hAnsi="Times New Roman" w:cs="Times New Roman"/>
          <w:sz w:val="24"/>
          <w:szCs w:val="24"/>
        </w:rPr>
        <w:t xml:space="preserve"> Não regular é uma opção que está sempre presente no conjunto finito de alternativas regulatórias submetidas a uma avaliação de risco, mas que acaba sendo, às vezes por vieses políticos,</w:t>
      </w:r>
      <w:r w:rsidR="00792726" w:rsidRPr="002A3DB6">
        <w:rPr>
          <w:rFonts w:ascii="Times New Roman" w:hAnsi="Times New Roman" w:cs="Times New Roman"/>
          <w:sz w:val="24"/>
          <w:szCs w:val="24"/>
        </w:rPr>
        <w:t xml:space="preserve"> às vezes simplesmente pela ênfase exagerada nos seus potenciais de racionalidade,</w:t>
      </w:r>
      <w:r w:rsidR="00D12BBE" w:rsidRPr="002A3DB6">
        <w:rPr>
          <w:rFonts w:ascii="Times New Roman" w:hAnsi="Times New Roman" w:cs="Times New Roman"/>
          <w:sz w:val="24"/>
          <w:szCs w:val="24"/>
        </w:rPr>
        <w:t xml:space="preserve"> sendo subestimada.</w:t>
      </w:r>
      <w:r w:rsidR="0067775A" w:rsidRPr="002A3DB6">
        <w:rPr>
          <w:rFonts w:ascii="Times New Roman" w:hAnsi="Times New Roman" w:cs="Times New Roman"/>
          <w:sz w:val="24"/>
          <w:szCs w:val="24"/>
        </w:rPr>
        <w:t xml:space="preserve"> </w:t>
      </w:r>
      <w:r w:rsidR="00D12BBE" w:rsidRPr="002A3DB6">
        <w:rPr>
          <w:rFonts w:ascii="Times New Roman" w:hAnsi="Times New Roman" w:cs="Times New Roman"/>
          <w:sz w:val="24"/>
          <w:szCs w:val="24"/>
        </w:rPr>
        <w:t>Finalmente</w:t>
      </w:r>
      <w:r w:rsidR="0067775A" w:rsidRPr="002A3DB6">
        <w:rPr>
          <w:rFonts w:ascii="Times New Roman" w:hAnsi="Times New Roman" w:cs="Times New Roman"/>
          <w:sz w:val="24"/>
          <w:szCs w:val="24"/>
        </w:rPr>
        <w:t>, assumida a imposs</w:t>
      </w:r>
      <w:r w:rsidR="00FA7F31" w:rsidRPr="002A3DB6">
        <w:rPr>
          <w:rFonts w:ascii="Times New Roman" w:hAnsi="Times New Roman" w:cs="Times New Roman"/>
          <w:sz w:val="24"/>
          <w:szCs w:val="24"/>
        </w:rPr>
        <w:t xml:space="preserve">ibilidade de nem sempre fazer sentido um </w:t>
      </w:r>
      <w:r w:rsidR="00FA7F31" w:rsidRPr="002A3DB6">
        <w:rPr>
          <w:rFonts w:ascii="Times New Roman" w:hAnsi="Times New Roman" w:cs="Times New Roman"/>
          <w:i/>
          <w:sz w:val="24"/>
          <w:szCs w:val="24"/>
        </w:rPr>
        <w:t>controle substantivo</w:t>
      </w:r>
      <w:r w:rsidR="00FA7F31" w:rsidRPr="002A3DB6">
        <w:rPr>
          <w:rFonts w:ascii="Times New Roman" w:hAnsi="Times New Roman" w:cs="Times New Roman"/>
          <w:sz w:val="24"/>
          <w:szCs w:val="24"/>
        </w:rPr>
        <w:t xml:space="preserve"> </w:t>
      </w:r>
      <w:proofErr w:type="spellStart"/>
      <w:r w:rsidR="00FA7F31" w:rsidRPr="002A3DB6">
        <w:rPr>
          <w:rFonts w:ascii="Times New Roman" w:hAnsi="Times New Roman" w:cs="Times New Roman"/>
          <w:i/>
          <w:sz w:val="24"/>
          <w:szCs w:val="24"/>
        </w:rPr>
        <w:t>ex</w:t>
      </w:r>
      <w:proofErr w:type="spellEnd"/>
      <w:r w:rsidR="00FA7F31" w:rsidRPr="002A3DB6">
        <w:rPr>
          <w:rFonts w:ascii="Times New Roman" w:hAnsi="Times New Roman" w:cs="Times New Roman"/>
          <w:i/>
          <w:sz w:val="24"/>
          <w:szCs w:val="24"/>
        </w:rPr>
        <w:t xml:space="preserve"> post</w:t>
      </w:r>
      <w:r w:rsidR="00FA7F31" w:rsidRPr="002A3DB6">
        <w:rPr>
          <w:rFonts w:ascii="Times New Roman" w:hAnsi="Times New Roman" w:cs="Times New Roman"/>
          <w:sz w:val="24"/>
          <w:szCs w:val="24"/>
        </w:rPr>
        <w:t xml:space="preserve"> dos seus resultados, escapar de uma realidade em que o </w:t>
      </w:r>
      <w:proofErr w:type="spellStart"/>
      <w:r w:rsidR="00FA7F31" w:rsidRPr="002A3DB6">
        <w:rPr>
          <w:rFonts w:ascii="Times New Roman" w:hAnsi="Times New Roman" w:cs="Times New Roman"/>
          <w:sz w:val="24"/>
          <w:szCs w:val="24"/>
        </w:rPr>
        <w:t>contraldor</w:t>
      </w:r>
      <w:proofErr w:type="spellEnd"/>
      <w:r w:rsidR="00FA7F31" w:rsidRPr="002A3DB6">
        <w:rPr>
          <w:rFonts w:ascii="Times New Roman" w:hAnsi="Times New Roman" w:cs="Times New Roman"/>
          <w:sz w:val="24"/>
          <w:szCs w:val="24"/>
        </w:rPr>
        <w:t xml:space="preserve"> se compreende como onipotente depende do investimento em parâmetros</w:t>
      </w:r>
      <w:r w:rsidR="00792726" w:rsidRPr="002A3DB6">
        <w:rPr>
          <w:rFonts w:ascii="Times New Roman" w:hAnsi="Times New Roman" w:cs="Times New Roman"/>
          <w:sz w:val="24"/>
          <w:szCs w:val="24"/>
        </w:rPr>
        <w:t xml:space="preserve"> sobretudo</w:t>
      </w:r>
      <w:r w:rsidR="00FA7F31" w:rsidRPr="002A3DB6">
        <w:rPr>
          <w:rFonts w:ascii="Times New Roman" w:hAnsi="Times New Roman" w:cs="Times New Roman"/>
          <w:sz w:val="24"/>
          <w:szCs w:val="24"/>
        </w:rPr>
        <w:t xml:space="preserve"> </w:t>
      </w:r>
      <w:r w:rsidR="00FA7F31" w:rsidRPr="002A3DB6">
        <w:rPr>
          <w:rFonts w:ascii="Times New Roman" w:hAnsi="Times New Roman" w:cs="Times New Roman"/>
          <w:i/>
          <w:sz w:val="24"/>
          <w:szCs w:val="24"/>
        </w:rPr>
        <w:t>procedimentais</w:t>
      </w:r>
      <w:r w:rsidR="00FA7F31" w:rsidRPr="002A3DB6">
        <w:rPr>
          <w:rFonts w:ascii="Times New Roman" w:hAnsi="Times New Roman" w:cs="Times New Roman"/>
          <w:sz w:val="24"/>
          <w:szCs w:val="24"/>
        </w:rPr>
        <w:t xml:space="preserve"> para a revisão</w:t>
      </w:r>
      <w:r w:rsidR="00D2260C" w:rsidRPr="002A3DB6">
        <w:rPr>
          <w:rFonts w:ascii="Times New Roman" w:hAnsi="Times New Roman" w:cs="Times New Roman"/>
          <w:sz w:val="24"/>
          <w:szCs w:val="24"/>
        </w:rPr>
        <w:t xml:space="preserve"> de escolhas de outros poderes, especialmente nos casos em que, seja pelo desenho institucional</w:t>
      </w:r>
      <w:r w:rsidR="00BD780C" w:rsidRPr="002A3DB6">
        <w:rPr>
          <w:rFonts w:ascii="Times New Roman" w:hAnsi="Times New Roman" w:cs="Times New Roman"/>
          <w:sz w:val="24"/>
          <w:szCs w:val="24"/>
        </w:rPr>
        <w:t xml:space="preserve"> em si</w:t>
      </w:r>
      <w:r w:rsidR="00D2260C" w:rsidRPr="002A3DB6">
        <w:rPr>
          <w:rFonts w:ascii="Times New Roman" w:hAnsi="Times New Roman" w:cs="Times New Roman"/>
          <w:sz w:val="24"/>
          <w:szCs w:val="24"/>
        </w:rPr>
        <w:t>, seja por análises empíricas aplicadas a um arranjo institucional específico</w:t>
      </w:r>
      <w:r w:rsidR="00BD780C" w:rsidRPr="002A3DB6">
        <w:rPr>
          <w:rStyle w:val="Refdenotaderodap"/>
          <w:rFonts w:ascii="Times New Roman" w:hAnsi="Times New Roman" w:cs="Times New Roman"/>
          <w:sz w:val="24"/>
          <w:szCs w:val="24"/>
        </w:rPr>
        <w:footnoteReference w:id="146"/>
      </w:r>
      <w:r w:rsidR="00D2260C" w:rsidRPr="002A3DB6">
        <w:rPr>
          <w:rFonts w:ascii="Times New Roman" w:hAnsi="Times New Roman" w:cs="Times New Roman"/>
          <w:sz w:val="24"/>
          <w:szCs w:val="24"/>
        </w:rPr>
        <w:t xml:space="preserve">, </w:t>
      </w:r>
      <w:r w:rsidR="003F31E4" w:rsidRPr="002A3DB6">
        <w:rPr>
          <w:rFonts w:ascii="Times New Roman" w:hAnsi="Times New Roman" w:cs="Times New Roman"/>
          <w:sz w:val="24"/>
          <w:szCs w:val="24"/>
        </w:rPr>
        <w:t>for</w:t>
      </w:r>
      <w:r w:rsidR="00D2260C" w:rsidRPr="002A3DB6">
        <w:rPr>
          <w:rFonts w:ascii="Times New Roman" w:hAnsi="Times New Roman" w:cs="Times New Roman"/>
          <w:sz w:val="24"/>
          <w:szCs w:val="24"/>
        </w:rPr>
        <w:t xml:space="preserve"> possível presumir ou aferir maior capacidade institucional </w:t>
      </w:r>
      <w:r w:rsidR="003F31E4" w:rsidRPr="002A3DB6">
        <w:rPr>
          <w:rFonts w:ascii="Times New Roman" w:hAnsi="Times New Roman" w:cs="Times New Roman"/>
          <w:sz w:val="24"/>
          <w:szCs w:val="24"/>
        </w:rPr>
        <w:t>dos</w:t>
      </w:r>
      <w:r w:rsidR="00D2260C" w:rsidRPr="002A3DB6">
        <w:rPr>
          <w:rFonts w:ascii="Times New Roman" w:hAnsi="Times New Roman" w:cs="Times New Roman"/>
          <w:sz w:val="24"/>
          <w:szCs w:val="24"/>
        </w:rPr>
        <w:t xml:space="preserve"> órgãos re</w:t>
      </w:r>
      <w:r w:rsidR="003F31E4" w:rsidRPr="002A3DB6">
        <w:rPr>
          <w:rFonts w:ascii="Times New Roman" w:hAnsi="Times New Roman" w:cs="Times New Roman"/>
          <w:sz w:val="24"/>
          <w:szCs w:val="24"/>
        </w:rPr>
        <w:t>guladores relativamente aos seus eventuais revisores.</w:t>
      </w:r>
    </w:p>
    <w:p w14:paraId="2D3C435C" w14:textId="135D5382" w:rsidR="003B0F6F" w:rsidRPr="002A3DB6" w:rsidRDefault="003B0F6F"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t xml:space="preserve">Ironicamente, o reconhecimento de que a complexidade real não pode ser completamente captada pela AIR e pela proporcionalidade, o que </w:t>
      </w:r>
      <w:r w:rsidR="00735A1D" w:rsidRPr="002A3DB6">
        <w:rPr>
          <w:rFonts w:ascii="Times New Roman" w:hAnsi="Times New Roman" w:cs="Times New Roman"/>
          <w:sz w:val="24"/>
          <w:szCs w:val="24"/>
        </w:rPr>
        <w:t>costuma</w:t>
      </w:r>
      <w:r w:rsidRPr="002A3DB6">
        <w:rPr>
          <w:rFonts w:ascii="Times New Roman" w:hAnsi="Times New Roman" w:cs="Times New Roman"/>
          <w:sz w:val="24"/>
          <w:szCs w:val="24"/>
        </w:rPr>
        <w:t xml:space="preserve"> forçar a sua abertura para a incorporação de outros interesses e perspectivas de análise, em vez de contribuir para ampliar a sua racionalidade, pode apenas aprofundar os seus limites. Maior participação, abertura para a consideração de outros objetivos relevantes que podem ser promovidos ou restringidos por escolhas institucionais e maior permeabilidade a metodologias complementares para a sua operacionalização real impõem a necessidade de obtenção de mais informações, de capacidades </w:t>
      </w:r>
      <w:proofErr w:type="spellStart"/>
      <w:r w:rsidRPr="002A3DB6">
        <w:rPr>
          <w:rFonts w:ascii="Times New Roman" w:hAnsi="Times New Roman" w:cs="Times New Roman"/>
          <w:sz w:val="24"/>
          <w:szCs w:val="24"/>
        </w:rPr>
        <w:t>heróicas</w:t>
      </w:r>
      <w:proofErr w:type="spellEnd"/>
      <w:r w:rsidRPr="002A3DB6">
        <w:rPr>
          <w:rFonts w:ascii="Times New Roman" w:hAnsi="Times New Roman" w:cs="Times New Roman"/>
          <w:sz w:val="24"/>
          <w:szCs w:val="24"/>
        </w:rPr>
        <w:t xml:space="preserve"> para o seu processamento e de ampliação dos efeitos de juízos de valor sobre o</w:t>
      </w:r>
      <w:r w:rsidR="00735A1D" w:rsidRPr="002A3DB6">
        <w:rPr>
          <w:rFonts w:ascii="Times New Roman" w:hAnsi="Times New Roman" w:cs="Times New Roman"/>
          <w:sz w:val="24"/>
          <w:szCs w:val="24"/>
        </w:rPr>
        <w:t>s seus</w:t>
      </w:r>
      <w:r w:rsidRPr="002A3DB6">
        <w:rPr>
          <w:rFonts w:ascii="Times New Roman" w:hAnsi="Times New Roman" w:cs="Times New Roman"/>
          <w:sz w:val="24"/>
          <w:szCs w:val="24"/>
        </w:rPr>
        <w:t xml:space="preserve"> resultado</w:t>
      </w:r>
      <w:r w:rsidR="00735A1D" w:rsidRPr="002A3DB6">
        <w:rPr>
          <w:rFonts w:ascii="Times New Roman" w:hAnsi="Times New Roman" w:cs="Times New Roman"/>
          <w:sz w:val="24"/>
          <w:szCs w:val="24"/>
        </w:rPr>
        <w:t>s</w:t>
      </w:r>
      <w:r w:rsidR="00735A1D" w:rsidRPr="002A3DB6">
        <w:rPr>
          <w:rStyle w:val="Refdenotaderodap"/>
          <w:rFonts w:ascii="Times New Roman" w:hAnsi="Times New Roman" w:cs="Times New Roman"/>
          <w:sz w:val="24"/>
          <w:szCs w:val="24"/>
        </w:rPr>
        <w:footnoteReference w:id="147"/>
      </w:r>
      <w:r w:rsidRPr="002A3DB6">
        <w:rPr>
          <w:rFonts w:ascii="Times New Roman" w:hAnsi="Times New Roman" w:cs="Times New Roman"/>
          <w:sz w:val="24"/>
          <w:szCs w:val="24"/>
        </w:rPr>
        <w:t xml:space="preserve">. Assim, para além dos dilemas das estruturais </w:t>
      </w:r>
      <w:r w:rsidR="001D6B23" w:rsidRPr="002A3DB6">
        <w:rPr>
          <w:rFonts w:ascii="Times New Roman" w:hAnsi="Times New Roman" w:cs="Times New Roman"/>
          <w:sz w:val="24"/>
          <w:szCs w:val="24"/>
        </w:rPr>
        <w:t>normais associadas à AIR e à proporcionalidade, existe o risco de os antídotos pensados para lidar com as suas patologias reais reduzirem ainda mais a sua import</w:t>
      </w:r>
      <w:r w:rsidR="00735A1D" w:rsidRPr="002A3DB6">
        <w:rPr>
          <w:rFonts w:ascii="Times New Roman" w:hAnsi="Times New Roman" w:cs="Times New Roman"/>
          <w:sz w:val="24"/>
          <w:szCs w:val="24"/>
        </w:rPr>
        <w:t>ância para a realização de suas vocações metodológicas.</w:t>
      </w:r>
    </w:p>
    <w:p w14:paraId="796B1B77" w14:textId="7058C42D" w:rsidR="000E4946" w:rsidRDefault="001D66A0" w:rsidP="00F60528">
      <w:pPr>
        <w:spacing w:line="360" w:lineRule="auto"/>
        <w:ind w:firstLine="851"/>
        <w:jc w:val="both"/>
        <w:rPr>
          <w:rFonts w:ascii="Times New Roman" w:hAnsi="Times New Roman" w:cs="Times New Roman"/>
          <w:sz w:val="24"/>
          <w:szCs w:val="24"/>
        </w:rPr>
      </w:pPr>
      <w:r w:rsidRPr="002A3DB6">
        <w:rPr>
          <w:rFonts w:ascii="Times New Roman" w:hAnsi="Times New Roman" w:cs="Times New Roman"/>
          <w:sz w:val="24"/>
          <w:szCs w:val="24"/>
        </w:rPr>
        <w:lastRenderedPageBreak/>
        <w:t>Escapar</w:t>
      </w:r>
      <w:r w:rsidR="003B0F6F" w:rsidRPr="002A3DB6">
        <w:rPr>
          <w:rFonts w:ascii="Times New Roman" w:hAnsi="Times New Roman" w:cs="Times New Roman"/>
          <w:sz w:val="24"/>
          <w:szCs w:val="24"/>
        </w:rPr>
        <w:t>, portanto,</w:t>
      </w:r>
      <w:r w:rsidRPr="002A3DB6">
        <w:rPr>
          <w:rFonts w:ascii="Times New Roman" w:hAnsi="Times New Roman" w:cs="Times New Roman"/>
          <w:sz w:val="24"/>
          <w:szCs w:val="24"/>
        </w:rPr>
        <w:t xml:space="preserve"> das objeções de </w:t>
      </w:r>
      <w:proofErr w:type="spellStart"/>
      <w:r w:rsidRPr="002A3DB6">
        <w:rPr>
          <w:rFonts w:ascii="Times New Roman" w:hAnsi="Times New Roman" w:cs="Times New Roman"/>
          <w:sz w:val="24"/>
          <w:szCs w:val="24"/>
        </w:rPr>
        <w:t>hiperracionalidade</w:t>
      </w:r>
      <w:proofErr w:type="spellEnd"/>
      <w:r w:rsidRPr="002A3DB6">
        <w:rPr>
          <w:rFonts w:ascii="Times New Roman" w:hAnsi="Times New Roman" w:cs="Times New Roman"/>
          <w:sz w:val="24"/>
          <w:szCs w:val="24"/>
        </w:rPr>
        <w:t xml:space="preserve"> passa, no fundo, por entender a AIR e a proporcionalidade prioritariamente como instrumentos úteis para indicar as etapas importantes pelas quais escolhas públicas devem passar. Como já disse em outro lugar, instrumentos metodológicos como a proporcionalidade, especialmente porque almejam conduzir processos decisórios orientados para o futuro, devem ser celebrados mais pela sua aptidão para colocar boas perguntas do que pela sua funcionalidade para determinar respostas.</w:t>
      </w:r>
      <w:r w:rsidR="00FB74F2" w:rsidRPr="002A3DB6">
        <w:rPr>
          <w:rFonts w:ascii="Times New Roman" w:hAnsi="Times New Roman" w:cs="Times New Roman"/>
          <w:sz w:val="24"/>
          <w:szCs w:val="24"/>
        </w:rPr>
        <w:t xml:space="preserve"> E nada impede, mais uma vez, que o mesmo se diga da AIR. Essa visão, na verdade, parece ser compartilhada, por exemplo, por Ba</w:t>
      </w:r>
      <w:r w:rsidR="004922EA" w:rsidRPr="002A3DB6">
        <w:rPr>
          <w:rFonts w:ascii="Times New Roman" w:hAnsi="Times New Roman" w:cs="Times New Roman"/>
          <w:sz w:val="24"/>
          <w:szCs w:val="24"/>
        </w:rPr>
        <w:t>ldwin, quando</w:t>
      </w:r>
      <w:r w:rsidR="00926DB3" w:rsidRPr="002A3DB6">
        <w:rPr>
          <w:rFonts w:ascii="Times New Roman" w:hAnsi="Times New Roman" w:cs="Times New Roman"/>
          <w:sz w:val="24"/>
          <w:szCs w:val="24"/>
        </w:rPr>
        <w:t xml:space="preserve"> este</w:t>
      </w:r>
      <w:r w:rsidR="004922EA" w:rsidRPr="002A3DB6">
        <w:rPr>
          <w:rFonts w:ascii="Times New Roman" w:hAnsi="Times New Roman" w:cs="Times New Roman"/>
          <w:sz w:val="24"/>
          <w:szCs w:val="24"/>
        </w:rPr>
        <w:t xml:space="preserve"> afirma que as análises de impacto regulatório “são destinadas a informar a tomada de decisão, e não determinar decisões ou substituir a </w:t>
      </w:r>
      <w:proofErr w:type="spellStart"/>
      <w:r w:rsidR="004922EA" w:rsidRPr="002A3DB6">
        <w:rPr>
          <w:rFonts w:ascii="Times New Roman" w:hAnsi="Times New Roman" w:cs="Times New Roman"/>
          <w:i/>
          <w:sz w:val="24"/>
          <w:szCs w:val="24"/>
        </w:rPr>
        <w:t>accountability</w:t>
      </w:r>
      <w:proofErr w:type="spellEnd"/>
      <w:r w:rsidR="004922EA" w:rsidRPr="002A3DB6">
        <w:rPr>
          <w:rFonts w:ascii="Times New Roman" w:hAnsi="Times New Roman" w:cs="Times New Roman"/>
          <w:sz w:val="24"/>
          <w:szCs w:val="24"/>
        </w:rPr>
        <w:t xml:space="preserve"> política”</w:t>
      </w:r>
      <w:r w:rsidR="004922EA" w:rsidRPr="002A3DB6">
        <w:rPr>
          <w:rStyle w:val="Refdenotaderodap"/>
          <w:rFonts w:ascii="Times New Roman" w:hAnsi="Times New Roman" w:cs="Times New Roman"/>
          <w:sz w:val="24"/>
          <w:szCs w:val="24"/>
        </w:rPr>
        <w:footnoteReference w:id="148"/>
      </w:r>
      <w:r w:rsidR="004922EA" w:rsidRPr="002A3DB6">
        <w:rPr>
          <w:rFonts w:ascii="Times New Roman" w:hAnsi="Times New Roman" w:cs="Times New Roman"/>
          <w:sz w:val="24"/>
          <w:szCs w:val="24"/>
        </w:rPr>
        <w:t>.</w:t>
      </w:r>
      <w:r w:rsidR="00926DB3" w:rsidRPr="002A3DB6">
        <w:rPr>
          <w:rFonts w:ascii="Times New Roman" w:hAnsi="Times New Roman" w:cs="Times New Roman"/>
          <w:sz w:val="24"/>
          <w:szCs w:val="24"/>
        </w:rPr>
        <w:t xml:space="preserve"> </w:t>
      </w:r>
    </w:p>
    <w:p w14:paraId="186AE97D" w14:textId="77777777" w:rsidR="00D424D0" w:rsidRPr="002A3DB6" w:rsidRDefault="00D424D0" w:rsidP="00F60528">
      <w:pPr>
        <w:spacing w:line="360" w:lineRule="auto"/>
        <w:ind w:firstLine="851"/>
        <w:jc w:val="both"/>
        <w:rPr>
          <w:rFonts w:ascii="Times New Roman" w:hAnsi="Times New Roman" w:cs="Times New Roman"/>
          <w:sz w:val="24"/>
          <w:szCs w:val="24"/>
        </w:rPr>
      </w:pPr>
    </w:p>
    <w:p w14:paraId="0D13968E" w14:textId="4020A281" w:rsidR="00F03B68" w:rsidRPr="002A3DB6" w:rsidRDefault="00C83A8B" w:rsidP="00744F06">
      <w:pPr>
        <w:spacing w:line="360" w:lineRule="auto"/>
        <w:jc w:val="both"/>
        <w:rPr>
          <w:rFonts w:ascii="Times New Roman" w:hAnsi="Times New Roman" w:cs="Times New Roman"/>
          <w:sz w:val="24"/>
          <w:szCs w:val="24"/>
        </w:rPr>
      </w:pPr>
      <w:r w:rsidRPr="002A3DB6">
        <w:rPr>
          <w:rFonts w:ascii="Times New Roman" w:hAnsi="Times New Roman" w:cs="Times New Roman"/>
          <w:sz w:val="24"/>
          <w:szCs w:val="24"/>
        </w:rPr>
        <w:t xml:space="preserve">3. </w:t>
      </w:r>
      <w:r w:rsidR="00D6091E" w:rsidRPr="002A3DB6">
        <w:rPr>
          <w:rFonts w:ascii="Times New Roman" w:hAnsi="Times New Roman" w:cs="Times New Roman"/>
          <w:sz w:val="24"/>
          <w:szCs w:val="24"/>
        </w:rPr>
        <w:t>Conclusão</w:t>
      </w:r>
    </w:p>
    <w:p w14:paraId="26BFD6E0" w14:textId="77777777" w:rsidR="00744F06" w:rsidRPr="00744F06" w:rsidRDefault="00744F06" w:rsidP="00B00440">
      <w:pPr>
        <w:spacing w:after="0" w:line="360" w:lineRule="auto"/>
        <w:ind w:firstLine="851"/>
        <w:jc w:val="both"/>
        <w:rPr>
          <w:rFonts w:ascii="Times New Roman" w:hAnsi="Times New Roman" w:cs="Times New Roman"/>
          <w:sz w:val="24"/>
          <w:szCs w:val="24"/>
        </w:rPr>
      </w:pPr>
      <w:r w:rsidRPr="00744F06">
        <w:rPr>
          <w:rFonts w:ascii="Times New Roman" w:hAnsi="Times New Roman" w:cs="Times New Roman"/>
          <w:sz w:val="24"/>
          <w:szCs w:val="24"/>
        </w:rPr>
        <w:t xml:space="preserve">Se </w:t>
      </w:r>
      <w:proofErr w:type="gramStart"/>
      <w:r w:rsidRPr="00744F06">
        <w:rPr>
          <w:rFonts w:ascii="Times New Roman" w:hAnsi="Times New Roman" w:cs="Times New Roman"/>
          <w:sz w:val="24"/>
          <w:szCs w:val="24"/>
        </w:rPr>
        <w:t>bem sucedido</w:t>
      </w:r>
      <w:proofErr w:type="gramEnd"/>
      <w:r w:rsidRPr="00744F06">
        <w:rPr>
          <w:rFonts w:ascii="Times New Roman" w:hAnsi="Times New Roman" w:cs="Times New Roman"/>
          <w:sz w:val="24"/>
          <w:szCs w:val="24"/>
        </w:rPr>
        <w:t xml:space="preserve">, o esforço de justificação das semelhanças e dos problemas estruturais compartilhados pela proporcionalidade e pela análise de impacto regulatório se revela útil para o nosso país em pelo menos dois sentidos mais gerais. Em primeiro lugar, esse empreendimento reforça os potenciais de instrumentos de justificação para orientar processos decisórios reais e conduzi-los a resultados que possam ser considerados minimamente racionais. No caso brasileiro, em que a análise de impacto regulatório se expande em um contexto em que a proporcionalidade já é amplamente conhecida e, ao menos nominalmente, utilizada, esse esforço serve tanto para não nos fazer esquecer que a realização das vocações metodológicas da proporcionalidade depende da observância do roteiro de argumentação que ela condensa, como para incentivar a melhor organização possível da AIR em nossa realidade. Em segundo lugar, contudo, levar a sério </w:t>
      </w:r>
      <w:proofErr w:type="gramStart"/>
      <w:r w:rsidRPr="00744F06">
        <w:rPr>
          <w:rFonts w:ascii="Times New Roman" w:hAnsi="Times New Roman" w:cs="Times New Roman"/>
          <w:sz w:val="24"/>
          <w:szCs w:val="24"/>
        </w:rPr>
        <w:t>as aproximações entre os dois instrumentos de justificação deve</w:t>
      </w:r>
      <w:proofErr w:type="gramEnd"/>
      <w:r w:rsidRPr="00744F06">
        <w:rPr>
          <w:rFonts w:ascii="Times New Roman" w:hAnsi="Times New Roman" w:cs="Times New Roman"/>
          <w:sz w:val="24"/>
          <w:szCs w:val="24"/>
        </w:rPr>
        <w:t xml:space="preserve"> funcionar como um alerta para que a AIR que se pretende ver disseminada em um futuro breve não reproduza no país os problemas já constatados em outras jurisdições e, considerando a nossa experiência institucional, não se esvazie e acabe se tornando o que hoje é a proporcionalidade.</w:t>
      </w:r>
    </w:p>
    <w:p w14:paraId="28A31E0D" w14:textId="77777777" w:rsidR="00744F06" w:rsidRPr="00744F06" w:rsidRDefault="00744F06" w:rsidP="00B00440">
      <w:pPr>
        <w:spacing w:after="0" w:line="360" w:lineRule="auto"/>
        <w:ind w:firstLine="851"/>
        <w:jc w:val="both"/>
        <w:rPr>
          <w:rFonts w:ascii="Times New Roman" w:hAnsi="Times New Roman" w:cs="Times New Roman"/>
          <w:sz w:val="24"/>
          <w:szCs w:val="24"/>
        </w:rPr>
      </w:pPr>
      <w:r w:rsidRPr="00744F06">
        <w:rPr>
          <w:rFonts w:ascii="Times New Roman" w:hAnsi="Times New Roman" w:cs="Times New Roman"/>
          <w:sz w:val="24"/>
          <w:szCs w:val="24"/>
        </w:rPr>
        <w:t xml:space="preserve">Proporcionalidade e AIR se aproximam como ferramentas metodológicas destinadas a organizar raciocínios prospectivos no direito. Isso, como explorado, embora não as sobreponha completamente, possibilita a localização de dilemas comuns. A possibilidade de </w:t>
      </w:r>
      <w:r w:rsidRPr="00744F06">
        <w:rPr>
          <w:rFonts w:ascii="Times New Roman" w:hAnsi="Times New Roman" w:cs="Times New Roman"/>
          <w:sz w:val="24"/>
          <w:szCs w:val="24"/>
        </w:rPr>
        <w:lastRenderedPageBreak/>
        <w:t xml:space="preserve">operacionalização a partir de juízos confiáveis de </w:t>
      </w:r>
      <w:proofErr w:type="spellStart"/>
      <w:r w:rsidRPr="00744F06">
        <w:rPr>
          <w:rFonts w:ascii="Times New Roman" w:hAnsi="Times New Roman" w:cs="Times New Roman"/>
          <w:sz w:val="24"/>
          <w:szCs w:val="24"/>
        </w:rPr>
        <w:t>prognose</w:t>
      </w:r>
      <w:proofErr w:type="spellEnd"/>
      <w:r w:rsidRPr="00744F06">
        <w:rPr>
          <w:rFonts w:ascii="Times New Roman" w:hAnsi="Times New Roman" w:cs="Times New Roman"/>
          <w:sz w:val="24"/>
          <w:szCs w:val="24"/>
        </w:rPr>
        <w:t xml:space="preserve">, a </w:t>
      </w:r>
      <w:proofErr w:type="spellStart"/>
      <w:r w:rsidRPr="00744F06">
        <w:rPr>
          <w:rFonts w:ascii="Times New Roman" w:hAnsi="Times New Roman" w:cs="Times New Roman"/>
          <w:sz w:val="24"/>
          <w:szCs w:val="24"/>
        </w:rPr>
        <w:t>controlabilidade</w:t>
      </w:r>
      <w:proofErr w:type="spellEnd"/>
      <w:r w:rsidRPr="00744F06">
        <w:rPr>
          <w:rFonts w:ascii="Times New Roman" w:hAnsi="Times New Roman" w:cs="Times New Roman"/>
          <w:sz w:val="24"/>
          <w:szCs w:val="24"/>
        </w:rPr>
        <w:t xml:space="preserve"> das valorações dos efeitos de alternativas decisórias que ambas pressupõem, a sua compatibilidade com modelos de deferência (sobretudo judicial), o risco de instrumentalização para a sustentação de interesses exclusivamente políticos e os perigos de uma compreensão </w:t>
      </w:r>
      <w:proofErr w:type="spellStart"/>
      <w:r w:rsidRPr="00744F06">
        <w:rPr>
          <w:rFonts w:ascii="Times New Roman" w:hAnsi="Times New Roman" w:cs="Times New Roman"/>
          <w:sz w:val="24"/>
          <w:szCs w:val="24"/>
        </w:rPr>
        <w:t>hiperracionalista</w:t>
      </w:r>
      <w:proofErr w:type="spellEnd"/>
      <w:r w:rsidRPr="00744F06">
        <w:rPr>
          <w:rFonts w:ascii="Times New Roman" w:hAnsi="Times New Roman" w:cs="Times New Roman"/>
          <w:sz w:val="24"/>
          <w:szCs w:val="24"/>
        </w:rPr>
        <w:t xml:space="preserve"> dos seus potenciais reais a partir de um otimismo exagerado a respeito das bases argumentativas e epistemológicas em torno dos quais ambas são concebidas são, como visto, apenas alguns exemplos. Ter consciência de que tanto as agendas acadêmicas sobre a proporcionalidade como o desenvolvimento da prática decisória em torno dela contribuíram para naturalizar todos ou a maior parte desses dilemas mostra-se importante para que a incorporação da AIR na realidade regulatória nacional não se limite à importação acrítica de mais um </w:t>
      </w:r>
      <w:r w:rsidRPr="00744F06">
        <w:rPr>
          <w:rFonts w:ascii="Times New Roman" w:hAnsi="Times New Roman" w:cs="Times New Roman"/>
          <w:i/>
          <w:sz w:val="24"/>
          <w:szCs w:val="24"/>
        </w:rPr>
        <w:t>slogan</w:t>
      </w:r>
      <w:r w:rsidRPr="00744F06">
        <w:rPr>
          <w:rFonts w:ascii="Times New Roman" w:hAnsi="Times New Roman" w:cs="Times New Roman"/>
          <w:sz w:val="24"/>
          <w:szCs w:val="24"/>
        </w:rPr>
        <w:t>.</w:t>
      </w:r>
    </w:p>
    <w:p w14:paraId="69385432" w14:textId="7D4CD87D" w:rsidR="00300F33" w:rsidRPr="007F5E7F" w:rsidRDefault="00744F06" w:rsidP="007F5E7F">
      <w:pPr>
        <w:spacing w:after="0" w:line="360" w:lineRule="auto"/>
        <w:ind w:firstLine="851"/>
        <w:jc w:val="both"/>
        <w:rPr>
          <w:rFonts w:ascii="Times New Roman" w:hAnsi="Times New Roman" w:cs="Times New Roman"/>
          <w:sz w:val="24"/>
          <w:szCs w:val="24"/>
        </w:rPr>
      </w:pPr>
      <w:r w:rsidRPr="00744F06">
        <w:rPr>
          <w:rFonts w:ascii="Times New Roman" w:hAnsi="Times New Roman" w:cs="Times New Roman"/>
          <w:sz w:val="24"/>
          <w:szCs w:val="24"/>
        </w:rPr>
        <w:t xml:space="preserve">Além disso, evitar esse efeito perverso sublinha a importância, em um sentido mais específico da utilidade dos esforços de aproximação entre os dois exames, de não se desconsiderar que as soluções encontradas na academia e na prática institucional para lidar com os problemas vivenciados pela operacionalização real de uma estrutura de justificação podem inspirar o desenvolvimento de respostas para enfrentar desafios que afetam a outra. A abertura à participação, a incorporação de novos objetivos a serem considerados nas análises, a definição de critérios procedimentais para a justificação de decisões sob condições de ignorância e a busca por </w:t>
      </w:r>
      <w:proofErr w:type="spellStart"/>
      <w:r w:rsidRPr="00744F06">
        <w:rPr>
          <w:rFonts w:ascii="Times New Roman" w:hAnsi="Times New Roman" w:cs="Times New Roman"/>
          <w:sz w:val="24"/>
          <w:szCs w:val="24"/>
        </w:rPr>
        <w:t>ourtos</w:t>
      </w:r>
      <w:proofErr w:type="spellEnd"/>
      <w:r w:rsidRPr="00744F06">
        <w:rPr>
          <w:rFonts w:ascii="Times New Roman" w:hAnsi="Times New Roman" w:cs="Times New Roman"/>
          <w:sz w:val="24"/>
          <w:szCs w:val="24"/>
        </w:rPr>
        <w:t xml:space="preserve"> meios de obtenção de conhecimento e de validação da sua produção são, também como visto, possíveis insumos para aprendizado institucional na aplicação da AIR entre nós. Em um direito administrativo inclinado pragmaticamente, se parece inevitável que a AIR terá um papel fundamental para a justificação de escolhas regulatórias, é preciso, pensando também pragmaticamente, antecipar e, assim, evitar efeitos perversos relacionados à sua ampla aplicação. Para esse propósito, o abismo existente entre a sofisticação teórica por trás da proporcionalidade e a sua </w:t>
      </w:r>
      <w:proofErr w:type="spellStart"/>
      <w:r w:rsidRPr="00744F06">
        <w:rPr>
          <w:rFonts w:ascii="Times New Roman" w:hAnsi="Times New Roman" w:cs="Times New Roman"/>
          <w:sz w:val="24"/>
          <w:szCs w:val="24"/>
        </w:rPr>
        <w:t>desparametrizada</w:t>
      </w:r>
      <w:proofErr w:type="spellEnd"/>
      <w:r w:rsidRPr="00744F06">
        <w:rPr>
          <w:rFonts w:ascii="Times New Roman" w:hAnsi="Times New Roman" w:cs="Times New Roman"/>
          <w:sz w:val="24"/>
          <w:szCs w:val="24"/>
        </w:rPr>
        <w:t xml:space="preserve"> aplicação no país é o melhor </w:t>
      </w:r>
      <w:r w:rsidR="002975E3">
        <w:rPr>
          <w:rFonts w:ascii="Times New Roman" w:hAnsi="Times New Roman" w:cs="Times New Roman"/>
          <w:sz w:val="24"/>
          <w:szCs w:val="24"/>
        </w:rPr>
        <w:t>referencial</w:t>
      </w:r>
      <w:r w:rsidRPr="00744F06">
        <w:rPr>
          <w:rFonts w:ascii="Times New Roman" w:hAnsi="Times New Roman" w:cs="Times New Roman"/>
          <w:sz w:val="24"/>
          <w:szCs w:val="24"/>
        </w:rPr>
        <w:t xml:space="preserve"> para </w:t>
      </w:r>
      <w:r w:rsidR="005C3A27">
        <w:rPr>
          <w:rFonts w:ascii="Times New Roman" w:hAnsi="Times New Roman" w:cs="Times New Roman"/>
          <w:sz w:val="24"/>
          <w:szCs w:val="24"/>
        </w:rPr>
        <w:t xml:space="preserve">o desenvolvimento de reflexões sobre </w:t>
      </w:r>
      <w:r w:rsidRPr="00744F06">
        <w:rPr>
          <w:rFonts w:ascii="Times New Roman" w:hAnsi="Times New Roman" w:cs="Times New Roman"/>
          <w:sz w:val="24"/>
          <w:szCs w:val="24"/>
        </w:rPr>
        <w:t xml:space="preserve">a recepção adequada dessa nova ferramenta para lidar com os desafios de uma Administração Pública que precisa </w:t>
      </w:r>
      <w:r w:rsidR="00FB3C68">
        <w:rPr>
          <w:rFonts w:ascii="Times New Roman" w:hAnsi="Times New Roman" w:cs="Times New Roman"/>
          <w:sz w:val="24"/>
          <w:szCs w:val="24"/>
        </w:rPr>
        <w:t>justificar as suas</w:t>
      </w:r>
      <w:r w:rsidRPr="00744F06">
        <w:rPr>
          <w:rFonts w:ascii="Times New Roman" w:hAnsi="Times New Roman" w:cs="Times New Roman"/>
          <w:sz w:val="24"/>
          <w:szCs w:val="24"/>
        </w:rPr>
        <w:t xml:space="preserve"> decisões em uma re</w:t>
      </w:r>
      <w:r w:rsidR="00FB3C68">
        <w:rPr>
          <w:rFonts w:ascii="Times New Roman" w:hAnsi="Times New Roman" w:cs="Times New Roman"/>
          <w:sz w:val="24"/>
          <w:szCs w:val="24"/>
        </w:rPr>
        <w:t>alidade cada vez mais complexa.</w:t>
      </w:r>
    </w:p>
    <w:p w14:paraId="4C1321FD" w14:textId="77777777" w:rsidR="00FB3C68" w:rsidRPr="00801C18" w:rsidRDefault="00FB3C68">
      <w:pPr>
        <w:rPr>
          <w:rFonts w:ascii="Times New Roman" w:eastAsia="Times New Roman" w:hAnsi="Times New Roman" w:cs="Times New Roman"/>
          <w:color w:val="000000"/>
          <w:sz w:val="24"/>
          <w:szCs w:val="24"/>
          <w:lang w:eastAsia="pt-BR"/>
        </w:rPr>
      </w:pPr>
      <w:r w:rsidRPr="00801C18">
        <w:rPr>
          <w:color w:val="000000"/>
        </w:rPr>
        <w:br w:type="page"/>
      </w:r>
    </w:p>
    <w:p w14:paraId="6E228940" w14:textId="3480CBB1" w:rsidR="00300F33" w:rsidRPr="00300F33" w:rsidRDefault="00300F33" w:rsidP="00300F33">
      <w:pPr>
        <w:pStyle w:val="NormalWeb"/>
        <w:shd w:val="clear" w:color="auto" w:fill="FFFFFF"/>
        <w:spacing w:before="240" w:beforeAutospacing="0" w:after="240" w:afterAutospacing="0"/>
        <w:jc w:val="both"/>
        <w:rPr>
          <w:color w:val="000000"/>
          <w:lang w:val="en-US"/>
        </w:rPr>
      </w:pPr>
      <w:r w:rsidRPr="00300F33">
        <w:rPr>
          <w:color w:val="000000"/>
          <w:lang w:val="en-US"/>
        </w:rPr>
        <w:lastRenderedPageBreak/>
        <w:t>REFERÊNCIAS</w:t>
      </w:r>
    </w:p>
    <w:p w14:paraId="15649A39" w14:textId="298F24CF" w:rsidR="00767708" w:rsidRDefault="00767708" w:rsidP="00767708">
      <w:pPr>
        <w:pStyle w:val="Textodenotaderodap"/>
        <w:spacing w:before="120" w:after="120"/>
        <w:jc w:val="both"/>
      </w:pPr>
      <w:r w:rsidRPr="00715DDE">
        <w:rPr>
          <w:rFonts w:ascii="Times New Roman" w:hAnsi="Times New Roman" w:cs="Times New Roman"/>
        </w:rPr>
        <w:t>ANDRADE, Aparecida de Moura e SANTAND</w:t>
      </w:r>
      <w:r w:rsidRPr="007E617A">
        <w:rPr>
          <w:rFonts w:ascii="Times New Roman" w:hAnsi="Times New Roman" w:cs="Times New Roman"/>
        </w:rPr>
        <w:t xml:space="preserve">A, Héctor Valverde. Avaliação de políticas públicas versus avaliação de impacto legislativo: uma visão dicotômica de um fenômeno singular. </w:t>
      </w:r>
      <w:r w:rsidRPr="007E617A">
        <w:rPr>
          <w:rFonts w:ascii="Times New Roman" w:hAnsi="Times New Roman" w:cs="Times New Roman"/>
          <w:b/>
        </w:rPr>
        <w:t>Revista Brasileira de Políticas Públicas</w:t>
      </w:r>
      <w:r w:rsidRPr="007E617A">
        <w:rPr>
          <w:rFonts w:ascii="Times New Roman" w:hAnsi="Times New Roman" w:cs="Times New Roman"/>
        </w:rPr>
        <w:t xml:space="preserve">, </w:t>
      </w:r>
      <w:r>
        <w:rPr>
          <w:rFonts w:ascii="Times New Roman" w:hAnsi="Times New Roman" w:cs="Times New Roman"/>
        </w:rPr>
        <w:t xml:space="preserve">Brasília, </w:t>
      </w:r>
      <w:r w:rsidRPr="007E617A">
        <w:rPr>
          <w:rFonts w:ascii="Times New Roman" w:hAnsi="Times New Roman" w:cs="Times New Roman"/>
        </w:rPr>
        <w:t xml:space="preserve">v. 7, n. 3, 2017, p. </w:t>
      </w:r>
      <w:r>
        <w:rPr>
          <w:rFonts w:ascii="Times New Roman" w:hAnsi="Times New Roman" w:cs="Times New Roman"/>
        </w:rPr>
        <w:t>781-798.</w:t>
      </w:r>
    </w:p>
    <w:p w14:paraId="324826C5" w14:textId="005DC67D" w:rsidR="00850588" w:rsidRPr="008502AB" w:rsidRDefault="00300F33" w:rsidP="00767708">
      <w:pPr>
        <w:spacing w:before="120" w:after="120"/>
        <w:rPr>
          <w:rFonts w:ascii="Times New Roman" w:hAnsi="Times New Roman" w:cs="Times New Roman"/>
          <w:sz w:val="20"/>
          <w:szCs w:val="20"/>
        </w:rPr>
      </w:pPr>
      <w:r w:rsidRPr="00053301">
        <w:rPr>
          <w:rFonts w:ascii="Times New Roman" w:hAnsi="Times New Roman" w:cs="Times New Roman"/>
          <w:sz w:val="20"/>
          <w:szCs w:val="20"/>
          <w:lang w:val="en-US"/>
        </w:rPr>
        <w:t>ALEXANDER, Larry. What are Principles, and Do They Exist</w:t>
      </w:r>
      <w:proofErr w:type="gramStart"/>
      <w:r w:rsidRPr="00053301">
        <w:rPr>
          <w:rFonts w:ascii="Times New Roman" w:hAnsi="Times New Roman" w:cs="Times New Roman"/>
          <w:sz w:val="20"/>
          <w:szCs w:val="20"/>
          <w:lang w:val="en-US"/>
        </w:rPr>
        <w:t>?.</w:t>
      </w:r>
      <w:proofErr w:type="gramEnd"/>
      <w:r w:rsidRPr="00053301">
        <w:rPr>
          <w:rFonts w:ascii="Times New Roman" w:hAnsi="Times New Roman" w:cs="Times New Roman"/>
          <w:i/>
          <w:sz w:val="20"/>
          <w:szCs w:val="20"/>
          <w:lang w:val="en-US"/>
        </w:rPr>
        <w:t xml:space="preserve"> </w:t>
      </w:r>
      <w:r w:rsidRPr="00053301">
        <w:rPr>
          <w:rFonts w:ascii="Times New Roman" w:hAnsi="Times New Roman" w:cs="Times New Roman"/>
          <w:b/>
          <w:sz w:val="20"/>
          <w:szCs w:val="20"/>
          <w:lang w:val="en-US"/>
        </w:rPr>
        <w:t>San Diego Legal Studies Paper</w:t>
      </w:r>
      <w:r w:rsidRPr="00053301">
        <w:rPr>
          <w:rFonts w:ascii="Times New Roman" w:hAnsi="Times New Roman" w:cs="Times New Roman"/>
          <w:sz w:val="20"/>
          <w:szCs w:val="20"/>
          <w:lang w:val="en-US"/>
        </w:rPr>
        <w:t>, [</w:t>
      </w:r>
      <w:proofErr w:type="spellStart"/>
      <w:r w:rsidRPr="00053301">
        <w:rPr>
          <w:rFonts w:ascii="Times New Roman" w:hAnsi="Times New Roman" w:cs="Times New Roman"/>
          <w:sz w:val="20"/>
          <w:szCs w:val="20"/>
          <w:lang w:val="en-US"/>
        </w:rPr>
        <w:t>s.l</w:t>
      </w:r>
      <w:proofErr w:type="spellEnd"/>
      <w:r w:rsidRPr="00053301">
        <w:rPr>
          <w:rFonts w:ascii="Times New Roman" w:hAnsi="Times New Roman" w:cs="Times New Roman"/>
          <w:sz w:val="20"/>
          <w:szCs w:val="20"/>
          <w:lang w:val="en-US"/>
        </w:rPr>
        <w:t xml:space="preserve">], n. 13-119, </w:t>
      </w:r>
      <w:r w:rsidR="00850588" w:rsidRPr="003804ED">
        <w:rPr>
          <w:rFonts w:ascii="Times New Roman" w:hAnsi="Times New Roman" w:cs="Times New Roman"/>
          <w:sz w:val="20"/>
          <w:szCs w:val="20"/>
          <w:lang w:val="en-US"/>
        </w:rPr>
        <w:t xml:space="preserve">jun. 2013. </w:t>
      </w:r>
      <w:r w:rsidR="00850588" w:rsidRPr="00053301">
        <w:rPr>
          <w:rFonts w:ascii="Times New Roman" w:hAnsi="Times New Roman" w:cs="Times New Roman"/>
          <w:sz w:val="20"/>
          <w:szCs w:val="20"/>
        </w:rPr>
        <w:t>Disponível em: &lt;</w:t>
      </w:r>
      <w:r w:rsidR="00850588" w:rsidRPr="008502AB">
        <w:rPr>
          <w:rFonts w:ascii="Times New Roman" w:hAnsi="Times New Roman" w:cs="Times New Roman"/>
          <w:sz w:val="20"/>
          <w:szCs w:val="20"/>
        </w:rPr>
        <w:t xml:space="preserve"> http://ssrn.com/abstract= 2277787&gt;. Acesso em 07.nov.2019.  </w:t>
      </w:r>
    </w:p>
    <w:p w14:paraId="7AFFCB78" w14:textId="2E26203A" w:rsidR="00300F33" w:rsidRPr="00053301" w:rsidRDefault="00300F33" w:rsidP="00300F33">
      <w:pPr>
        <w:pStyle w:val="NormalWeb"/>
        <w:shd w:val="clear" w:color="auto" w:fill="FFFFFF"/>
        <w:spacing w:before="240" w:beforeAutospacing="0" w:after="240" w:afterAutospacing="0"/>
        <w:jc w:val="both"/>
        <w:rPr>
          <w:sz w:val="20"/>
          <w:szCs w:val="20"/>
          <w:lang w:val="en-US"/>
        </w:rPr>
      </w:pPr>
      <w:r w:rsidRPr="00053301">
        <w:rPr>
          <w:sz w:val="20"/>
          <w:szCs w:val="20"/>
          <w:lang w:val="en-US"/>
        </w:rPr>
        <w:t>ALEXY, Robert.</w:t>
      </w:r>
      <w:r w:rsidR="00FA7089" w:rsidRPr="00053301">
        <w:rPr>
          <w:sz w:val="20"/>
          <w:szCs w:val="20"/>
          <w:lang w:val="en-US"/>
        </w:rPr>
        <w:t xml:space="preserve"> </w:t>
      </w:r>
      <w:r w:rsidRPr="00053301">
        <w:rPr>
          <w:sz w:val="20"/>
          <w:szCs w:val="20"/>
          <w:lang w:val="en-US"/>
        </w:rPr>
        <w:t xml:space="preserve">On Balancing and </w:t>
      </w:r>
      <w:proofErr w:type="spellStart"/>
      <w:r w:rsidRPr="00053301">
        <w:rPr>
          <w:sz w:val="20"/>
          <w:szCs w:val="20"/>
          <w:lang w:val="en-US"/>
        </w:rPr>
        <w:t>Subsumption</w:t>
      </w:r>
      <w:proofErr w:type="spellEnd"/>
      <w:r w:rsidRPr="00053301">
        <w:rPr>
          <w:sz w:val="20"/>
          <w:szCs w:val="20"/>
          <w:lang w:val="en-US"/>
        </w:rPr>
        <w:t xml:space="preserve">. A Structural Comparison. </w:t>
      </w:r>
      <w:r w:rsidRPr="00053301">
        <w:rPr>
          <w:b/>
          <w:sz w:val="20"/>
          <w:szCs w:val="20"/>
          <w:lang w:val="en-US"/>
        </w:rPr>
        <w:t>Ratio Juris</w:t>
      </w:r>
      <w:r w:rsidRPr="00053301">
        <w:rPr>
          <w:sz w:val="20"/>
          <w:szCs w:val="20"/>
          <w:lang w:val="en-US"/>
        </w:rPr>
        <w:t>, [</w:t>
      </w:r>
      <w:proofErr w:type="spellStart"/>
      <w:r w:rsidRPr="00053301">
        <w:rPr>
          <w:sz w:val="20"/>
          <w:szCs w:val="20"/>
          <w:lang w:val="en-US"/>
        </w:rPr>
        <w:t>s.l</w:t>
      </w:r>
      <w:proofErr w:type="spellEnd"/>
      <w:r w:rsidRPr="00053301">
        <w:rPr>
          <w:sz w:val="20"/>
          <w:szCs w:val="20"/>
          <w:lang w:val="en-US"/>
        </w:rPr>
        <w:t>]</w:t>
      </w:r>
      <w:r w:rsidR="00575568" w:rsidRPr="00053301">
        <w:rPr>
          <w:sz w:val="20"/>
          <w:szCs w:val="20"/>
          <w:lang w:val="en-US"/>
        </w:rPr>
        <w:t>, v</w:t>
      </w:r>
      <w:r w:rsidRPr="00053301">
        <w:rPr>
          <w:sz w:val="20"/>
          <w:szCs w:val="20"/>
          <w:lang w:val="en-US"/>
        </w:rPr>
        <w:t xml:space="preserve">. 16, n </w:t>
      </w:r>
      <w:proofErr w:type="gramStart"/>
      <w:r w:rsidRPr="00053301">
        <w:rPr>
          <w:sz w:val="20"/>
          <w:szCs w:val="20"/>
          <w:lang w:val="en-US"/>
        </w:rPr>
        <w:t>4</w:t>
      </w:r>
      <w:proofErr w:type="gramEnd"/>
      <w:r w:rsidRPr="00053301">
        <w:rPr>
          <w:sz w:val="20"/>
          <w:szCs w:val="20"/>
          <w:lang w:val="en-US"/>
        </w:rPr>
        <w:t xml:space="preserve">, p. 433-449, 2003. </w:t>
      </w:r>
    </w:p>
    <w:p w14:paraId="422DB76D" w14:textId="6F64E55A" w:rsidR="00300F33" w:rsidRPr="00053301" w:rsidRDefault="00300F33" w:rsidP="00300F33">
      <w:pPr>
        <w:pStyle w:val="NormalWeb"/>
        <w:shd w:val="clear" w:color="auto" w:fill="FFFFFF"/>
        <w:spacing w:before="240" w:beforeAutospacing="0" w:after="240" w:afterAutospacing="0"/>
        <w:jc w:val="both"/>
        <w:rPr>
          <w:color w:val="000000" w:themeColor="text1"/>
          <w:sz w:val="20"/>
          <w:szCs w:val="20"/>
          <w:lang w:val="en-US"/>
        </w:rPr>
      </w:pPr>
      <w:r w:rsidRPr="00053301">
        <w:rPr>
          <w:color w:val="000000" w:themeColor="text1"/>
          <w:sz w:val="20"/>
          <w:szCs w:val="20"/>
          <w:lang w:val="en-US"/>
        </w:rPr>
        <w:t xml:space="preserve">ALEXY, Robert. </w:t>
      </w:r>
      <w:proofErr w:type="spellStart"/>
      <w:r w:rsidRPr="00053301">
        <w:rPr>
          <w:color w:val="000000" w:themeColor="text1"/>
          <w:sz w:val="20"/>
          <w:szCs w:val="20"/>
          <w:lang w:val="en-US"/>
        </w:rPr>
        <w:t>Hauptelement</w:t>
      </w:r>
      <w:r w:rsidR="00304EB0" w:rsidRPr="00053301">
        <w:rPr>
          <w:color w:val="000000" w:themeColor="text1"/>
          <w:sz w:val="20"/>
          <w:szCs w:val="20"/>
          <w:lang w:val="en-US"/>
        </w:rPr>
        <w:t>e</w:t>
      </w:r>
      <w:proofErr w:type="spellEnd"/>
      <w:r w:rsidRPr="00053301">
        <w:rPr>
          <w:color w:val="000000" w:themeColor="text1"/>
          <w:sz w:val="20"/>
          <w:szCs w:val="20"/>
          <w:lang w:val="en-US"/>
        </w:rPr>
        <w:t xml:space="preserve"> </w:t>
      </w:r>
      <w:proofErr w:type="spellStart"/>
      <w:r w:rsidRPr="00053301">
        <w:rPr>
          <w:color w:val="000000" w:themeColor="text1"/>
          <w:sz w:val="20"/>
          <w:szCs w:val="20"/>
          <w:lang w:val="en-US"/>
        </w:rPr>
        <w:t>einer</w:t>
      </w:r>
      <w:proofErr w:type="spellEnd"/>
      <w:r w:rsidRPr="00053301">
        <w:rPr>
          <w:color w:val="000000" w:themeColor="text1"/>
          <w:sz w:val="20"/>
          <w:szCs w:val="20"/>
          <w:lang w:val="en-US"/>
        </w:rPr>
        <w:t xml:space="preserve"> </w:t>
      </w:r>
      <w:proofErr w:type="spellStart"/>
      <w:r w:rsidRPr="00053301">
        <w:rPr>
          <w:color w:val="000000" w:themeColor="text1"/>
          <w:sz w:val="20"/>
          <w:szCs w:val="20"/>
          <w:lang w:val="en-US"/>
        </w:rPr>
        <w:t>Theorie</w:t>
      </w:r>
      <w:proofErr w:type="spellEnd"/>
      <w:r w:rsidRPr="00053301">
        <w:rPr>
          <w:color w:val="000000" w:themeColor="text1"/>
          <w:sz w:val="20"/>
          <w:szCs w:val="20"/>
          <w:lang w:val="en-US"/>
        </w:rPr>
        <w:t xml:space="preserve"> der </w:t>
      </w:r>
      <w:proofErr w:type="spellStart"/>
      <w:r w:rsidRPr="00053301">
        <w:rPr>
          <w:color w:val="000000" w:themeColor="text1"/>
          <w:sz w:val="20"/>
          <w:szCs w:val="20"/>
          <w:lang w:val="en-US"/>
        </w:rPr>
        <w:t>Doppelnatur</w:t>
      </w:r>
      <w:proofErr w:type="spellEnd"/>
      <w:r w:rsidRPr="00053301">
        <w:rPr>
          <w:color w:val="000000" w:themeColor="text1"/>
          <w:sz w:val="20"/>
          <w:szCs w:val="20"/>
          <w:lang w:val="en-US"/>
        </w:rPr>
        <w:t xml:space="preserve"> des </w:t>
      </w:r>
      <w:proofErr w:type="spellStart"/>
      <w:r w:rsidRPr="00053301">
        <w:rPr>
          <w:color w:val="000000" w:themeColor="text1"/>
          <w:sz w:val="20"/>
          <w:szCs w:val="20"/>
          <w:lang w:val="en-US"/>
        </w:rPr>
        <w:t>Rechts</w:t>
      </w:r>
      <w:proofErr w:type="spellEnd"/>
      <w:r w:rsidRPr="00053301">
        <w:rPr>
          <w:color w:val="000000" w:themeColor="text1"/>
          <w:sz w:val="20"/>
          <w:szCs w:val="20"/>
          <w:lang w:val="en-US"/>
        </w:rPr>
        <w:t xml:space="preserve">. </w:t>
      </w:r>
      <w:r w:rsidRPr="00053301">
        <w:rPr>
          <w:b/>
          <w:color w:val="000000" w:themeColor="text1"/>
          <w:sz w:val="20"/>
          <w:szCs w:val="20"/>
          <w:lang w:val="en-US"/>
        </w:rPr>
        <w:t>ARSP</w:t>
      </w:r>
      <w:r w:rsidRPr="00053301">
        <w:rPr>
          <w:color w:val="000000" w:themeColor="text1"/>
          <w:sz w:val="20"/>
          <w:szCs w:val="20"/>
          <w:lang w:val="en-US"/>
        </w:rPr>
        <w:t>.</w:t>
      </w:r>
      <w:r w:rsidRPr="00053301">
        <w:rPr>
          <w:sz w:val="20"/>
          <w:szCs w:val="20"/>
          <w:lang w:val="en-US"/>
        </w:rPr>
        <w:t xml:space="preserve"> [</w:t>
      </w:r>
      <w:proofErr w:type="spellStart"/>
      <w:r w:rsidRPr="00053301">
        <w:rPr>
          <w:sz w:val="20"/>
          <w:szCs w:val="20"/>
          <w:lang w:val="en-US"/>
        </w:rPr>
        <w:t>s.l</w:t>
      </w:r>
      <w:proofErr w:type="spellEnd"/>
      <w:r w:rsidRPr="00053301">
        <w:rPr>
          <w:sz w:val="20"/>
          <w:szCs w:val="20"/>
          <w:lang w:val="en-US"/>
        </w:rPr>
        <w:t>]</w:t>
      </w:r>
      <w:r w:rsidR="00575568" w:rsidRPr="00053301">
        <w:rPr>
          <w:sz w:val="20"/>
          <w:szCs w:val="20"/>
          <w:lang w:val="en-US"/>
        </w:rPr>
        <w:t xml:space="preserve">, </w:t>
      </w:r>
      <w:r w:rsidR="00575568" w:rsidRPr="00053301">
        <w:rPr>
          <w:color w:val="000000" w:themeColor="text1"/>
          <w:sz w:val="20"/>
          <w:szCs w:val="20"/>
          <w:lang w:val="en-US"/>
        </w:rPr>
        <w:t>v</w:t>
      </w:r>
      <w:r w:rsidRPr="00053301">
        <w:rPr>
          <w:color w:val="000000" w:themeColor="text1"/>
          <w:sz w:val="20"/>
          <w:szCs w:val="20"/>
          <w:lang w:val="en-US"/>
        </w:rPr>
        <w:t>. 95, n.2, p.151-166, 2009</w:t>
      </w:r>
    </w:p>
    <w:p w14:paraId="6EE29BC0" w14:textId="494B4653" w:rsidR="00300F33" w:rsidRPr="00053301" w:rsidRDefault="00300F33" w:rsidP="00300F33">
      <w:pPr>
        <w:pStyle w:val="NormalWeb"/>
        <w:shd w:val="clear" w:color="auto" w:fill="FFFFFF"/>
        <w:spacing w:before="240" w:beforeAutospacing="0" w:after="240" w:afterAutospacing="0"/>
        <w:jc w:val="both"/>
        <w:rPr>
          <w:sz w:val="20"/>
          <w:szCs w:val="20"/>
        </w:rPr>
      </w:pPr>
      <w:r w:rsidRPr="00053301">
        <w:rPr>
          <w:sz w:val="20"/>
          <w:szCs w:val="20"/>
          <w:lang w:val="en-US"/>
        </w:rPr>
        <w:t>ALEXY, Robert.</w:t>
      </w:r>
      <w:r w:rsidR="00E27FE9" w:rsidRPr="00053301">
        <w:rPr>
          <w:sz w:val="20"/>
          <w:szCs w:val="20"/>
          <w:lang w:val="en-US"/>
        </w:rPr>
        <w:t xml:space="preserve"> </w:t>
      </w:r>
      <w:proofErr w:type="spellStart"/>
      <w:r w:rsidR="00E27FE9" w:rsidRPr="00053301">
        <w:rPr>
          <w:sz w:val="20"/>
          <w:szCs w:val="20"/>
          <w:lang w:val="en-US"/>
        </w:rPr>
        <w:t>Individuelle</w:t>
      </w:r>
      <w:proofErr w:type="spellEnd"/>
      <w:r w:rsidR="00E27FE9" w:rsidRPr="00053301">
        <w:rPr>
          <w:sz w:val="20"/>
          <w:szCs w:val="20"/>
          <w:lang w:val="en-US"/>
        </w:rPr>
        <w:t xml:space="preserve"> </w:t>
      </w:r>
      <w:proofErr w:type="spellStart"/>
      <w:r w:rsidR="00E27FE9" w:rsidRPr="00053301">
        <w:rPr>
          <w:sz w:val="20"/>
          <w:szCs w:val="20"/>
          <w:lang w:val="en-US"/>
        </w:rPr>
        <w:t>Rechte</w:t>
      </w:r>
      <w:proofErr w:type="spellEnd"/>
      <w:r w:rsidR="00E27FE9" w:rsidRPr="00053301">
        <w:rPr>
          <w:sz w:val="20"/>
          <w:szCs w:val="20"/>
          <w:lang w:val="en-US"/>
        </w:rPr>
        <w:t xml:space="preserve"> und </w:t>
      </w:r>
      <w:proofErr w:type="spellStart"/>
      <w:r w:rsidR="00E27FE9" w:rsidRPr="00053301">
        <w:rPr>
          <w:sz w:val="20"/>
          <w:szCs w:val="20"/>
          <w:lang w:val="en-US"/>
        </w:rPr>
        <w:t>kollektive</w:t>
      </w:r>
      <w:proofErr w:type="spellEnd"/>
      <w:r w:rsidR="00E27FE9" w:rsidRPr="00053301">
        <w:rPr>
          <w:sz w:val="20"/>
          <w:szCs w:val="20"/>
          <w:lang w:val="en-US"/>
        </w:rPr>
        <w:t xml:space="preserve"> </w:t>
      </w:r>
      <w:proofErr w:type="spellStart"/>
      <w:r w:rsidR="00E27FE9" w:rsidRPr="00053301">
        <w:rPr>
          <w:sz w:val="20"/>
          <w:szCs w:val="20"/>
          <w:lang w:val="en-US"/>
        </w:rPr>
        <w:t>Güter</w:t>
      </w:r>
      <w:proofErr w:type="spellEnd"/>
      <w:r w:rsidR="00E27FE9" w:rsidRPr="00053301">
        <w:rPr>
          <w:sz w:val="20"/>
          <w:szCs w:val="20"/>
          <w:lang w:val="en-US"/>
        </w:rPr>
        <w:t>. In</w:t>
      </w:r>
      <w:proofErr w:type="gramStart"/>
      <w:r w:rsidR="00E27FE9" w:rsidRPr="00053301">
        <w:rPr>
          <w:sz w:val="20"/>
          <w:szCs w:val="20"/>
          <w:lang w:val="en-US"/>
        </w:rPr>
        <w:t>:_</w:t>
      </w:r>
      <w:proofErr w:type="gramEnd"/>
      <w:r w:rsidR="00E27FE9" w:rsidRPr="00053301">
        <w:rPr>
          <w:sz w:val="20"/>
          <w:szCs w:val="20"/>
          <w:lang w:val="en-US"/>
        </w:rPr>
        <w:t>__.</w:t>
      </w:r>
      <w:r w:rsidRPr="00053301">
        <w:rPr>
          <w:sz w:val="20"/>
          <w:szCs w:val="20"/>
          <w:lang w:val="en-US"/>
        </w:rPr>
        <w:t xml:space="preserve"> </w:t>
      </w:r>
      <w:proofErr w:type="spellStart"/>
      <w:r w:rsidRPr="00053301">
        <w:rPr>
          <w:b/>
          <w:sz w:val="20"/>
          <w:szCs w:val="20"/>
          <w:lang w:val="en-US"/>
        </w:rPr>
        <w:t>Recht</w:t>
      </w:r>
      <w:proofErr w:type="spellEnd"/>
      <w:r w:rsidRPr="00053301">
        <w:rPr>
          <w:b/>
          <w:sz w:val="20"/>
          <w:szCs w:val="20"/>
          <w:lang w:val="en-US"/>
        </w:rPr>
        <w:t xml:space="preserve">, </w:t>
      </w:r>
      <w:proofErr w:type="spellStart"/>
      <w:r w:rsidRPr="00053301">
        <w:rPr>
          <w:b/>
          <w:sz w:val="20"/>
          <w:szCs w:val="20"/>
          <w:lang w:val="en-US"/>
        </w:rPr>
        <w:t>Vernunft</w:t>
      </w:r>
      <w:proofErr w:type="spellEnd"/>
      <w:r w:rsidRPr="00053301">
        <w:rPr>
          <w:b/>
          <w:sz w:val="20"/>
          <w:szCs w:val="20"/>
          <w:lang w:val="en-US"/>
        </w:rPr>
        <w:t xml:space="preserve">, </w:t>
      </w:r>
      <w:proofErr w:type="spellStart"/>
      <w:r w:rsidRPr="00053301">
        <w:rPr>
          <w:b/>
          <w:sz w:val="20"/>
          <w:szCs w:val="20"/>
          <w:lang w:val="en-US"/>
        </w:rPr>
        <w:t>Diskurs</w:t>
      </w:r>
      <w:proofErr w:type="spellEnd"/>
      <w:r w:rsidRPr="00053301">
        <w:rPr>
          <w:sz w:val="20"/>
          <w:szCs w:val="20"/>
          <w:lang w:val="en-US"/>
        </w:rPr>
        <w:t xml:space="preserve">. </w:t>
      </w:r>
      <w:proofErr w:type="spellStart"/>
      <w:r w:rsidRPr="00053301">
        <w:rPr>
          <w:sz w:val="20"/>
          <w:szCs w:val="20"/>
          <w:lang w:val="en-US"/>
        </w:rPr>
        <w:t>Studien</w:t>
      </w:r>
      <w:proofErr w:type="spellEnd"/>
      <w:r w:rsidRPr="00053301">
        <w:rPr>
          <w:sz w:val="20"/>
          <w:szCs w:val="20"/>
          <w:lang w:val="en-US"/>
        </w:rPr>
        <w:t xml:space="preserve"> </w:t>
      </w:r>
      <w:proofErr w:type="spellStart"/>
      <w:r w:rsidRPr="00053301">
        <w:rPr>
          <w:sz w:val="20"/>
          <w:szCs w:val="20"/>
          <w:lang w:val="en-US"/>
        </w:rPr>
        <w:t>zur</w:t>
      </w:r>
      <w:proofErr w:type="spellEnd"/>
      <w:r w:rsidRPr="00053301">
        <w:rPr>
          <w:sz w:val="20"/>
          <w:szCs w:val="20"/>
          <w:lang w:val="en-US"/>
        </w:rPr>
        <w:t xml:space="preserve"> </w:t>
      </w:r>
      <w:proofErr w:type="spellStart"/>
      <w:r w:rsidRPr="00053301">
        <w:rPr>
          <w:sz w:val="20"/>
          <w:szCs w:val="20"/>
          <w:lang w:val="en-US"/>
        </w:rPr>
        <w:t>Rechtsphilosophie</w:t>
      </w:r>
      <w:proofErr w:type="spellEnd"/>
      <w:r w:rsidR="00E27FE9" w:rsidRPr="00053301">
        <w:rPr>
          <w:sz w:val="20"/>
          <w:szCs w:val="20"/>
          <w:lang w:val="en-US"/>
        </w:rPr>
        <w:t xml:space="preserve">. </w:t>
      </w:r>
      <w:r w:rsidR="00E27FE9" w:rsidRPr="00053301">
        <w:rPr>
          <w:sz w:val="20"/>
          <w:szCs w:val="20"/>
        </w:rPr>
        <w:t xml:space="preserve">Frankfurt </w:t>
      </w:r>
      <w:proofErr w:type="spellStart"/>
      <w:r w:rsidR="00E27FE9" w:rsidRPr="00053301">
        <w:rPr>
          <w:sz w:val="20"/>
          <w:szCs w:val="20"/>
        </w:rPr>
        <w:t>am</w:t>
      </w:r>
      <w:proofErr w:type="spellEnd"/>
      <w:r w:rsidR="00E27FE9" w:rsidRPr="00053301">
        <w:rPr>
          <w:sz w:val="20"/>
          <w:szCs w:val="20"/>
        </w:rPr>
        <w:t xml:space="preserve"> </w:t>
      </w:r>
      <w:proofErr w:type="spellStart"/>
      <w:r w:rsidR="00E27FE9" w:rsidRPr="00053301">
        <w:rPr>
          <w:sz w:val="20"/>
          <w:szCs w:val="20"/>
        </w:rPr>
        <w:t>Main</w:t>
      </w:r>
      <w:proofErr w:type="spellEnd"/>
      <w:r w:rsidR="00E27FE9" w:rsidRPr="00053301">
        <w:rPr>
          <w:sz w:val="20"/>
          <w:szCs w:val="20"/>
        </w:rPr>
        <w:t xml:space="preserve">: </w:t>
      </w:r>
      <w:proofErr w:type="spellStart"/>
      <w:r w:rsidR="00E27FE9" w:rsidRPr="00053301">
        <w:rPr>
          <w:sz w:val="20"/>
          <w:szCs w:val="20"/>
        </w:rPr>
        <w:t>Nomos</w:t>
      </w:r>
      <w:proofErr w:type="spellEnd"/>
      <w:r w:rsidR="00E27FE9" w:rsidRPr="00053301">
        <w:rPr>
          <w:sz w:val="20"/>
          <w:szCs w:val="20"/>
        </w:rPr>
        <w:t>, 1995, p. 232-261.</w:t>
      </w:r>
    </w:p>
    <w:p w14:paraId="067DF5B6" w14:textId="0C8D0542" w:rsidR="00300F33" w:rsidRPr="00053301" w:rsidRDefault="00300F33" w:rsidP="00300F33">
      <w:pPr>
        <w:pStyle w:val="NormalWeb"/>
        <w:shd w:val="clear" w:color="auto" w:fill="FFFFFF"/>
        <w:spacing w:before="240" w:beforeAutospacing="0" w:after="240" w:afterAutospacing="0"/>
        <w:jc w:val="both"/>
        <w:rPr>
          <w:sz w:val="20"/>
          <w:szCs w:val="20"/>
        </w:rPr>
      </w:pPr>
      <w:r w:rsidRPr="00053301">
        <w:rPr>
          <w:sz w:val="20"/>
          <w:szCs w:val="20"/>
        </w:rPr>
        <w:t xml:space="preserve">ALEXY, Robert. </w:t>
      </w:r>
      <w:r w:rsidRPr="00053301">
        <w:rPr>
          <w:b/>
          <w:sz w:val="20"/>
          <w:szCs w:val="20"/>
        </w:rPr>
        <w:t>Teoria dos Direitos Fundamentais</w:t>
      </w:r>
      <w:r w:rsidRPr="00053301">
        <w:rPr>
          <w:sz w:val="20"/>
          <w:szCs w:val="20"/>
        </w:rPr>
        <w:t xml:space="preserve">. Tradução: </w:t>
      </w:r>
      <w:r w:rsidR="00E27FE9" w:rsidRPr="00053301">
        <w:rPr>
          <w:sz w:val="20"/>
          <w:szCs w:val="20"/>
        </w:rPr>
        <w:t>Virgílio Afonso da Silva.</w:t>
      </w:r>
      <w:r w:rsidRPr="00053301">
        <w:rPr>
          <w:sz w:val="20"/>
          <w:szCs w:val="20"/>
        </w:rPr>
        <w:t xml:space="preserve"> </w:t>
      </w:r>
      <w:r w:rsidR="00E27FE9" w:rsidRPr="00053301">
        <w:rPr>
          <w:sz w:val="20"/>
          <w:szCs w:val="20"/>
        </w:rPr>
        <w:t>São Paulo:</w:t>
      </w:r>
      <w:r w:rsidRPr="00053301">
        <w:rPr>
          <w:sz w:val="20"/>
          <w:szCs w:val="20"/>
        </w:rPr>
        <w:t xml:space="preserve"> Malheiros, 2008.</w:t>
      </w:r>
    </w:p>
    <w:p w14:paraId="18C3D112" w14:textId="6CB53A75" w:rsidR="00544916" w:rsidRPr="00053301" w:rsidRDefault="00544916" w:rsidP="00300F33">
      <w:pPr>
        <w:pStyle w:val="NormalWeb"/>
        <w:shd w:val="clear" w:color="auto" w:fill="FFFFFF"/>
        <w:spacing w:before="240" w:beforeAutospacing="0" w:after="240" w:afterAutospacing="0"/>
        <w:jc w:val="both"/>
        <w:rPr>
          <w:sz w:val="20"/>
          <w:szCs w:val="20"/>
          <w:lang w:val="en-US"/>
        </w:rPr>
      </w:pPr>
      <w:r w:rsidRPr="00053301">
        <w:rPr>
          <w:sz w:val="20"/>
          <w:szCs w:val="20"/>
        </w:rPr>
        <w:t xml:space="preserve">ALEXY, Robert. Die </w:t>
      </w:r>
      <w:proofErr w:type="spellStart"/>
      <w:r w:rsidRPr="00053301">
        <w:rPr>
          <w:sz w:val="20"/>
          <w:szCs w:val="20"/>
        </w:rPr>
        <w:t>Gewichtsformel</w:t>
      </w:r>
      <w:proofErr w:type="spellEnd"/>
      <w:r w:rsidRPr="00053301">
        <w:rPr>
          <w:sz w:val="20"/>
          <w:szCs w:val="20"/>
        </w:rPr>
        <w:t xml:space="preserve">, in: J. </w:t>
      </w:r>
      <w:proofErr w:type="spellStart"/>
      <w:r w:rsidRPr="00053301">
        <w:rPr>
          <w:sz w:val="20"/>
          <w:szCs w:val="20"/>
        </w:rPr>
        <w:t>Jickeli</w:t>
      </w:r>
      <w:proofErr w:type="spellEnd"/>
      <w:r w:rsidRPr="00053301">
        <w:rPr>
          <w:sz w:val="20"/>
          <w:szCs w:val="20"/>
        </w:rPr>
        <w:t xml:space="preserve">, P. </w:t>
      </w:r>
      <w:proofErr w:type="spellStart"/>
      <w:r w:rsidRPr="00053301">
        <w:rPr>
          <w:sz w:val="20"/>
          <w:szCs w:val="20"/>
        </w:rPr>
        <w:t>Kreutz</w:t>
      </w:r>
      <w:proofErr w:type="spellEnd"/>
      <w:r w:rsidRPr="00053301">
        <w:rPr>
          <w:sz w:val="20"/>
          <w:szCs w:val="20"/>
        </w:rPr>
        <w:t xml:space="preserve"> </w:t>
      </w:r>
      <w:proofErr w:type="spellStart"/>
      <w:r w:rsidRPr="00053301">
        <w:rPr>
          <w:sz w:val="20"/>
          <w:szCs w:val="20"/>
        </w:rPr>
        <w:t>und</w:t>
      </w:r>
      <w:proofErr w:type="spellEnd"/>
      <w:r w:rsidRPr="00053301">
        <w:rPr>
          <w:sz w:val="20"/>
          <w:szCs w:val="20"/>
        </w:rPr>
        <w:t xml:space="preserve"> D. </w:t>
      </w:r>
      <w:proofErr w:type="spellStart"/>
      <w:r w:rsidRPr="00053301">
        <w:rPr>
          <w:sz w:val="20"/>
          <w:szCs w:val="20"/>
        </w:rPr>
        <w:t>Reuter</w:t>
      </w:r>
      <w:proofErr w:type="spellEnd"/>
      <w:r w:rsidRPr="00053301">
        <w:rPr>
          <w:sz w:val="20"/>
          <w:szCs w:val="20"/>
        </w:rPr>
        <w:t xml:space="preserve"> (Org.), </w:t>
      </w:r>
      <w:proofErr w:type="spellStart"/>
      <w:r w:rsidRPr="00053301">
        <w:rPr>
          <w:b/>
          <w:sz w:val="20"/>
          <w:szCs w:val="20"/>
        </w:rPr>
        <w:t>Gedächtnisschrift</w:t>
      </w:r>
      <w:proofErr w:type="spellEnd"/>
      <w:r w:rsidRPr="00053301">
        <w:rPr>
          <w:b/>
          <w:sz w:val="20"/>
          <w:szCs w:val="20"/>
        </w:rPr>
        <w:t xml:space="preserve"> </w:t>
      </w:r>
      <w:proofErr w:type="spellStart"/>
      <w:r w:rsidRPr="00053301">
        <w:rPr>
          <w:b/>
          <w:sz w:val="20"/>
          <w:szCs w:val="20"/>
        </w:rPr>
        <w:t>für</w:t>
      </w:r>
      <w:proofErr w:type="spellEnd"/>
      <w:r w:rsidRPr="00053301">
        <w:rPr>
          <w:b/>
          <w:sz w:val="20"/>
          <w:szCs w:val="20"/>
        </w:rPr>
        <w:t xml:space="preserve"> Jürgen </w:t>
      </w:r>
      <w:proofErr w:type="spellStart"/>
      <w:r w:rsidRPr="00053301">
        <w:rPr>
          <w:b/>
          <w:sz w:val="20"/>
          <w:szCs w:val="20"/>
        </w:rPr>
        <w:t>Sonnenschein</w:t>
      </w:r>
      <w:proofErr w:type="spellEnd"/>
      <w:r w:rsidRPr="00053301">
        <w:rPr>
          <w:sz w:val="20"/>
          <w:szCs w:val="20"/>
        </w:rPr>
        <w:t xml:space="preserve">. </w:t>
      </w:r>
      <w:r w:rsidRPr="00053301">
        <w:rPr>
          <w:sz w:val="20"/>
          <w:szCs w:val="20"/>
          <w:lang w:val="en-US"/>
        </w:rPr>
        <w:t xml:space="preserve">Berlin: De </w:t>
      </w:r>
      <w:proofErr w:type="spellStart"/>
      <w:r w:rsidRPr="00053301">
        <w:rPr>
          <w:sz w:val="20"/>
          <w:szCs w:val="20"/>
          <w:lang w:val="en-US"/>
        </w:rPr>
        <w:t>Gruyter</w:t>
      </w:r>
      <w:proofErr w:type="spellEnd"/>
      <w:r w:rsidRPr="00053301">
        <w:rPr>
          <w:sz w:val="20"/>
          <w:szCs w:val="20"/>
          <w:lang w:val="en-US"/>
        </w:rPr>
        <w:t xml:space="preserve"> </w:t>
      </w:r>
      <w:proofErr w:type="spellStart"/>
      <w:r w:rsidRPr="00053301">
        <w:rPr>
          <w:sz w:val="20"/>
          <w:szCs w:val="20"/>
          <w:lang w:val="en-US"/>
        </w:rPr>
        <w:t>Recht</w:t>
      </w:r>
      <w:proofErr w:type="spellEnd"/>
      <w:r w:rsidRPr="00053301">
        <w:rPr>
          <w:sz w:val="20"/>
          <w:szCs w:val="20"/>
          <w:lang w:val="en-US"/>
        </w:rPr>
        <w:t>, 2003, p. 771-779.</w:t>
      </w:r>
    </w:p>
    <w:p w14:paraId="2947FC65" w14:textId="6281A72E" w:rsidR="00300F33" w:rsidRPr="00053301" w:rsidRDefault="00300F33" w:rsidP="00300F33">
      <w:pPr>
        <w:pStyle w:val="NormalWeb"/>
        <w:shd w:val="clear" w:color="auto" w:fill="FFFFFF"/>
        <w:spacing w:before="240" w:beforeAutospacing="0" w:after="240" w:afterAutospacing="0"/>
        <w:jc w:val="both"/>
        <w:rPr>
          <w:rFonts w:eastAsiaTheme="minorHAnsi"/>
          <w:sz w:val="20"/>
          <w:szCs w:val="20"/>
          <w:lang w:val="en-US" w:eastAsia="en-US"/>
        </w:rPr>
      </w:pPr>
      <w:r w:rsidRPr="00053301">
        <w:rPr>
          <w:rFonts w:eastAsiaTheme="minorHAnsi"/>
          <w:sz w:val="20"/>
          <w:szCs w:val="20"/>
          <w:lang w:val="en-US" w:eastAsia="en-US"/>
        </w:rPr>
        <w:t xml:space="preserve">ALEXY, Robert. </w:t>
      </w:r>
      <w:proofErr w:type="spellStart"/>
      <w:r w:rsidRPr="00053301">
        <w:rPr>
          <w:rFonts w:eastAsiaTheme="minorHAnsi"/>
          <w:b/>
          <w:sz w:val="20"/>
          <w:szCs w:val="20"/>
          <w:lang w:val="en-US" w:eastAsia="en-US"/>
        </w:rPr>
        <w:t>Theorie</w:t>
      </w:r>
      <w:proofErr w:type="spellEnd"/>
      <w:r w:rsidRPr="00053301">
        <w:rPr>
          <w:rFonts w:eastAsiaTheme="minorHAnsi"/>
          <w:b/>
          <w:sz w:val="20"/>
          <w:szCs w:val="20"/>
          <w:lang w:val="en-US" w:eastAsia="en-US"/>
        </w:rPr>
        <w:t xml:space="preserve"> der </w:t>
      </w:r>
      <w:proofErr w:type="spellStart"/>
      <w:r w:rsidRPr="00053301">
        <w:rPr>
          <w:rFonts w:eastAsiaTheme="minorHAnsi"/>
          <w:b/>
          <w:sz w:val="20"/>
          <w:szCs w:val="20"/>
          <w:lang w:val="en-US" w:eastAsia="en-US"/>
        </w:rPr>
        <w:t>Grundrechte</w:t>
      </w:r>
      <w:proofErr w:type="spellEnd"/>
      <w:r w:rsidRPr="00053301">
        <w:rPr>
          <w:rFonts w:eastAsiaTheme="minorHAnsi"/>
          <w:b/>
          <w:sz w:val="20"/>
          <w:szCs w:val="20"/>
          <w:lang w:val="en-US" w:eastAsia="en-US"/>
        </w:rPr>
        <w:t>.</w:t>
      </w:r>
      <w:r w:rsidR="00FA7089" w:rsidRPr="00053301">
        <w:rPr>
          <w:rFonts w:eastAsiaTheme="minorHAnsi"/>
          <w:b/>
          <w:sz w:val="20"/>
          <w:szCs w:val="20"/>
          <w:lang w:val="en-US" w:eastAsia="en-US"/>
        </w:rPr>
        <w:t xml:space="preserve"> </w:t>
      </w:r>
      <w:r w:rsidR="00544916" w:rsidRPr="00053301">
        <w:rPr>
          <w:sz w:val="20"/>
          <w:szCs w:val="20"/>
          <w:lang w:val="en-US"/>
        </w:rPr>
        <w:t xml:space="preserve">Frankfurt </w:t>
      </w:r>
      <w:proofErr w:type="spellStart"/>
      <w:r w:rsidR="00544916" w:rsidRPr="00053301">
        <w:rPr>
          <w:sz w:val="20"/>
          <w:szCs w:val="20"/>
          <w:lang w:val="en-US"/>
        </w:rPr>
        <w:t>a.M.</w:t>
      </w:r>
      <w:proofErr w:type="spellEnd"/>
      <w:r w:rsidR="00544916" w:rsidRPr="00053301">
        <w:rPr>
          <w:sz w:val="20"/>
          <w:szCs w:val="20"/>
          <w:lang w:val="en-US"/>
        </w:rPr>
        <w:t xml:space="preserve">: </w:t>
      </w:r>
      <w:proofErr w:type="spellStart"/>
      <w:r w:rsidR="00544916" w:rsidRPr="00053301">
        <w:rPr>
          <w:sz w:val="20"/>
          <w:szCs w:val="20"/>
          <w:lang w:val="en-US"/>
        </w:rPr>
        <w:t>Suhrkamp</w:t>
      </w:r>
      <w:proofErr w:type="spellEnd"/>
      <w:r w:rsidR="00544916" w:rsidRPr="00053301">
        <w:rPr>
          <w:sz w:val="20"/>
          <w:szCs w:val="20"/>
          <w:lang w:val="en-US"/>
        </w:rPr>
        <w:t>, 1985.</w:t>
      </w:r>
    </w:p>
    <w:p w14:paraId="49AA67C9" w14:textId="2ADFAE2B" w:rsidR="00300F33" w:rsidRPr="00053301" w:rsidRDefault="00300F33" w:rsidP="00300F33">
      <w:pPr>
        <w:pStyle w:val="NormalWeb"/>
        <w:shd w:val="clear" w:color="auto" w:fill="FFFFFF"/>
        <w:spacing w:before="240" w:beforeAutospacing="0" w:after="240" w:afterAutospacing="0"/>
        <w:jc w:val="both"/>
        <w:rPr>
          <w:sz w:val="20"/>
          <w:szCs w:val="20"/>
        </w:rPr>
      </w:pPr>
      <w:r w:rsidRPr="00053301">
        <w:rPr>
          <w:sz w:val="20"/>
          <w:szCs w:val="20"/>
        </w:rPr>
        <w:t xml:space="preserve">ARGUELHES, Diego Werneck; LEAL, Fernando. O argumento das "capacidades institucionais" entre a banalidade, a redundância e o absurdo. </w:t>
      </w:r>
      <w:r w:rsidRPr="00053301">
        <w:rPr>
          <w:b/>
          <w:sz w:val="20"/>
          <w:szCs w:val="20"/>
        </w:rPr>
        <w:t>Revista Direito, Estado e Sociedade</w:t>
      </w:r>
      <w:r w:rsidRPr="00053301">
        <w:rPr>
          <w:sz w:val="20"/>
          <w:szCs w:val="20"/>
        </w:rPr>
        <w:t xml:space="preserve">, </w:t>
      </w:r>
      <w:r w:rsidR="00575568" w:rsidRPr="00053301">
        <w:rPr>
          <w:sz w:val="20"/>
          <w:szCs w:val="20"/>
        </w:rPr>
        <w:t>[</w:t>
      </w:r>
      <w:proofErr w:type="spellStart"/>
      <w:r w:rsidR="00575568" w:rsidRPr="00053301">
        <w:rPr>
          <w:sz w:val="20"/>
          <w:szCs w:val="20"/>
        </w:rPr>
        <w:t>s.l</w:t>
      </w:r>
      <w:proofErr w:type="spellEnd"/>
      <w:r w:rsidR="00575568" w:rsidRPr="00053301">
        <w:rPr>
          <w:sz w:val="20"/>
          <w:szCs w:val="20"/>
        </w:rPr>
        <w:t xml:space="preserve">.], </w:t>
      </w:r>
      <w:r w:rsidRPr="00053301">
        <w:rPr>
          <w:sz w:val="20"/>
          <w:szCs w:val="20"/>
        </w:rPr>
        <w:t>n. 38, 2011.</w:t>
      </w:r>
    </w:p>
    <w:p w14:paraId="295C7398" w14:textId="11F3A823" w:rsidR="00300F33" w:rsidRPr="008502AB" w:rsidRDefault="00300F33" w:rsidP="00300F33">
      <w:pPr>
        <w:pStyle w:val="NormalWeb"/>
        <w:shd w:val="clear" w:color="auto" w:fill="FFFFFF"/>
        <w:spacing w:before="240" w:beforeAutospacing="0" w:after="240" w:afterAutospacing="0"/>
        <w:jc w:val="both"/>
        <w:rPr>
          <w:sz w:val="20"/>
          <w:szCs w:val="20"/>
        </w:rPr>
      </w:pPr>
      <w:r w:rsidRPr="00053301">
        <w:rPr>
          <w:sz w:val="20"/>
          <w:szCs w:val="20"/>
        </w:rPr>
        <w:t xml:space="preserve">ÁVILA, Humberto. Moralidade, razoabilidade e eficiência na atividade administrativa. </w:t>
      </w:r>
      <w:r w:rsidRPr="00053301">
        <w:rPr>
          <w:b/>
          <w:sz w:val="20"/>
          <w:szCs w:val="20"/>
        </w:rPr>
        <w:t>Revista eletrônica de Direito do Estado</w:t>
      </w:r>
      <w:r w:rsidRPr="00053301">
        <w:rPr>
          <w:sz w:val="20"/>
          <w:szCs w:val="20"/>
        </w:rPr>
        <w:t>, Salvador, Instituto de Direito Público da Bahia, n. 4, 2005.</w:t>
      </w:r>
      <w:r w:rsidR="00E27FE9" w:rsidRPr="00053301">
        <w:rPr>
          <w:sz w:val="20"/>
          <w:szCs w:val="20"/>
        </w:rPr>
        <w:t xml:space="preserve"> Disponível em: </w:t>
      </w:r>
      <w:hyperlink r:id="rId8" w:history="1">
        <w:r w:rsidR="00E27FE9" w:rsidRPr="00053301">
          <w:rPr>
            <w:rStyle w:val="Hyperlink"/>
            <w:sz w:val="20"/>
            <w:szCs w:val="20"/>
          </w:rPr>
          <w:t>http:/</w:t>
        </w:r>
        <w:r w:rsidR="00E27FE9" w:rsidRPr="008502AB">
          <w:rPr>
            <w:rStyle w:val="Hyperlink"/>
            <w:sz w:val="20"/>
            <w:szCs w:val="20"/>
          </w:rPr>
          <w:t>/www.direitodoestado.com.br/artigo/humberto-avila/moralidade-razoabilidade-e-eficiencia-na-atividade-administrativa</w:t>
        </w:r>
      </w:hyperlink>
      <w:r w:rsidR="00E27FE9" w:rsidRPr="00053301">
        <w:rPr>
          <w:sz w:val="20"/>
          <w:szCs w:val="20"/>
        </w:rPr>
        <w:t>. Acesso em</w:t>
      </w:r>
      <w:r w:rsidR="00850588" w:rsidRPr="00053301">
        <w:rPr>
          <w:sz w:val="20"/>
          <w:szCs w:val="20"/>
        </w:rPr>
        <w:t xml:space="preserve"> 06.</w:t>
      </w:r>
      <w:r w:rsidR="00850588" w:rsidRPr="008502AB">
        <w:rPr>
          <w:sz w:val="20"/>
          <w:szCs w:val="20"/>
        </w:rPr>
        <w:t>nov.2019.</w:t>
      </w:r>
    </w:p>
    <w:p w14:paraId="5ACB656F" w14:textId="61E18E43" w:rsidR="00300F33" w:rsidRPr="00053301" w:rsidRDefault="00300F33" w:rsidP="00300F33">
      <w:pPr>
        <w:pStyle w:val="NormalWeb"/>
        <w:shd w:val="clear" w:color="auto" w:fill="FFFFFF"/>
        <w:spacing w:before="240" w:beforeAutospacing="0" w:after="240" w:afterAutospacing="0"/>
        <w:jc w:val="both"/>
        <w:rPr>
          <w:sz w:val="20"/>
          <w:szCs w:val="20"/>
        </w:rPr>
      </w:pPr>
      <w:r w:rsidRPr="00053301">
        <w:rPr>
          <w:sz w:val="20"/>
          <w:szCs w:val="20"/>
        </w:rPr>
        <w:t xml:space="preserve">ÁVILA, Humberto. </w:t>
      </w:r>
      <w:r w:rsidRPr="00053301">
        <w:rPr>
          <w:b/>
          <w:sz w:val="20"/>
          <w:szCs w:val="20"/>
        </w:rPr>
        <w:t>Teoria dos Princípios: da definição à aplicação dos princípios jurídico</w:t>
      </w:r>
      <w:r w:rsidRPr="00053301">
        <w:rPr>
          <w:sz w:val="20"/>
          <w:szCs w:val="20"/>
        </w:rPr>
        <w:t xml:space="preserve">s, 16.ed. </w:t>
      </w:r>
      <w:r w:rsidR="00E27FE9" w:rsidRPr="00053301">
        <w:rPr>
          <w:sz w:val="20"/>
          <w:szCs w:val="20"/>
        </w:rPr>
        <w:t>São Paulo</w:t>
      </w:r>
      <w:r w:rsidRPr="00053301">
        <w:rPr>
          <w:sz w:val="20"/>
          <w:szCs w:val="20"/>
        </w:rPr>
        <w:t>: Malheiros Editores, 2015.</w:t>
      </w:r>
    </w:p>
    <w:p w14:paraId="47FF3DA6" w14:textId="7B3C7815" w:rsidR="00300F33" w:rsidRPr="00053301" w:rsidRDefault="00300F33" w:rsidP="00300F33">
      <w:pPr>
        <w:pStyle w:val="NormalWeb"/>
        <w:shd w:val="clear" w:color="auto" w:fill="FFFFFF"/>
        <w:spacing w:before="240" w:beforeAutospacing="0" w:after="240" w:afterAutospacing="0"/>
        <w:jc w:val="both"/>
        <w:rPr>
          <w:sz w:val="20"/>
          <w:szCs w:val="20"/>
          <w:lang w:val="en-US"/>
        </w:rPr>
      </w:pPr>
      <w:r w:rsidRPr="00053301">
        <w:rPr>
          <w:sz w:val="20"/>
          <w:szCs w:val="20"/>
          <w:lang w:val="en-US"/>
        </w:rPr>
        <w:t xml:space="preserve">BALDWIN, Robert. Better regulation: The search and the struggle. </w:t>
      </w:r>
      <w:r w:rsidRPr="00053301">
        <w:rPr>
          <w:iCs/>
          <w:sz w:val="20"/>
          <w:szCs w:val="20"/>
          <w:lang w:val="en-US"/>
        </w:rPr>
        <w:t>In: BALDWIN, Robert; CAVE, Martin; LODGE, Martin (Ed.)</w:t>
      </w:r>
      <w:r w:rsidRPr="00053301">
        <w:rPr>
          <w:b/>
          <w:iCs/>
          <w:sz w:val="20"/>
          <w:szCs w:val="20"/>
          <w:lang w:val="en-US"/>
        </w:rPr>
        <w:t xml:space="preserve">. The Oxford handbook of regulation, </w:t>
      </w:r>
      <w:r w:rsidRPr="00053301">
        <w:rPr>
          <w:sz w:val="20"/>
          <w:szCs w:val="20"/>
          <w:lang w:val="en-US"/>
        </w:rPr>
        <w:t>[</w:t>
      </w:r>
      <w:proofErr w:type="spellStart"/>
      <w:r w:rsidRPr="00053301">
        <w:rPr>
          <w:sz w:val="20"/>
          <w:szCs w:val="20"/>
          <w:lang w:val="en-US"/>
        </w:rPr>
        <w:t>s.l.</w:t>
      </w:r>
      <w:proofErr w:type="spellEnd"/>
      <w:r w:rsidRPr="00053301">
        <w:rPr>
          <w:sz w:val="20"/>
          <w:szCs w:val="20"/>
          <w:lang w:val="en-US"/>
        </w:rPr>
        <w:t xml:space="preserve">], </w:t>
      </w:r>
      <w:r w:rsidRPr="00053301">
        <w:rPr>
          <w:iCs/>
          <w:sz w:val="20"/>
          <w:szCs w:val="20"/>
          <w:lang w:val="en-US"/>
        </w:rPr>
        <w:t>Oxford</w:t>
      </w:r>
      <w:r w:rsidR="00E27FE9" w:rsidRPr="00053301">
        <w:rPr>
          <w:iCs/>
          <w:sz w:val="20"/>
          <w:szCs w:val="20"/>
          <w:lang w:val="en-US"/>
        </w:rPr>
        <w:t>: Oxford</w:t>
      </w:r>
      <w:r w:rsidRPr="00053301">
        <w:rPr>
          <w:iCs/>
          <w:sz w:val="20"/>
          <w:szCs w:val="20"/>
          <w:lang w:val="en-US"/>
        </w:rPr>
        <w:t xml:space="preserve"> University Press, 2010</w:t>
      </w:r>
      <w:r w:rsidRPr="00053301">
        <w:rPr>
          <w:sz w:val="20"/>
          <w:szCs w:val="20"/>
          <w:lang w:val="en-US"/>
        </w:rPr>
        <w:t xml:space="preserve">. </w:t>
      </w:r>
    </w:p>
    <w:p w14:paraId="25ECD97B" w14:textId="1FE405D0" w:rsidR="00300F33" w:rsidRPr="00053301" w:rsidRDefault="00300F33" w:rsidP="00300F33">
      <w:pPr>
        <w:pStyle w:val="NormalWeb"/>
        <w:shd w:val="clear" w:color="auto" w:fill="FFFFFF"/>
        <w:spacing w:before="240" w:beforeAutospacing="0" w:after="240" w:afterAutospacing="0"/>
        <w:jc w:val="both"/>
        <w:rPr>
          <w:sz w:val="20"/>
          <w:szCs w:val="20"/>
          <w:lang w:val="en-US"/>
        </w:rPr>
      </w:pPr>
      <w:r w:rsidRPr="00053301">
        <w:rPr>
          <w:sz w:val="20"/>
          <w:szCs w:val="20"/>
          <w:lang w:val="en-US"/>
        </w:rPr>
        <w:t xml:space="preserve">BALDWIN, Robert; CAVE, Martin; LODGE, Martin. </w:t>
      </w:r>
      <w:r w:rsidRPr="00053301">
        <w:rPr>
          <w:b/>
          <w:sz w:val="20"/>
          <w:szCs w:val="20"/>
          <w:lang w:val="en-US"/>
        </w:rPr>
        <w:t>Understanding Regulation: Theory, Strategy, and Practice.</w:t>
      </w:r>
      <w:r w:rsidRPr="00053301">
        <w:rPr>
          <w:sz w:val="20"/>
          <w:szCs w:val="20"/>
          <w:lang w:val="en-US"/>
        </w:rPr>
        <w:t xml:space="preserve"> </w:t>
      </w:r>
      <w:proofErr w:type="gramStart"/>
      <w:r w:rsidRPr="00053301">
        <w:rPr>
          <w:sz w:val="20"/>
          <w:szCs w:val="20"/>
          <w:lang w:val="en-US"/>
        </w:rPr>
        <w:t>2.ed</w:t>
      </w:r>
      <w:proofErr w:type="gramEnd"/>
      <w:r w:rsidRPr="00053301">
        <w:rPr>
          <w:sz w:val="20"/>
          <w:szCs w:val="20"/>
          <w:lang w:val="en-US"/>
        </w:rPr>
        <w:t>. [</w:t>
      </w:r>
      <w:proofErr w:type="spellStart"/>
      <w:r w:rsidRPr="00053301">
        <w:rPr>
          <w:sz w:val="20"/>
          <w:szCs w:val="20"/>
          <w:lang w:val="en-US"/>
        </w:rPr>
        <w:t>s.l.</w:t>
      </w:r>
      <w:proofErr w:type="spellEnd"/>
      <w:r w:rsidRPr="00053301">
        <w:rPr>
          <w:sz w:val="20"/>
          <w:szCs w:val="20"/>
          <w:lang w:val="en-US"/>
        </w:rPr>
        <w:t>].</w:t>
      </w:r>
      <w:r w:rsidR="00E27FE9" w:rsidRPr="00053301">
        <w:rPr>
          <w:sz w:val="20"/>
          <w:szCs w:val="20"/>
          <w:lang w:val="en-US"/>
        </w:rPr>
        <w:t xml:space="preserve"> Oxford:</w:t>
      </w:r>
      <w:r w:rsidRPr="00053301">
        <w:rPr>
          <w:sz w:val="20"/>
          <w:szCs w:val="20"/>
          <w:lang w:val="en-US"/>
        </w:rPr>
        <w:t xml:space="preserve"> Oxford University press. 2013.</w:t>
      </w:r>
    </w:p>
    <w:p w14:paraId="0A6004CD" w14:textId="45F7C07C" w:rsidR="00300F33" w:rsidRDefault="00300F33" w:rsidP="00300F33">
      <w:pPr>
        <w:pStyle w:val="NormalWeb"/>
        <w:shd w:val="clear" w:color="auto" w:fill="FFFFFF"/>
        <w:spacing w:before="240" w:beforeAutospacing="0" w:after="240" w:afterAutospacing="0"/>
        <w:jc w:val="both"/>
        <w:rPr>
          <w:sz w:val="20"/>
          <w:szCs w:val="20"/>
          <w:lang w:val="en-US"/>
        </w:rPr>
      </w:pPr>
      <w:r w:rsidRPr="00053301">
        <w:rPr>
          <w:sz w:val="20"/>
          <w:szCs w:val="20"/>
          <w:lang w:val="en-US"/>
        </w:rPr>
        <w:t xml:space="preserve">BEATTY, David M. </w:t>
      </w:r>
      <w:r w:rsidRPr="00053301">
        <w:rPr>
          <w:b/>
          <w:sz w:val="20"/>
          <w:szCs w:val="20"/>
          <w:lang w:val="en-US"/>
        </w:rPr>
        <w:t>The ultimate rule of law</w:t>
      </w:r>
      <w:r w:rsidRPr="00053301">
        <w:rPr>
          <w:sz w:val="20"/>
          <w:szCs w:val="20"/>
          <w:lang w:val="en-US"/>
        </w:rPr>
        <w:t>. Oxford</w:t>
      </w:r>
      <w:r w:rsidR="00544916" w:rsidRPr="00053301">
        <w:rPr>
          <w:sz w:val="20"/>
          <w:szCs w:val="20"/>
          <w:lang w:val="en-US"/>
        </w:rPr>
        <w:t>: Oxford</w:t>
      </w:r>
      <w:r w:rsidRPr="00053301">
        <w:rPr>
          <w:sz w:val="20"/>
          <w:szCs w:val="20"/>
          <w:lang w:val="en-US"/>
        </w:rPr>
        <w:t xml:space="preserve"> University Press, 2004</w:t>
      </w:r>
      <w:r w:rsidR="00544916" w:rsidRPr="00053301">
        <w:rPr>
          <w:sz w:val="20"/>
          <w:szCs w:val="20"/>
          <w:lang w:val="en-US"/>
        </w:rPr>
        <w:t>.</w:t>
      </w:r>
    </w:p>
    <w:p w14:paraId="24EA1C0F" w14:textId="2EAD6DD3" w:rsidR="00C4048B" w:rsidRPr="00C4048B" w:rsidRDefault="00C4048B" w:rsidP="00300F33">
      <w:pPr>
        <w:pStyle w:val="NormalWeb"/>
        <w:shd w:val="clear" w:color="auto" w:fill="FFFFFF"/>
        <w:spacing w:before="240" w:beforeAutospacing="0" w:after="240" w:afterAutospacing="0"/>
        <w:jc w:val="both"/>
        <w:rPr>
          <w:sz w:val="20"/>
          <w:szCs w:val="20"/>
          <w:lang w:val="en-US"/>
        </w:rPr>
      </w:pPr>
      <w:r w:rsidRPr="00C4048B">
        <w:rPr>
          <w:sz w:val="20"/>
          <w:szCs w:val="20"/>
        </w:rPr>
        <w:t xml:space="preserve">BINENBOJM, Gustavo. A Constitucionalização do Direito Administrativo no Brasil: um inventário de avanços e retrocessos. </w:t>
      </w:r>
      <w:r w:rsidRPr="00C4048B">
        <w:rPr>
          <w:b/>
          <w:sz w:val="20"/>
          <w:szCs w:val="20"/>
        </w:rPr>
        <w:t>Revista Eletrônica sobre a Reforma do Estado</w:t>
      </w:r>
      <w:r w:rsidRPr="00C4048B">
        <w:rPr>
          <w:sz w:val="20"/>
          <w:szCs w:val="20"/>
        </w:rPr>
        <w:t xml:space="preserve"> </w:t>
      </w:r>
      <w:r w:rsidRPr="00C4048B">
        <w:rPr>
          <w:b/>
          <w:sz w:val="20"/>
          <w:szCs w:val="20"/>
        </w:rPr>
        <w:t>(RERE)</w:t>
      </w:r>
      <w:r w:rsidRPr="00C4048B">
        <w:rPr>
          <w:sz w:val="20"/>
          <w:szCs w:val="20"/>
        </w:rPr>
        <w:t>, Salvador, n. 13, p. 1-44, 2008. Dispon</w:t>
      </w:r>
      <w:r>
        <w:rPr>
          <w:sz w:val="20"/>
          <w:szCs w:val="20"/>
        </w:rPr>
        <w:t xml:space="preserve">ível em: </w:t>
      </w:r>
      <w:hyperlink r:id="rId9" w:history="1">
        <w:r w:rsidRPr="00C4048B">
          <w:rPr>
            <w:rStyle w:val="Hyperlink"/>
            <w:sz w:val="20"/>
            <w:szCs w:val="20"/>
          </w:rPr>
          <w:t>http://www.direitodoestado.com.br/artigo/gustavo-binenbojm/a-constitucionalizacao-do-direito-administrativo-no-brasil-um-inventario-de-avancos-e-retrocessos</w:t>
        </w:r>
      </w:hyperlink>
      <w:r w:rsidRPr="00C4048B">
        <w:rPr>
          <w:sz w:val="20"/>
          <w:szCs w:val="20"/>
        </w:rPr>
        <w:t>. Acesso em 11 nov. 2019</w:t>
      </w:r>
    </w:p>
    <w:p w14:paraId="2421F93F" w14:textId="4B860401" w:rsidR="00544916" w:rsidRPr="008502AB" w:rsidRDefault="00544916" w:rsidP="00300F33">
      <w:pPr>
        <w:pStyle w:val="NormalWeb"/>
        <w:shd w:val="clear" w:color="auto" w:fill="FFFFFF"/>
        <w:spacing w:before="240" w:beforeAutospacing="0" w:after="240" w:afterAutospacing="0"/>
        <w:jc w:val="both"/>
        <w:rPr>
          <w:sz w:val="20"/>
          <w:szCs w:val="20"/>
          <w:lang w:val="en-US"/>
        </w:rPr>
      </w:pPr>
      <w:r w:rsidRPr="00053301">
        <w:rPr>
          <w:sz w:val="20"/>
          <w:szCs w:val="20"/>
          <w:lang w:val="en-US"/>
        </w:rPr>
        <w:t xml:space="preserve">BRASIL. </w:t>
      </w:r>
      <w:r w:rsidRPr="00053301">
        <w:rPr>
          <w:b/>
          <w:sz w:val="20"/>
          <w:szCs w:val="20"/>
        </w:rPr>
        <w:t xml:space="preserve">Diretrizes gerais e guia </w:t>
      </w:r>
      <w:proofErr w:type="spellStart"/>
      <w:r w:rsidRPr="00053301">
        <w:rPr>
          <w:b/>
          <w:sz w:val="20"/>
          <w:szCs w:val="20"/>
        </w:rPr>
        <w:t>orientativo</w:t>
      </w:r>
      <w:proofErr w:type="spellEnd"/>
      <w:r w:rsidRPr="00053301">
        <w:rPr>
          <w:b/>
          <w:sz w:val="20"/>
          <w:szCs w:val="20"/>
        </w:rPr>
        <w:t xml:space="preserve"> para elaboração de Análise de Impacto Regulatório</w:t>
      </w:r>
      <w:r w:rsidRPr="00053301">
        <w:rPr>
          <w:sz w:val="20"/>
          <w:szCs w:val="20"/>
        </w:rPr>
        <w:t xml:space="preserve"> – AIR / Subchefia de Análise e Acompanhamento de Políticas Governamentais [et al.]. --Brasília: Presidência da República, 2018. Disponível em: </w:t>
      </w:r>
      <w:hyperlink r:id="rId10" w:history="1">
        <w:r w:rsidRPr="00053301">
          <w:rPr>
            <w:rStyle w:val="Hyperlink"/>
            <w:sz w:val="20"/>
            <w:szCs w:val="20"/>
          </w:rPr>
          <w:t>file:///C:/Users/fernando.leal/Downloads/Diretrizes%20Gerais%20e%20Guia%20Orientativo_final_27.09.2018%20(1).pdf</w:t>
        </w:r>
      </w:hyperlink>
      <w:r w:rsidRPr="00053301">
        <w:rPr>
          <w:sz w:val="20"/>
          <w:szCs w:val="20"/>
        </w:rPr>
        <w:t xml:space="preserve">. </w:t>
      </w:r>
      <w:proofErr w:type="spellStart"/>
      <w:r w:rsidRPr="00053301">
        <w:rPr>
          <w:sz w:val="20"/>
          <w:szCs w:val="20"/>
          <w:lang w:val="en-US"/>
        </w:rPr>
        <w:t>Acesso</w:t>
      </w:r>
      <w:proofErr w:type="spellEnd"/>
      <w:r w:rsidRPr="00053301">
        <w:rPr>
          <w:sz w:val="20"/>
          <w:szCs w:val="20"/>
          <w:lang w:val="en-US"/>
        </w:rPr>
        <w:t xml:space="preserve"> em</w:t>
      </w:r>
      <w:r w:rsidR="00053301" w:rsidRPr="008502AB">
        <w:rPr>
          <w:sz w:val="20"/>
          <w:szCs w:val="20"/>
          <w:lang w:val="en-US"/>
        </w:rPr>
        <w:t xml:space="preserve"> 06.nov.2019.</w:t>
      </w:r>
      <w:r w:rsidRPr="008502AB">
        <w:rPr>
          <w:sz w:val="20"/>
          <w:szCs w:val="20"/>
          <w:lang w:val="en-US"/>
        </w:rPr>
        <w:t xml:space="preserve"> </w:t>
      </w:r>
    </w:p>
    <w:p w14:paraId="20A4DA08" w14:textId="41689ACE" w:rsidR="00300F33" w:rsidRPr="003804ED" w:rsidRDefault="00300F33" w:rsidP="00300F33">
      <w:pPr>
        <w:pStyle w:val="Textodenotaderodap"/>
        <w:jc w:val="both"/>
        <w:rPr>
          <w:rFonts w:ascii="Times New Roman" w:hAnsi="Times New Roman" w:cs="Times New Roman"/>
        </w:rPr>
      </w:pPr>
      <w:r w:rsidRPr="00053301">
        <w:rPr>
          <w:rFonts w:ascii="Times New Roman" w:hAnsi="Times New Roman" w:cs="Times New Roman"/>
          <w:lang w:val="en-US"/>
        </w:rPr>
        <w:t xml:space="preserve">CECOT, Caroline; VISCUSI, Kip W. Judicial review of agency benefit-cost analysis. </w:t>
      </w:r>
      <w:r w:rsidRPr="00053301">
        <w:rPr>
          <w:rFonts w:ascii="Times New Roman" w:hAnsi="Times New Roman" w:cs="Times New Roman"/>
          <w:b/>
          <w:lang w:val="en-US"/>
        </w:rPr>
        <w:t>George Mason Law Review</w:t>
      </w:r>
      <w:r w:rsidRPr="00053301">
        <w:rPr>
          <w:rFonts w:ascii="Times New Roman" w:hAnsi="Times New Roman" w:cs="Times New Roman"/>
          <w:lang w:val="en-US"/>
        </w:rPr>
        <w:t>, [</w:t>
      </w:r>
      <w:proofErr w:type="spellStart"/>
      <w:r w:rsidRPr="00053301">
        <w:rPr>
          <w:rFonts w:ascii="Times New Roman" w:hAnsi="Times New Roman" w:cs="Times New Roman"/>
          <w:lang w:val="en-US"/>
        </w:rPr>
        <w:t>s.l.</w:t>
      </w:r>
      <w:proofErr w:type="spellEnd"/>
      <w:r w:rsidRPr="00053301">
        <w:rPr>
          <w:rFonts w:ascii="Times New Roman" w:hAnsi="Times New Roman" w:cs="Times New Roman"/>
          <w:lang w:val="en-US"/>
        </w:rPr>
        <w:t>]. v. 22, p. 57</w:t>
      </w:r>
      <w:r w:rsidRPr="003804ED">
        <w:rPr>
          <w:rFonts w:ascii="Times New Roman" w:hAnsi="Times New Roman" w:cs="Times New Roman"/>
        </w:rPr>
        <w:t>5-617, 2015.</w:t>
      </w:r>
      <w:r w:rsidR="00850588" w:rsidRPr="00053301">
        <w:rPr>
          <w:rFonts w:ascii="Times New Roman" w:hAnsi="Times New Roman" w:cs="Times New Roman"/>
        </w:rPr>
        <w:t xml:space="preserve"> Disponível em: &lt;</w:t>
      </w:r>
      <w:r w:rsidR="00850588" w:rsidRPr="008502AB">
        <w:rPr>
          <w:rFonts w:ascii="Times New Roman" w:hAnsi="Times New Roman" w:cs="Times New Roman"/>
        </w:rPr>
        <w:t xml:space="preserve"> </w:t>
      </w:r>
      <w:hyperlink r:id="rId11" w:history="1">
        <w:r w:rsidR="00850588" w:rsidRPr="00053301">
          <w:rPr>
            <w:rStyle w:val="Hyperlink"/>
            <w:rFonts w:ascii="Times New Roman" w:hAnsi="Times New Roman" w:cs="Times New Roman"/>
          </w:rPr>
          <w:t>https://ssrn.com/abstract=2752068</w:t>
        </w:r>
      </w:hyperlink>
      <w:r w:rsidR="00850588" w:rsidRPr="00053301">
        <w:rPr>
          <w:rFonts w:ascii="Times New Roman" w:hAnsi="Times New Roman" w:cs="Times New Roman"/>
        </w:rPr>
        <w:t xml:space="preserve">&gt; acesso em 07.nov.2019.  </w:t>
      </w:r>
    </w:p>
    <w:p w14:paraId="08D8158D" w14:textId="10C76678" w:rsidR="00F4057A" w:rsidRPr="00053301" w:rsidRDefault="00F4057A" w:rsidP="00300F33">
      <w:pPr>
        <w:pStyle w:val="Textodenotaderodap"/>
        <w:jc w:val="both"/>
        <w:rPr>
          <w:rFonts w:ascii="Times New Roman" w:hAnsi="Times New Roman" w:cs="Times New Roman"/>
        </w:rPr>
      </w:pPr>
    </w:p>
    <w:p w14:paraId="0810783F" w14:textId="77777777" w:rsidR="00850588" w:rsidRPr="00053301" w:rsidRDefault="00850588" w:rsidP="00850588">
      <w:pPr>
        <w:rPr>
          <w:rFonts w:ascii="Times New Roman" w:hAnsi="Times New Roman" w:cs="Times New Roman"/>
          <w:sz w:val="20"/>
          <w:szCs w:val="20"/>
          <w:lang w:val="en-US"/>
        </w:rPr>
      </w:pPr>
      <w:r w:rsidRPr="003804ED">
        <w:rPr>
          <w:rFonts w:ascii="Times New Roman" w:hAnsi="Times New Roman" w:cs="Times New Roman"/>
          <w:sz w:val="20"/>
          <w:szCs w:val="20"/>
          <w:lang w:val="en-US"/>
        </w:rPr>
        <w:t>CHANG, Yun-</w:t>
      </w:r>
      <w:proofErr w:type="spellStart"/>
      <w:r w:rsidRPr="003804ED">
        <w:rPr>
          <w:rFonts w:ascii="Times New Roman" w:hAnsi="Times New Roman" w:cs="Times New Roman"/>
          <w:sz w:val="20"/>
          <w:szCs w:val="20"/>
          <w:lang w:val="en-US"/>
        </w:rPr>
        <w:t>chien</w:t>
      </w:r>
      <w:proofErr w:type="spellEnd"/>
      <w:r w:rsidRPr="003804ED">
        <w:rPr>
          <w:rFonts w:ascii="Times New Roman" w:hAnsi="Times New Roman" w:cs="Times New Roman"/>
          <w:sz w:val="20"/>
          <w:szCs w:val="20"/>
          <w:lang w:val="en-US"/>
        </w:rPr>
        <w:t xml:space="preserve">; DAI, Xin. </w:t>
      </w:r>
      <w:r w:rsidRPr="00053301">
        <w:rPr>
          <w:rFonts w:ascii="Times New Roman" w:hAnsi="Times New Roman" w:cs="Times New Roman"/>
          <w:sz w:val="20"/>
          <w:szCs w:val="20"/>
          <w:lang w:val="en-US"/>
        </w:rPr>
        <w:t xml:space="preserve">How to Use, and Not to Use, Proportionality Principle. Proportionality Principle, </w:t>
      </w:r>
      <w:r w:rsidRPr="00053301">
        <w:rPr>
          <w:rFonts w:ascii="Times New Roman" w:hAnsi="Times New Roman" w:cs="Times New Roman"/>
          <w:b/>
          <w:sz w:val="20"/>
          <w:szCs w:val="20"/>
          <w:lang w:val="en-US"/>
        </w:rPr>
        <w:t>NYU Law and</w:t>
      </w:r>
      <w:r w:rsidRPr="008502AB">
        <w:rPr>
          <w:rFonts w:ascii="Times New Roman" w:hAnsi="Times New Roman" w:cs="Times New Roman"/>
          <w:b/>
          <w:sz w:val="20"/>
          <w:szCs w:val="20"/>
          <w:lang w:val="en-US"/>
        </w:rPr>
        <w:t xml:space="preserve"> Economics Research Paper, [</w:t>
      </w:r>
      <w:proofErr w:type="spellStart"/>
      <w:r w:rsidRPr="008502AB">
        <w:rPr>
          <w:rFonts w:ascii="Times New Roman" w:hAnsi="Times New Roman" w:cs="Times New Roman"/>
          <w:b/>
          <w:sz w:val="20"/>
          <w:szCs w:val="20"/>
          <w:lang w:val="en-US"/>
        </w:rPr>
        <w:t>s.l</w:t>
      </w:r>
      <w:proofErr w:type="spellEnd"/>
      <w:r w:rsidRPr="008502AB">
        <w:rPr>
          <w:rFonts w:ascii="Times New Roman" w:hAnsi="Times New Roman" w:cs="Times New Roman"/>
          <w:b/>
          <w:sz w:val="20"/>
          <w:szCs w:val="20"/>
          <w:lang w:val="en-US"/>
        </w:rPr>
        <w:t>], n. 19-10; NYU School of Law, Public Law Research Paper, [</w:t>
      </w:r>
      <w:proofErr w:type="spellStart"/>
      <w:r w:rsidRPr="008502AB">
        <w:rPr>
          <w:rFonts w:ascii="Times New Roman" w:hAnsi="Times New Roman" w:cs="Times New Roman"/>
          <w:b/>
          <w:sz w:val="20"/>
          <w:szCs w:val="20"/>
          <w:lang w:val="en-US"/>
        </w:rPr>
        <w:t>s.l</w:t>
      </w:r>
      <w:proofErr w:type="spellEnd"/>
      <w:r w:rsidRPr="008502AB">
        <w:rPr>
          <w:rFonts w:ascii="Times New Roman" w:hAnsi="Times New Roman" w:cs="Times New Roman"/>
          <w:b/>
          <w:sz w:val="20"/>
          <w:szCs w:val="20"/>
          <w:lang w:val="en-US"/>
        </w:rPr>
        <w:t>], n. 19-32.</w:t>
      </w:r>
      <w:r w:rsidRPr="00053301">
        <w:rPr>
          <w:rFonts w:ascii="Times New Roman" w:hAnsi="Times New Roman" w:cs="Times New Roman"/>
          <w:sz w:val="20"/>
          <w:szCs w:val="20"/>
          <w:lang w:val="en-US"/>
        </w:rPr>
        <w:t xml:space="preserve"> 2019.</w:t>
      </w:r>
    </w:p>
    <w:p w14:paraId="50D4A024" w14:textId="77777777" w:rsidR="00850588" w:rsidRPr="003804ED" w:rsidRDefault="00850588" w:rsidP="00300F33">
      <w:pPr>
        <w:pStyle w:val="Textodenotaderodap"/>
        <w:jc w:val="both"/>
        <w:rPr>
          <w:rFonts w:ascii="Times New Roman" w:hAnsi="Times New Roman" w:cs="Times New Roman"/>
        </w:rPr>
      </w:pPr>
    </w:p>
    <w:p w14:paraId="4CB2CFBA" w14:textId="47559B14" w:rsidR="00F4057A" w:rsidRPr="00053301" w:rsidRDefault="00F4057A" w:rsidP="00300F33">
      <w:pPr>
        <w:pStyle w:val="Textodenotaderodap"/>
        <w:jc w:val="both"/>
        <w:rPr>
          <w:rFonts w:ascii="Times New Roman" w:hAnsi="Times New Roman" w:cs="Times New Roman"/>
          <w:lang w:val="en-US"/>
        </w:rPr>
      </w:pPr>
      <w:r w:rsidRPr="00053301">
        <w:rPr>
          <w:rFonts w:ascii="Times New Roman" w:hAnsi="Times New Roman" w:cs="Times New Roman"/>
          <w:lang w:val="en-US"/>
        </w:rPr>
        <w:t xml:space="preserve">COLLINS, John; HALL, Ned; PAUL, L. </w:t>
      </w:r>
      <w:proofErr w:type="gramStart"/>
      <w:r w:rsidRPr="00053301">
        <w:rPr>
          <w:rFonts w:ascii="Times New Roman" w:hAnsi="Times New Roman" w:cs="Times New Roman"/>
          <w:lang w:val="en-US"/>
        </w:rPr>
        <w:t>A..</w:t>
      </w:r>
      <w:proofErr w:type="gramEnd"/>
      <w:r w:rsidRPr="00053301">
        <w:rPr>
          <w:rFonts w:ascii="Times New Roman" w:hAnsi="Times New Roman" w:cs="Times New Roman"/>
          <w:lang w:val="en-US"/>
        </w:rPr>
        <w:t xml:space="preserve"> Counterfactuals and Causation: History, Problems, and Prospects. In: ____ (eds.) </w:t>
      </w:r>
      <w:r w:rsidRPr="00053301">
        <w:rPr>
          <w:rFonts w:ascii="Times New Roman" w:hAnsi="Times New Roman" w:cs="Times New Roman"/>
          <w:b/>
          <w:lang w:val="en-US"/>
        </w:rPr>
        <w:t>Causation and counterfactuals</w:t>
      </w:r>
      <w:r w:rsidRPr="00053301">
        <w:rPr>
          <w:rFonts w:ascii="Times New Roman" w:hAnsi="Times New Roman" w:cs="Times New Roman"/>
          <w:lang w:val="en-US"/>
        </w:rPr>
        <w:t>. Cambridge/</w:t>
      </w:r>
      <w:proofErr w:type="spellStart"/>
      <w:r w:rsidRPr="00053301">
        <w:rPr>
          <w:rFonts w:ascii="Times New Roman" w:hAnsi="Times New Roman" w:cs="Times New Roman"/>
          <w:lang w:val="en-US"/>
        </w:rPr>
        <w:t>Londres</w:t>
      </w:r>
      <w:proofErr w:type="spellEnd"/>
      <w:r w:rsidRPr="00053301">
        <w:rPr>
          <w:rFonts w:ascii="Times New Roman" w:hAnsi="Times New Roman" w:cs="Times New Roman"/>
          <w:lang w:val="en-US"/>
        </w:rPr>
        <w:t>:</w:t>
      </w:r>
      <w:r w:rsidRPr="008502AB">
        <w:rPr>
          <w:rFonts w:ascii="Times New Roman" w:hAnsi="Times New Roman" w:cs="Times New Roman"/>
          <w:lang w:val="en-US"/>
        </w:rPr>
        <w:t xml:space="preserve"> The MIT Press, 2004, p. 1-57.</w:t>
      </w:r>
      <w:r w:rsidR="00850588" w:rsidRPr="003804ED">
        <w:rPr>
          <w:rFonts w:ascii="Times New Roman" w:hAnsi="Times New Roman" w:cs="Times New Roman"/>
          <w:lang w:val="en-US"/>
        </w:rPr>
        <w:t xml:space="preserve"> </w:t>
      </w:r>
    </w:p>
    <w:p w14:paraId="6F4D292A" w14:textId="45B4A570" w:rsidR="00300F33" w:rsidRPr="008502AB" w:rsidRDefault="00300F33" w:rsidP="00300F33">
      <w:pPr>
        <w:pStyle w:val="NormalWeb"/>
        <w:shd w:val="clear" w:color="auto" w:fill="FFFFFF"/>
        <w:spacing w:before="240" w:beforeAutospacing="0" w:after="240" w:afterAutospacing="0"/>
        <w:jc w:val="both"/>
        <w:rPr>
          <w:sz w:val="20"/>
          <w:szCs w:val="20"/>
          <w:lang w:val="en-US"/>
        </w:rPr>
      </w:pPr>
      <w:r w:rsidRPr="008502AB">
        <w:rPr>
          <w:sz w:val="20"/>
          <w:szCs w:val="20"/>
          <w:lang w:val="en-US"/>
        </w:rPr>
        <w:t xml:space="preserve">DEIGHTON-SMITH, Rex; ERBACCI, Angelo; KAUFFMANN, Céline. </w:t>
      </w:r>
      <w:r w:rsidRPr="008502AB">
        <w:rPr>
          <w:b/>
          <w:sz w:val="20"/>
          <w:szCs w:val="20"/>
          <w:lang w:val="en-US"/>
        </w:rPr>
        <w:t xml:space="preserve">Promoting inclusive growth through better regulation: The </w:t>
      </w:r>
      <w:r w:rsidRPr="00053301">
        <w:rPr>
          <w:b/>
          <w:sz w:val="20"/>
          <w:szCs w:val="20"/>
          <w:lang w:val="en-US"/>
        </w:rPr>
        <w:t>role of regulatory impact assessment</w:t>
      </w:r>
      <w:r w:rsidRPr="00053301">
        <w:rPr>
          <w:sz w:val="20"/>
          <w:szCs w:val="20"/>
          <w:lang w:val="en-US"/>
        </w:rPr>
        <w:t>. OECD Regulatory Policy Working Papers, n 3, Paris, OECD Publishing, 2009.</w:t>
      </w:r>
      <w:r w:rsidR="00E27FE9" w:rsidRPr="00053301">
        <w:rPr>
          <w:sz w:val="20"/>
          <w:szCs w:val="20"/>
          <w:lang w:val="en-US"/>
        </w:rPr>
        <w:t xml:space="preserve"> </w:t>
      </w:r>
      <w:proofErr w:type="spellStart"/>
      <w:r w:rsidR="00E27FE9" w:rsidRPr="00053301">
        <w:rPr>
          <w:sz w:val="20"/>
          <w:szCs w:val="20"/>
          <w:lang w:val="en-US"/>
        </w:rPr>
        <w:t>Disponível</w:t>
      </w:r>
      <w:proofErr w:type="spellEnd"/>
      <w:r w:rsidR="00E27FE9" w:rsidRPr="00053301">
        <w:rPr>
          <w:sz w:val="20"/>
          <w:szCs w:val="20"/>
          <w:lang w:val="en-US"/>
        </w:rPr>
        <w:t xml:space="preserve"> em: </w:t>
      </w:r>
      <w:hyperlink r:id="rId12" w:history="1">
        <w:r w:rsidR="00E27FE9" w:rsidRPr="00053301">
          <w:rPr>
            <w:rStyle w:val="Hyperlink"/>
            <w:sz w:val="20"/>
            <w:szCs w:val="20"/>
            <w:lang w:val="en-US"/>
          </w:rPr>
          <w:t>https://www.oecd-ilibrary.org/governance/promoting-inclusive-growth-through-better-regulation_5jm3tqwqp1vj-en</w:t>
        </w:r>
      </w:hyperlink>
      <w:r w:rsidR="00E27FE9" w:rsidRPr="00053301">
        <w:rPr>
          <w:sz w:val="20"/>
          <w:szCs w:val="20"/>
          <w:lang w:val="en-US"/>
        </w:rPr>
        <w:t xml:space="preserve">. </w:t>
      </w:r>
      <w:r w:rsidR="00E27FE9" w:rsidRPr="00053301">
        <w:rPr>
          <w:sz w:val="20"/>
          <w:szCs w:val="20"/>
        </w:rPr>
        <w:t xml:space="preserve">Acesso em </w:t>
      </w:r>
      <w:r w:rsidR="00A20EDC">
        <w:rPr>
          <w:sz w:val="20"/>
          <w:szCs w:val="20"/>
        </w:rPr>
        <w:t>06.nov.</w:t>
      </w:r>
      <w:r w:rsidR="008502AB">
        <w:rPr>
          <w:sz w:val="20"/>
          <w:szCs w:val="20"/>
        </w:rPr>
        <w:t>2019</w:t>
      </w:r>
      <w:r w:rsidR="00E27FE9" w:rsidRPr="00053301">
        <w:rPr>
          <w:sz w:val="20"/>
          <w:szCs w:val="20"/>
        </w:rPr>
        <w:t>.</w:t>
      </w:r>
    </w:p>
    <w:p w14:paraId="7E311C4D" w14:textId="47F8EB7C" w:rsidR="00300F33" w:rsidRPr="00053301" w:rsidRDefault="00300F33" w:rsidP="00300F33">
      <w:pPr>
        <w:pStyle w:val="Textodenotaderodap"/>
        <w:jc w:val="both"/>
        <w:rPr>
          <w:rFonts w:ascii="Times New Roman" w:hAnsi="Times New Roman" w:cs="Times New Roman"/>
          <w:lang w:val="en-US"/>
        </w:rPr>
      </w:pPr>
      <w:r w:rsidRPr="00053301">
        <w:rPr>
          <w:rFonts w:ascii="Times New Roman" w:hAnsi="Times New Roman" w:cs="Times New Roman"/>
          <w:lang w:val="en-US"/>
        </w:rPr>
        <w:t xml:space="preserve">DEMUTH, Christopher C.; GINSBURG, Douglas H. White House review of Agency Rulemaking. </w:t>
      </w:r>
      <w:r w:rsidRPr="00053301">
        <w:rPr>
          <w:rFonts w:ascii="Times New Roman" w:hAnsi="Times New Roman" w:cs="Times New Roman"/>
          <w:b/>
          <w:lang w:val="en-US"/>
        </w:rPr>
        <w:t>Harvard Law Review</w:t>
      </w:r>
      <w:r w:rsidRPr="00053301">
        <w:rPr>
          <w:rFonts w:ascii="Times New Roman" w:hAnsi="Times New Roman" w:cs="Times New Roman"/>
          <w:lang w:val="en-US"/>
        </w:rPr>
        <w:t>.</w:t>
      </w:r>
      <w:r w:rsidR="00575568" w:rsidRPr="00053301">
        <w:rPr>
          <w:rFonts w:ascii="Times New Roman" w:hAnsi="Times New Roman" w:cs="Times New Roman"/>
          <w:lang w:val="en-US"/>
        </w:rPr>
        <w:t xml:space="preserve"> [</w:t>
      </w:r>
      <w:proofErr w:type="spellStart"/>
      <w:r w:rsidR="00575568" w:rsidRPr="00053301">
        <w:rPr>
          <w:rFonts w:ascii="Times New Roman" w:hAnsi="Times New Roman" w:cs="Times New Roman"/>
          <w:lang w:val="en-US"/>
        </w:rPr>
        <w:t>s.l.</w:t>
      </w:r>
      <w:proofErr w:type="spellEnd"/>
      <w:r w:rsidR="00575568" w:rsidRPr="00053301">
        <w:rPr>
          <w:rFonts w:ascii="Times New Roman" w:hAnsi="Times New Roman" w:cs="Times New Roman"/>
          <w:lang w:val="en-US"/>
        </w:rPr>
        <w:t>], v</w:t>
      </w:r>
      <w:r w:rsidRPr="00053301">
        <w:rPr>
          <w:rFonts w:ascii="Times New Roman" w:hAnsi="Times New Roman" w:cs="Times New Roman"/>
          <w:lang w:val="en-US"/>
        </w:rPr>
        <w:t xml:space="preserve">. 99, n. </w:t>
      </w:r>
      <w:proofErr w:type="gramStart"/>
      <w:r w:rsidRPr="00053301">
        <w:rPr>
          <w:rFonts w:ascii="Times New Roman" w:hAnsi="Times New Roman" w:cs="Times New Roman"/>
          <w:lang w:val="en-US"/>
        </w:rPr>
        <w:t>5</w:t>
      </w:r>
      <w:proofErr w:type="gramEnd"/>
      <w:r w:rsidRPr="00053301">
        <w:rPr>
          <w:rFonts w:ascii="Times New Roman" w:hAnsi="Times New Roman" w:cs="Times New Roman"/>
          <w:lang w:val="en-US"/>
        </w:rPr>
        <w:t>, p. 1075-1088, 1985.</w:t>
      </w:r>
    </w:p>
    <w:p w14:paraId="3D17B37A" w14:textId="31420F5A" w:rsidR="00300F33" w:rsidRPr="00053301" w:rsidRDefault="00300F33" w:rsidP="00300F33">
      <w:pPr>
        <w:pStyle w:val="NormalWeb"/>
        <w:shd w:val="clear" w:color="auto" w:fill="FFFFFF"/>
        <w:spacing w:before="240" w:beforeAutospacing="0" w:after="240" w:afterAutospacing="0"/>
        <w:jc w:val="both"/>
        <w:rPr>
          <w:color w:val="000000" w:themeColor="text1"/>
          <w:sz w:val="20"/>
          <w:szCs w:val="20"/>
        </w:rPr>
      </w:pPr>
      <w:r w:rsidRPr="00053301">
        <w:rPr>
          <w:color w:val="000000" w:themeColor="text1"/>
          <w:sz w:val="20"/>
          <w:szCs w:val="20"/>
          <w:lang w:val="en-US"/>
        </w:rPr>
        <w:t xml:space="preserve">ELLIG, </w:t>
      </w:r>
      <w:proofErr w:type="spellStart"/>
      <w:r w:rsidRPr="00053301">
        <w:rPr>
          <w:color w:val="000000" w:themeColor="text1"/>
          <w:sz w:val="20"/>
          <w:szCs w:val="20"/>
          <w:lang w:val="en-US"/>
        </w:rPr>
        <w:t>Jery</w:t>
      </w:r>
      <w:proofErr w:type="spellEnd"/>
      <w:r w:rsidRPr="00053301">
        <w:rPr>
          <w:color w:val="000000" w:themeColor="text1"/>
          <w:sz w:val="20"/>
          <w:szCs w:val="20"/>
          <w:lang w:val="en-US"/>
        </w:rPr>
        <w:t xml:space="preserve">; MCLAUGHLING, Patrick A.; MORRALL III, John F. Continuity, change, and priorities: The quality and use of regulatory analysis across US administrations, </w:t>
      </w:r>
      <w:r w:rsidRPr="00053301">
        <w:rPr>
          <w:b/>
          <w:color w:val="000000" w:themeColor="text1"/>
          <w:sz w:val="20"/>
          <w:szCs w:val="20"/>
          <w:lang w:val="en-US"/>
        </w:rPr>
        <w:t>Regula</w:t>
      </w:r>
      <w:r w:rsidR="00730952" w:rsidRPr="00053301">
        <w:rPr>
          <w:b/>
          <w:color w:val="000000" w:themeColor="text1"/>
          <w:sz w:val="20"/>
          <w:szCs w:val="20"/>
          <w:lang w:val="en-US"/>
        </w:rPr>
        <w:t>t</w:t>
      </w:r>
      <w:r w:rsidRPr="00053301">
        <w:rPr>
          <w:b/>
          <w:color w:val="000000" w:themeColor="text1"/>
          <w:sz w:val="20"/>
          <w:szCs w:val="20"/>
          <w:lang w:val="en-US"/>
        </w:rPr>
        <w:t>ion &amp; Governance</w:t>
      </w:r>
      <w:r w:rsidRPr="00053301">
        <w:rPr>
          <w:color w:val="000000" w:themeColor="text1"/>
          <w:sz w:val="20"/>
          <w:szCs w:val="20"/>
          <w:lang w:val="en-US"/>
        </w:rPr>
        <w:t xml:space="preserve">. </w:t>
      </w:r>
      <w:r w:rsidRPr="00053301">
        <w:rPr>
          <w:color w:val="000000" w:themeColor="text1"/>
          <w:sz w:val="20"/>
          <w:szCs w:val="20"/>
        </w:rPr>
        <w:t>[</w:t>
      </w:r>
      <w:proofErr w:type="spellStart"/>
      <w:proofErr w:type="gramStart"/>
      <w:r w:rsidRPr="00053301">
        <w:rPr>
          <w:color w:val="000000" w:themeColor="text1"/>
          <w:sz w:val="20"/>
          <w:szCs w:val="20"/>
        </w:rPr>
        <w:t>s.l</w:t>
      </w:r>
      <w:proofErr w:type="spellEnd"/>
      <w:r w:rsidRPr="00053301">
        <w:rPr>
          <w:color w:val="000000" w:themeColor="text1"/>
          <w:sz w:val="20"/>
          <w:szCs w:val="20"/>
        </w:rPr>
        <w:t>.</w:t>
      </w:r>
      <w:proofErr w:type="gramEnd"/>
      <w:r w:rsidRPr="00053301">
        <w:rPr>
          <w:color w:val="000000" w:themeColor="text1"/>
          <w:sz w:val="20"/>
          <w:szCs w:val="20"/>
        </w:rPr>
        <w:t>].v 7, n. 2, p.153-173, 2013.</w:t>
      </w:r>
      <w:r w:rsidR="00850588" w:rsidRPr="00053301">
        <w:rPr>
          <w:sz w:val="20"/>
          <w:szCs w:val="20"/>
        </w:rPr>
        <w:t xml:space="preserve"> Disponível em: &lt; </w:t>
      </w:r>
      <w:hyperlink r:id="rId13" w:history="1">
        <w:r w:rsidR="00850588" w:rsidRPr="00053301">
          <w:rPr>
            <w:rStyle w:val="Hyperlink"/>
            <w:sz w:val="20"/>
            <w:szCs w:val="20"/>
          </w:rPr>
          <w:t>https://onlinelibrary.wiley.com/doi/abs/10.1111/j.1748-5991.2012.01149.x</w:t>
        </w:r>
      </w:hyperlink>
      <w:r w:rsidR="00850588" w:rsidRPr="00053301">
        <w:rPr>
          <w:sz w:val="20"/>
          <w:szCs w:val="20"/>
        </w:rPr>
        <w:t>&gt;. Acesso</w:t>
      </w:r>
      <w:r w:rsidR="00850588" w:rsidRPr="008502AB">
        <w:rPr>
          <w:sz w:val="20"/>
          <w:szCs w:val="20"/>
        </w:rPr>
        <w:t xml:space="preserve"> em 07.nov.2019.  </w:t>
      </w:r>
    </w:p>
    <w:p w14:paraId="514D32C0" w14:textId="328CF61C" w:rsidR="00300F33" w:rsidRPr="003804ED" w:rsidRDefault="00300F33" w:rsidP="00300F33">
      <w:pPr>
        <w:pStyle w:val="Textodenotaderodap"/>
        <w:jc w:val="both"/>
        <w:rPr>
          <w:rStyle w:val="Hyperlink"/>
          <w:rFonts w:ascii="Times New Roman" w:hAnsi="Times New Roman" w:cs="Times New Roman"/>
        </w:rPr>
      </w:pPr>
      <w:r w:rsidRPr="003804ED">
        <w:rPr>
          <w:rFonts w:ascii="Times New Roman" w:hAnsi="Times New Roman" w:cs="Times New Roman"/>
        </w:rPr>
        <w:t xml:space="preserve">ESTEVES, Luiz Fernando Gomes. A Constituição pede </w:t>
      </w:r>
      <w:proofErr w:type="gramStart"/>
      <w:r w:rsidRPr="003804ED">
        <w:rPr>
          <w:rFonts w:ascii="Times New Roman" w:hAnsi="Times New Roman" w:cs="Times New Roman"/>
        </w:rPr>
        <w:t>tanto?.</w:t>
      </w:r>
      <w:proofErr w:type="gramEnd"/>
      <w:r w:rsidRPr="003804ED">
        <w:rPr>
          <w:rFonts w:ascii="Times New Roman" w:hAnsi="Times New Roman" w:cs="Times New Roman"/>
        </w:rPr>
        <w:t xml:space="preserve"> </w:t>
      </w:r>
      <w:r w:rsidRPr="00053301">
        <w:rPr>
          <w:rStyle w:val="Hyperlink"/>
          <w:rFonts w:ascii="Times New Roman" w:hAnsi="Times New Roman" w:cs="Times New Roman"/>
          <w:b/>
          <w:color w:val="auto"/>
          <w:u w:val="none"/>
        </w:rPr>
        <w:t>J</w:t>
      </w:r>
      <w:r w:rsidR="00E27FE9" w:rsidRPr="00053301">
        <w:rPr>
          <w:rStyle w:val="Hyperlink"/>
          <w:rFonts w:ascii="Times New Roman" w:hAnsi="Times New Roman" w:cs="Times New Roman"/>
          <w:b/>
          <w:color w:val="auto"/>
          <w:u w:val="none"/>
        </w:rPr>
        <w:t>ota</w:t>
      </w:r>
      <w:r w:rsidRPr="00053301">
        <w:rPr>
          <w:rStyle w:val="Hyperlink"/>
          <w:rFonts w:ascii="Times New Roman" w:hAnsi="Times New Roman" w:cs="Times New Roman"/>
          <w:color w:val="auto"/>
          <w:u w:val="none"/>
        </w:rPr>
        <w:t xml:space="preserve">. 2019. </w:t>
      </w:r>
      <w:r w:rsidRPr="00053301">
        <w:rPr>
          <w:rFonts w:ascii="Times New Roman" w:hAnsi="Times New Roman" w:cs="Times New Roman"/>
        </w:rPr>
        <w:t xml:space="preserve">Disponível em: </w:t>
      </w:r>
      <w:hyperlink r:id="rId14" w:history="1">
        <w:r w:rsidRPr="00053301">
          <w:rPr>
            <w:rStyle w:val="Hyperlink"/>
            <w:rFonts w:ascii="Times New Roman" w:hAnsi="Times New Roman" w:cs="Times New Roman"/>
            <w:color w:val="auto"/>
          </w:rPr>
          <w:t>https://www.jota.info/stf/supra/a-constituicao-pede-tanto-29072019</w:t>
        </w:r>
      </w:hyperlink>
    </w:p>
    <w:p w14:paraId="19A0CB04" w14:textId="77777777" w:rsidR="00300F33" w:rsidRPr="00053301" w:rsidRDefault="00300F33" w:rsidP="00300F33">
      <w:pPr>
        <w:pStyle w:val="Textodenotaderodap"/>
        <w:jc w:val="both"/>
        <w:rPr>
          <w:rFonts w:ascii="Times New Roman" w:hAnsi="Times New Roman" w:cs="Times New Roman"/>
          <w:color w:val="000000" w:themeColor="text1"/>
        </w:rPr>
      </w:pPr>
    </w:p>
    <w:p w14:paraId="48991512" w14:textId="77777777" w:rsidR="00300F33" w:rsidRPr="00053301" w:rsidRDefault="00300F33" w:rsidP="00300F33">
      <w:pPr>
        <w:pStyle w:val="Textodenotaderodap"/>
        <w:jc w:val="both"/>
        <w:rPr>
          <w:rFonts w:ascii="Times New Roman" w:hAnsi="Times New Roman" w:cs="Times New Roman"/>
          <w:lang w:val="en-US"/>
        </w:rPr>
      </w:pPr>
      <w:r w:rsidRPr="00053301">
        <w:rPr>
          <w:rFonts w:ascii="Times New Roman" w:hAnsi="Times New Roman" w:cs="Times New Roman"/>
          <w:color w:val="000000" w:themeColor="text1"/>
          <w:lang w:val="en-US"/>
        </w:rPr>
        <w:t xml:space="preserve">GARDNER, John. Legal Positivism: 5 1/2 Myths. </w:t>
      </w:r>
      <w:r w:rsidRPr="00053301">
        <w:rPr>
          <w:rFonts w:ascii="Times New Roman" w:hAnsi="Times New Roman" w:cs="Times New Roman"/>
          <w:b/>
          <w:color w:val="000000" w:themeColor="text1"/>
          <w:lang w:val="en-US"/>
        </w:rPr>
        <w:t>Am. J. Juris</w:t>
      </w:r>
      <w:r w:rsidRPr="00053301">
        <w:rPr>
          <w:rFonts w:ascii="Times New Roman" w:hAnsi="Times New Roman" w:cs="Times New Roman"/>
          <w:color w:val="000000" w:themeColor="text1"/>
          <w:lang w:val="en-US"/>
        </w:rPr>
        <w:t>., [</w:t>
      </w:r>
      <w:proofErr w:type="spellStart"/>
      <w:r w:rsidRPr="00053301">
        <w:rPr>
          <w:rFonts w:ascii="Times New Roman" w:hAnsi="Times New Roman" w:cs="Times New Roman"/>
          <w:color w:val="000000" w:themeColor="text1"/>
          <w:lang w:val="en-US"/>
        </w:rPr>
        <w:t>s.l.</w:t>
      </w:r>
      <w:proofErr w:type="spellEnd"/>
      <w:r w:rsidRPr="00053301">
        <w:rPr>
          <w:rFonts w:ascii="Times New Roman" w:hAnsi="Times New Roman" w:cs="Times New Roman"/>
          <w:color w:val="000000" w:themeColor="text1"/>
          <w:lang w:val="en-US"/>
        </w:rPr>
        <w:t>], v. 46, p. 199-227, 2001.</w:t>
      </w:r>
    </w:p>
    <w:p w14:paraId="33CA2B5B" w14:textId="77777777" w:rsidR="00300F33" w:rsidRPr="00053301" w:rsidRDefault="00300F33" w:rsidP="00300F33">
      <w:pPr>
        <w:pStyle w:val="Textodenotaderodap"/>
        <w:jc w:val="both"/>
        <w:rPr>
          <w:rFonts w:ascii="Times New Roman" w:hAnsi="Times New Roman" w:cs="Times New Roman"/>
          <w:color w:val="000000" w:themeColor="text1"/>
          <w:lang w:val="en-US"/>
        </w:rPr>
      </w:pPr>
    </w:p>
    <w:p w14:paraId="6DEE1766" w14:textId="0DF71A15" w:rsidR="00300F33" w:rsidRPr="00053301" w:rsidRDefault="00300F33" w:rsidP="00300F33">
      <w:pPr>
        <w:pStyle w:val="Textodenotaderodap"/>
        <w:jc w:val="both"/>
        <w:rPr>
          <w:rFonts w:ascii="Times New Roman" w:hAnsi="Times New Roman" w:cs="Times New Roman"/>
          <w:i/>
          <w:lang w:val="en-US"/>
        </w:rPr>
      </w:pPr>
      <w:r w:rsidRPr="00053301">
        <w:rPr>
          <w:rFonts w:ascii="Times New Roman" w:hAnsi="Times New Roman" w:cs="Times New Roman"/>
          <w:color w:val="000000" w:themeColor="text1"/>
          <w:lang w:val="en-US"/>
        </w:rPr>
        <w:t xml:space="preserve">GRIMM, Dieter. Proportionality in Canadian and German Constitutional Jurisprudence. </w:t>
      </w:r>
      <w:r w:rsidRPr="00053301">
        <w:rPr>
          <w:rFonts w:ascii="Times New Roman" w:hAnsi="Times New Roman" w:cs="Times New Roman"/>
          <w:b/>
          <w:color w:val="000000" w:themeColor="text1"/>
          <w:lang w:val="en-US"/>
        </w:rPr>
        <w:t>University of Toronto Law Journal</w:t>
      </w:r>
      <w:r w:rsidRPr="00053301">
        <w:rPr>
          <w:rFonts w:ascii="Times New Roman" w:hAnsi="Times New Roman" w:cs="Times New Roman"/>
          <w:color w:val="000000" w:themeColor="text1"/>
          <w:lang w:val="en-US"/>
        </w:rPr>
        <w:t>.</w:t>
      </w:r>
      <w:r w:rsidRPr="00053301">
        <w:rPr>
          <w:rFonts w:ascii="Times New Roman" w:hAnsi="Times New Roman" w:cs="Times New Roman"/>
          <w:lang w:val="en-US"/>
        </w:rPr>
        <w:t xml:space="preserve"> [</w:t>
      </w:r>
      <w:proofErr w:type="spellStart"/>
      <w:r w:rsidRPr="00053301">
        <w:rPr>
          <w:rFonts w:ascii="Times New Roman" w:hAnsi="Times New Roman" w:cs="Times New Roman"/>
          <w:lang w:val="en-US"/>
        </w:rPr>
        <w:t>s.l.</w:t>
      </w:r>
      <w:proofErr w:type="spellEnd"/>
      <w:r w:rsidRPr="00053301">
        <w:rPr>
          <w:rFonts w:ascii="Times New Roman" w:hAnsi="Times New Roman" w:cs="Times New Roman"/>
          <w:lang w:val="en-US"/>
        </w:rPr>
        <w:t>].</w:t>
      </w:r>
      <w:r w:rsidR="00FA7089" w:rsidRPr="00053301">
        <w:rPr>
          <w:rFonts w:ascii="Times New Roman" w:hAnsi="Times New Roman" w:cs="Times New Roman"/>
          <w:lang w:val="en-US"/>
        </w:rPr>
        <w:t xml:space="preserve"> </w:t>
      </w:r>
      <w:r w:rsidRPr="00053301">
        <w:rPr>
          <w:rFonts w:ascii="Times New Roman" w:hAnsi="Times New Roman" w:cs="Times New Roman"/>
          <w:color w:val="000000" w:themeColor="text1"/>
          <w:lang w:val="en-US"/>
        </w:rPr>
        <w:t xml:space="preserve">v. 57, n </w:t>
      </w:r>
      <w:proofErr w:type="gramStart"/>
      <w:r w:rsidRPr="00053301">
        <w:rPr>
          <w:rFonts w:ascii="Times New Roman" w:hAnsi="Times New Roman" w:cs="Times New Roman"/>
          <w:color w:val="000000" w:themeColor="text1"/>
          <w:lang w:val="en-US"/>
        </w:rPr>
        <w:t>2</w:t>
      </w:r>
      <w:proofErr w:type="gramEnd"/>
      <w:r w:rsidRPr="00053301">
        <w:rPr>
          <w:rFonts w:ascii="Times New Roman" w:hAnsi="Times New Roman" w:cs="Times New Roman"/>
          <w:color w:val="000000" w:themeColor="text1"/>
          <w:lang w:val="en-US"/>
        </w:rPr>
        <w:t>, p. 383-397, 2007.</w:t>
      </w:r>
    </w:p>
    <w:p w14:paraId="62049FFC" w14:textId="359B2661" w:rsidR="00300F33" w:rsidRPr="00053301" w:rsidRDefault="00300F33" w:rsidP="00300F33">
      <w:pPr>
        <w:pStyle w:val="NormalWeb"/>
        <w:shd w:val="clear" w:color="auto" w:fill="FFFFFF"/>
        <w:spacing w:before="240" w:beforeAutospacing="0" w:after="240" w:afterAutospacing="0"/>
        <w:jc w:val="both"/>
        <w:rPr>
          <w:sz w:val="20"/>
          <w:szCs w:val="20"/>
          <w:lang w:val="en-US"/>
        </w:rPr>
      </w:pPr>
      <w:r w:rsidRPr="00053301">
        <w:rPr>
          <w:sz w:val="20"/>
          <w:szCs w:val="20"/>
          <w:lang w:val="en-US"/>
        </w:rPr>
        <w:t xml:space="preserve">HABERMAS, Jürgen. </w:t>
      </w:r>
      <w:proofErr w:type="spellStart"/>
      <w:r w:rsidRPr="00053301">
        <w:rPr>
          <w:b/>
          <w:sz w:val="20"/>
          <w:szCs w:val="20"/>
          <w:lang w:val="en-US"/>
        </w:rPr>
        <w:t>Faktizität</w:t>
      </w:r>
      <w:proofErr w:type="spellEnd"/>
      <w:r w:rsidRPr="00053301">
        <w:rPr>
          <w:b/>
          <w:sz w:val="20"/>
          <w:szCs w:val="20"/>
          <w:lang w:val="en-US"/>
        </w:rPr>
        <w:t xml:space="preserve"> und </w:t>
      </w:r>
      <w:proofErr w:type="spellStart"/>
      <w:r w:rsidRPr="00053301">
        <w:rPr>
          <w:b/>
          <w:sz w:val="20"/>
          <w:szCs w:val="20"/>
          <w:lang w:val="en-US"/>
        </w:rPr>
        <w:t>Geltung</w:t>
      </w:r>
      <w:proofErr w:type="spellEnd"/>
      <w:r w:rsidRPr="00053301">
        <w:rPr>
          <w:b/>
          <w:sz w:val="20"/>
          <w:szCs w:val="20"/>
          <w:lang w:val="en-US"/>
        </w:rPr>
        <w:t xml:space="preserve">. </w:t>
      </w:r>
      <w:r w:rsidR="00E27FE9" w:rsidRPr="00053301">
        <w:rPr>
          <w:sz w:val="20"/>
          <w:szCs w:val="20"/>
          <w:lang w:val="en-US"/>
        </w:rPr>
        <w:t xml:space="preserve">Frankfurt </w:t>
      </w:r>
      <w:proofErr w:type="spellStart"/>
      <w:r w:rsidR="00E27FE9" w:rsidRPr="00053301">
        <w:rPr>
          <w:sz w:val="20"/>
          <w:szCs w:val="20"/>
          <w:lang w:val="en-US"/>
        </w:rPr>
        <w:t>a.M.</w:t>
      </w:r>
      <w:proofErr w:type="spellEnd"/>
      <w:r w:rsidR="00E27FE9" w:rsidRPr="00053301">
        <w:rPr>
          <w:sz w:val="20"/>
          <w:szCs w:val="20"/>
          <w:lang w:val="en-US"/>
        </w:rPr>
        <w:t xml:space="preserve">: </w:t>
      </w:r>
      <w:proofErr w:type="spellStart"/>
      <w:r w:rsidR="00E27FE9" w:rsidRPr="00053301">
        <w:rPr>
          <w:sz w:val="20"/>
          <w:szCs w:val="20"/>
          <w:lang w:val="en-US"/>
        </w:rPr>
        <w:t>Suhrkamp</w:t>
      </w:r>
      <w:proofErr w:type="spellEnd"/>
      <w:r w:rsidR="00E27FE9" w:rsidRPr="00053301">
        <w:rPr>
          <w:sz w:val="20"/>
          <w:szCs w:val="20"/>
          <w:lang w:val="en-US"/>
        </w:rPr>
        <w:t>, 1998</w:t>
      </w:r>
      <w:r w:rsidRPr="00053301">
        <w:rPr>
          <w:sz w:val="20"/>
          <w:szCs w:val="20"/>
          <w:lang w:val="en-US"/>
        </w:rPr>
        <w:t xml:space="preserve">. </w:t>
      </w:r>
    </w:p>
    <w:p w14:paraId="02546AAC" w14:textId="2482213D" w:rsidR="00300F33" w:rsidRPr="00053301" w:rsidRDefault="00300F33" w:rsidP="00300F33">
      <w:pPr>
        <w:pStyle w:val="NormalWeb"/>
        <w:shd w:val="clear" w:color="auto" w:fill="FFFFFF"/>
        <w:spacing w:before="240" w:beforeAutospacing="0" w:after="240" w:afterAutospacing="0"/>
        <w:jc w:val="both"/>
        <w:rPr>
          <w:sz w:val="20"/>
          <w:szCs w:val="20"/>
          <w:lang w:val="en-US"/>
        </w:rPr>
      </w:pPr>
      <w:r w:rsidRPr="00053301">
        <w:rPr>
          <w:sz w:val="20"/>
          <w:szCs w:val="20"/>
          <w:lang w:val="en-US"/>
        </w:rPr>
        <w:t xml:space="preserve">HENSCHE, Martin. </w:t>
      </w:r>
      <w:proofErr w:type="spellStart"/>
      <w:r w:rsidRPr="00053301">
        <w:rPr>
          <w:b/>
          <w:sz w:val="20"/>
          <w:szCs w:val="20"/>
          <w:lang w:val="en-US"/>
        </w:rPr>
        <w:t>Tel</w:t>
      </w:r>
      <w:r w:rsidR="00221613" w:rsidRPr="00053301">
        <w:rPr>
          <w:b/>
          <w:sz w:val="20"/>
          <w:szCs w:val="20"/>
          <w:lang w:val="en-US"/>
        </w:rPr>
        <w:t>eologische</w:t>
      </w:r>
      <w:proofErr w:type="spellEnd"/>
      <w:r w:rsidR="00221613" w:rsidRPr="00053301">
        <w:rPr>
          <w:b/>
          <w:sz w:val="20"/>
          <w:szCs w:val="20"/>
          <w:lang w:val="en-US"/>
        </w:rPr>
        <w:t xml:space="preserve"> </w:t>
      </w:r>
      <w:proofErr w:type="spellStart"/>
      <w:r w:rsidR="00221613" w:rsidRPr="00053301">
        <w:rPr>
          <w:b/>
          <w:sz w:val="20"/>
          <w:szCs w:val="20"/>
          <w:lang w:val="en-US"/>
        </w:rPr>
        <w:t>Begründungen</w:t>
      </w:r>
      <w:proofErr w:type="spellEnd"/>
      <w:r w:rsidR="00221613" w:rsidRPr="00053301">
        <w:rPr>
          <w:b/>
          <w:sz w:val="20"/>
          <w:szCs w:val="20"/>
          <w:lang w:val="en-US"/>
        </w:rPr>
        <w:t xml:space="preserve"> in der </w:t>
      </w:r>
      <w:proofErr w:type="spellStart"/>
      <w:r w:rsidR="00221613" w:rsidRPr="00053301">
        <w:rPr>
          <w:b/>
          <w:sz w:val="20"/>
          <w:szCs w:val="20"/>
          <w:lang w:val="en-US"/>
        </w:rPr>
        <w:t>j</w:t>
      </w:r>
      <w:r w:rsidRPr="00053301">
        <w:rPr>
          <w:b/>
          <w:sz w:val="20"/>
          <w:szCs w:val="20"/>
          <w:lang w:val="en-US"/>
        </w:rPr>
        <w:t>uristischen</w:t>
      </w:r>
      <w:proofErr w:type="spellEnd"/>
      <w:r w:rsidRPr="00053301">
        <w:rPr>
          <w:b/>
          <w:sz w:val="20"/>
          <w:szCs w:val="20"/>
          <w:lang w:val="en-US"/>
        </w:rPr>
        <w:t xml:space="preserve"> </w:t>
      </w:r>
      <w:proofErr w:type="spellStart"/>
      <w:r w:rsidRPr="00053301">
        <w:rPr>
          <w:b/>
          <w:sz w:val="20"/>
          <w:szCs w:val="20"/>
          <w:lang w:val="en-US"/>
        </w:rPr>
        <w:t>Dogmatik</w:t>
      </w:r>
      <w:proofErr w:type="spellEnd"/>
      <w:r w:rsidR="00221613" w:rsidRPr="00053301">
        <w:rPr>
          <w:b/>
          <w:sz w:val="20"/>
          <w:szCs w:val="20"/>
          <w:lang w:val="en-US"/>
        </w:rPr>
        <w:t>.</w:t>
      </w:r>
      <w:r w:rsidRPr="00053301">
        <w:rPr>
          <w:sz w:val="20"/>
          <w:szCs w:val="20"/>
          <w:lang w:val="en-US"/>
        </w:rPr>
        <w:t xml:space="preserve"> Baden-Baden</w:t>
      </w:r>
      <w:r w:rsidR="00221613" w:rsidRPr="00053301">
        <w:rPr>
          <w:sz w:val="20"/>
          <w:szCs w:val="20"/>
          <w:lang w:val="en-US"/>
        </w:rPr>
        <w:t>: Nomos,</w:t>
      </w:r>
      <w:r w:rsidRPr="00053301">
        <w:rPr>
          <w:sz w:val="20"/>
          <w:szCs w:val="20"/>
          <w:lang w:val="en-US"/>
        </w:rPr>
        <w:t xml:space="preserve"> 1998</w:t>
      </w:r>
    </w:p>
    <w:p w14:paraId="7B8CF91C" w14:textId="7A140196" w:rsidR="00300F33" w:rsidRPr="00053301" w:rsidRDefault="00300F33" w:rsidP="00053301">
      <w:pPr>
        <w:pStyle w:val="Textodenotaderodap"/>
        <w:jc w:val="both"/>
        <w:rPr>
          <w:rFonts w:ascii="Times New Roman" w:hAnsi="Times New Roman" w:cs="Times New Roman"/>
        </w:rPr>
      </w:pPr>
      <w:r w:rsidRPr="00053301">
        <w:rPr>
          <w:rFonts w:ascii="Times New Roman" w:hAnsi="Times New Roman" w:cs="Times New Roman"/>
          <w:lang w:val="en-US"/>
        </w:rPr>
        <w:t xml:space="preserve">HERTIN, Julia et al. The production and use of knowledge in regulatory impact assessment–An empirical analysis. </w:t>
      </w:r>
      <w:r w:rsidRPr="00053301">
        <w:rPr>
          <w:rFonts w:ascii="Times New Roman" w:hAnsi="Times New Roman" w:cs="Times New Roman"/>
          <w:b/>
          <w:lang w:val="en-US"/>
        </w:rPr>
        <w:t>Forest Policy and Economics</w:t>
      </w:r>
      <w:r w:rsidRPr="00053301">
        <w:rPr>
          <w:rFonts w:ascii="Times New Roman" w:hAnsi="Times New Roman" w:cs="Times New Roman"/>
          <w:lang w:val="en-US"/>
        </w:rPr>
        <w:t xml:space="preserve">, </w:t>
      </w:r>
      <w:r w:rsidR="00575568" w:rsidRPr="00053301">
        <w:rPr>
          <w:rFonts w:ascii="Times New Roman" w:hAnsi="Times New Roman" w:cs="Times New Roman"/>
          <w:lang w:val="en-US"/>
        </w:rPr>
        <w:t>[</w:t>
      </w:r>
      <w:proofErr w:type="spellStart"/>
      <w:r w:rsidR="00575568" w:rsidRPr="00053301">
        <w:rPr>
          <w:rFonts w:ascii="Times New Roman" w:hAnsi="Times New Roman" w:cs="Times New Roman"/>
          <w:lang w:val="en-US"/>
        </w:rPr>
        <w:t>s.l.</w:t>
      </w:r>
      <w:proofErr w:type="spellEnd"/>
      <w:r w:rsidR="00575568" w:rsidRPr="00053301">
        <w:rPr>
          <w:rFonts w:ascii="Times New Roman" w:hAnsi="Times New Roman" w:cs="Times New Roman"/>
          <w:lang w:val="en-US"/>
        </w:rPr>
        <w:t xml:space="preserve">], </w:t>
      </w:r>
      <w:r w:rsidRPr="00053301">
        <w:rPr>
          <w:rFonts w:ascii="Times New Roman" w:hAnsi="Times New Roman" w:cs="Times New Roman"/>
          <w:lang w:val="en-US"/>
        </w:rPr>
        <w:t>v. 11, n. 5-6, 2009.</w:t>
      </w:r>
      <w:r w:rsidR="005A7480" w:rsidRPr="003804ED">
        <w:rPr>
          <w:rFonts w:ascii="Times New Roman" w:hAnsi="Times New Roman" w:cs="Times New Roman"/>
          <w:lang w:val="en-US"/>
        </w:rPr>
        <w:t xml:space="preserve"> </w:t>
      </w:r>
      <w:proofErr w:type="spellStart"/>
      <w:r w:rsidR="005A7480" w:rsidRPr="003804ED">
        <w:rPr>
          <w:rFonts w:ascii="Times New Roman" w:hAnsi="Times New Roman" w:cs="Times New Roman"/>
          <w:lang w:val="en-US"/>
        </w:rPr>
        <w:t>Disponível</w:t>
      </w:r>
      <w:proofErr w:type="spellEnd"/>
      <w:r w:rsidR="005A7480" w:rsidRPr="003804ED">
        <w:rPr>
          <w:rFonts w:ascii="Times New Roman" w:hAnsi="Times New Roman" w:cs="Times New Roman"/>
          <w:lang w:val="en-US"/>
        </w:rPr>
        <w:t xml:space="preserve"> em: &lt; </w:t>
      </w:r>
      <w:hyperlink r:id="rId15" w:history="1">
        <w:r w:rsidR="005A7480" w:rsidRPr="003804ED">
          <w:rPr>
            <w:rStyle w:val="Hyperlink"/>
            <w:rFonts w:ascii="Times New Roman" w:hAnsi="Times New Roman" w:cs="Times New Roman"/>
            <w:lang w:val="en-US"/>
          </w:rPr>
          <w:t>https://doi.org/10.1016/j.forpol.2009.01.004</w:t>
        </w:r>
      </w:hyperlink>
      <w:r w:rsidR="005A7480" w:rsidRPr="003804ED">
        <w:rPr>
          <w:rFonts w:ascii="Times New Roman" w:hAnsi="Times New Roman" w:cs="Times New Roman"/>
          <w:lang w:val="en-US"/>
        </w:rPr>
        <w:t xml:space="preserve">&gt;. </w:t>
      </w:r>
      <w:r w:rsidR="005A7480" w:rsidRPr="00053301">
        <w:rPr>
          <w:rFonts w:ascii="Times New Roman" w:hAnsi="Times New Roman" w:cs="Times New Roman"/>
        </w:rPr>
        <w:t xml:space="preserve">Acesso em 07.nov.2019. </w:t>
      </w:r>
    </w:p>
    <w:p w14:paraId="6A3DA2F4" w14:textId="3E13C12C" w:rsidR="00300F33" w:rsidRPr="008502AB" w:rsidRDefault="00300F33" w:rsidP="00300F33">
      <w:pPr>
        <w:pStyle w:val="NormalWeb"/>
        <w:shd w:val="clear" w:color="auto" w:fill="FFFFFF"/>
        <w:spacing w:before="240" w:beforeAutospacing="0" w:after="240" w:afterAutospacing="0"/>
        <w:jc w:val="both"/>
        <w:rPr>
          <w:sz w:val="20"/>
          <w:szCs w:val="20"/>
          <w:lang w:val="en-US"/>
        </w:rPr>
      </w:pPr>
      <w:r w:rsidRPr="008502AB">
        <w:rPr>
          <w:sz w:val="20"/>
          <w:szCs w:val="20"/>
          <w:lang w:val="en-US"/>
        </w:rPr>
        <w:t xml:space="preserve">HUBER, Peter. Junk Science in the Courtroom, </w:t>
      </w:r>
      <w:r w:rsidRPr="008502AB">
        <w:rPr>
          <w:b/>
          <w:sz w:val="20"/>
          <w:szCs w:val="20"/>
          <w:lang w:val="en-US"/>
        </w:rPr>
        <w:t>Valparaiso Law Review</w:t>
      </w:r>
      <w:r w:rsidRPr="008502AB">
        <w:rPr>
          <w:sz w:val="20"/>
          <w:szCs w:val="20"/>
          <w:lang w:val="en-US"/>
        </w:rPr>
        <w:t xml:space="preserve">, </w:t>
      </w:r>
      <w:r w:rsidR="00575568" w:rsidRPr="008502AB">
        <w:rPr>
          <w:sz w:val="20"/>
          <w:szCs w:val="20"/>
          <w:lang w:val="en-US"/>
        </w:rPr>
        <w:t>[</w:t>
      </w:r>
      <w:proofErr w:type="spellStart"/>
      <w:r w:rsidR="00575568" w:rsidRPr="008502AB">
        <w:rPr>
          <w:sz w:val="20"/>
          <w:szCs w:val="20"/>
          <w:lang w:val="en-US"/>
        </w:rPr>
        <w:t>s.l.</w:t>
      </w:r>
      <w:proofErr w:type="spellEnd"/>
      <w:r w:rsidR="00575568" w:rsidRPr="008502AB">
        <w:rPr>
          <w:sz w:val="20"/>
          <w:szCs w:val="20"/>
          <w:lang w:val="en-US"/>
        </w:rPr>
        <w:t xml:space="preserve">], </w:t>
      </w:r>
      <w:r w:rsidRPr="008502AB">
        <w:rPr>
          <w:sz w:val="20"/>
          <w:szCs w:val="20"/>
          <w:lang w:val="en-US"/>
        </w:rPr>
        <w:t xml:space="preserve">v 26, 1992, </w:t>
      </w:r>
    </w:p>
    <w:p w14:paraId="59A15E41" w14:textId="5E612FD8" w:rsidR="00300F33" w:rsidRPr="00053301" w:rsidRDefault="00300F33" w:rsidP="00300F33">
      <w:pPr>
        <w:pStyle w:val="NormalWeb"/>
        <w:shd w:val="clear" w:color="auto" w:fill="FFFFFF"/>
        <w:spacing w:before="240" w:beforeAutospacing="0" w:after="240" w:afterAutospacing="0"/>
        <w:jc w:val="both"/>
        <w:rPr>
          <w:sz w:val="20"/>
          <w:szCs w:val="20"/>
          <w:lang w:val="en-US"/>
        </w:rPr>
      </w:pPr>
      <w:r w:rsidRPr="00053301">
        <w:rPr>
          <w:sz w:val="20"/>
          <w:szCs w:val="20"/>
          <w:lang w:val="en-US"/>
        </w:rPr>
        <w:t xml:space="preserve">JESTAEDT, Matthias. </w:t>
      </w:r>
      <w:r w:rsidR="00494F72" w:rsidRPr="00053301">
        <w:rPr>
          <w:sz w:val="20"/>
          <w:szCs w:val="20"/>
          <w:lang w:val="en-US"/>
        </w:rPr>
        <w:t xml:space="preserve">The </w:t>
      </w:r>
      <w:r w:rsidRPr="00053301">
        <w:rPr>
          <w:sz w:val="20"/>
          <w:szCs w:val="20"/>
          <w:lang w:val="en-US"/>
        </w:rPr>
        <w:t xml:space="preserve">Doctrine of balancing: its strengths and weaknesses. In: KLATT, Mathias (Ed.). </w:t>
      </w:r>
      <w:r w:rsidRPr="00053301">
        <w:rPr>
          <w:b/>
          <w:sz w:val="20"/>
          <w:szCs w:val="20"/>
          <w:lang w:val="en-US"/>
        </w:rPr>
        <w:t>Institutionalized Reason</w:t>
      </w:r>
      <w:r w:rsidRPr="00053301">
        <w:rPr>
          <w:sz w:val="20"/>
          <w:szCs w:val="20"/>
          <w:lang w:val="en-US"/>
        </w:rPr>
        <w:t>: The</w:t>
      </w:r>
      <w:r w:rsidR="005A7480" w:rsidRPr="00053301">
        <w:rPr>
          <w:sz w:val="20"/>
          <w:szCs w:val="20"/>
          <w:lang w:val="en-US"/>
        </w:rPr>
        <w:t xml:space="preserve"> jurisprudence of Robert Alexy. </w:t>
      </w:r>
      <w:r w:rsidR="00575568" w:rsidRPr="00053301">
        <w:rPr>
          <w:sz w:val="20"/>
          <w:szCs w:val="20"/>
          <w:lang w:val="en-US"/>
        </w:rPr>
        <w:t>[</w:t>
      </w:r>
      <w:proofErr w:type="spellStart"/>
      <w:r w:rsidR="00575568" w:rsidRPr="00053301">
        <w:rPr>
          <w:sz w:val="20"/>
          <w:szCs w:val="20"/>
          <w:lang w:val="en-US"/>
        </w:rPr>
        <w:t>s.l.</w:t>
      </w:r>
      <w:proofErr w:type="spellEnd"/>
      <w:r w:rsidR="00575568" w:rsidRPr="00053301">
        <w:rPr>
          <w:sz w:val="20"/>
          <w:szCs w:val="20"/>
          <w:lang w:val="en-US"/>
        </w:rPr>
        <w:t>]</w:t>
      </w:r>
      <w:r w:rsidR="005A7480" w:rsidRPr="00053301">
        <w:rPr>
          <w:sz w:val="20"/>
          <w:szCs w:val="20"/>
          <w:lang w:val="en-US"/>
        </w:rPr>
        <w:t>. Oxford:</w:t>
      </w:r>
      <w:r w:rsidR="00575568" w:rsidRPr="00053301">
        <w:rPr>
          <w:sz w:val="20"/>
          <w:szCs w:val="20"/>
          <w:lang w:val="en-US"/>
        </w:rPr>
        <w:t xml:space="preserve"> </w:t>
      </w:r>
      <w:r w:rsidRPr="00053301">
        <w:rPr>
          <w:sz w:val="20"/>
          <w:szCs w:val="20"/>
          <w:lang w:val="en-US"/>
        </w:rPr>
        <w:t xml:space="preserve">Oxford University Press, 2012, p. 152-173. </w:t>
      </w:r>
    </w:p>
    <w:p w14:paraId="1EA9C7DF" w14:textId="2F7325BC" w:rsidR="00300F33" w:rsidRPr="00053301" w:rsidRDefault="00300F33" w:rsidP="00300F33">
      <w:pPr>
        <w:pStyle w:val="NormalWeb"/>
        <w:shd w:val="clear" w:color="auto" w:fill="FFFFFF"/>
        <w:spacing w:before="240" w:beforeAutospacing="0" w:after="240" w:afterAutospacing="0"/>
        <w:jc w:val="both"/>
        <w:rPr>
          <w:sz w:val="20"/>
          <w:szCs w:val="20"/>
          <w:lang w:val="en-US"/>
        </w:rPr>
      </w:pPr>
      <w:r w:rsidRPr="00053301">
        <w:rPr>
          <w:sz w:val="20"/>
          <w:szCs w:val="20"/>
        </w:rPr>
        <w:t xml:space="preserve">JORDÃO, Eduardo Ferreira. Passado, presente e futuro: ensaio sobre a história do controle judicial da Administração Pública no Brasil. In: LEAL, Fernando (coord.). </w:t>
      </w:r>
      <w:r w:rsidRPr="00053301">
        <w:rPr>
          <w:b/>
          <w:sz w:val="20"/>
          <w:szCs w:val="20"/>
        </w:rPr>
        <w:t>Constitucionalismo de realidade:</w:t>
      </w:r>
      <w:r w:rsidRPr="00053301">
        <w:rPr>
          <w:sz w:val="20"/>
          <w:szCs w:val="20"/>
        </w:rPr>
        <w:t xml:space="preserve"> democracia, direitos e instituições</w:t>
      </w:r>
      <w:r w:rsidRPr="00053301">
        <w:rPr>
          <w:b/>
          <w:sz w:val="20"/>
          <w:szCs w:val="20"/>
        </w:rPr>
        <w:t xml:space="preserve">. </w:t>
      </w:r>
      <w:r w:rsidR="00E27FE9" w:rsidRPr="00053301">
        <w:rPr>
          <w:sz w:val="20"/>
          <w:szCs w:val="20"/>
          <w:lang w:val="en-US"/>
        </w:rPr>
        <w:t>Belo Horizonte:</w:t>
      </w:r>
      <w:r w:rsidRPr="00053301">
        <w:rPr>
          <w:sz w:val="20"/>
          <w:szCs w:val="20"/>
          <w:lang w:val="en-US"/>
        </w:rPr>
        <w:t xml:space="preserve"> </w:t>
      </w:r>
      <w:proofErr w:type="spellStart"/>
      <w:r w:rsidRPr="00053301">
        <w:rPr>
          <w:sz w:val="20"/>
          <w:szCs w:val="20"/>
          <w:lang w:val="en-US"/>
        </w:rPr>
        <w:t>Fórum</w:t>
      </w:r>
      <w:proofErr w:type="spellEnd"/>
      <w:r w:rsidRPr="00053301">
        <w:rPr>
          <w:sz w:val="20"/>
          <w:szCs w:val="20"/>
          <w:lang w:val="en-US"/>
        </w:rPr>
        <w:t xml:space="preserve">, 2019, p.189-206. </w:t>
      </w:r>
    </w:p>
    <w:p w14:paraId="72656AD5" w14:textId="008FAA75" w:rsidR="00300F33" w:rsidRPr="00053301" w:rsidRDefault="00300F33" w:rsidP="00300F33">
      <w:pPr>
        <w:pStyle w:val="Textodenotaderodap"/>
        <w:jc w:val="both"/>
        <w:rPr>
          <w:rFonts w:ascii="Times New Roman" w:hAnsi="Times New Roman" w:cs="Times New Roman"/>
        </w:rPr>
      </w:pPr>
      <w:r w:rsidRPr="00053301">
        <w:rPr>
          <w:rFonts w:ascii="Times New Roman" w:hAnsi="Times New Roman" w:cs="Times New Roman"/>
          <w:color w:val="000000" w:themeColor="text1"/>
          <w:lang w:val="en-US"/>
        </w:rPr>
        <w:t xml:space="preserve">KNIGHT, Frank H. </w:t>
      </w:r>
      <w:r w:rsidRPr="00053301">
        <w:rPr>
          <w:rFonts w:ascii="Times New Roman" w:hAnsi="Times New Roman" w:cs="Times New Roman"/>
          <w:b/>
          <w:color w:val="000000" w:themeColor="text1"/>
          <w:lang w:val="en-US"/>
        </w:rPr>
        <w:t>Risk, uncertainty and profit</w:t>
      </w:r>
      <w:r w:rsidRPr="00053301">
        <w:rPr>
          <w:rFonts w:ascii="Times New Roman" w:hAnsi="Times New Roman" w:cs="Times New Roman"/>
          <w:color w:val="000000" w:themeColor="text1"/>
          <w:lang w:val="en-US"/>
        </w:rPr>
        <w:t xml:space="preserve">. </w:t>
      </w:r>
      <w:r w:rsidRPr="008502AB">
        <w:rPr>
          <w:rFonts w:ascii="Times New Roman" w:hAnsi="Times New Roman" w:cs="Times New Roman"/>
          <w:color w:val="000000" w:themeColor="text1"/>
        </w:rPr>
        <w:t>Boston</w:t>
      </w:r>
      <w:r w:rsidR="003804ED">
        <w:rPr>
          <w:rFonts w:ascii="Times New Roman" w:hAnsi="Times New Roman" w:cs="Times New Roman"/>
          <w:color w:val="000000" w:themeColor="text1"/>
        </w:rPr>
        <w:t>/</w:t>
      </w:r>
      <w:r w:rsidR="00E27FE9" w:rsidRPr="008502AB">
        <w:rPr>
          <w:rFonts w:ascii="Times New Roman" w:hAnsi="Times New Roman" w:cs="Times New Roman"/>
          <w:color w:val="000000" w:themeColor="text1"/>
        </w:rPr>
        <w:t xml:space="preserve">New York: The </w:t>
      </w:r>
      <w:proofErr w:type="spellStart"/>
      <w:r w:rsidR="00E27FE9" w:rsidRPr="008502AB">
        <w:rPr>
          <w:rFonts w:ascii="Times New Roman" w:hAnsi="Times New Roman" w:cs="Times New Roman"/>
          <w:color w:val="000000" w:themeColor="text1"/>
        </w:rPr>
        <w:t>riverside</w:t>
      </w:r>
      <w:proofErr w:type="spellEnd"/>
      <w:r w:rsidR="00E27FE9" w:rsidRPr="008502AB">
        <w:rPr>
          <w:rFonts w:ascii="Times New Roman" w:hAnsi="Times New Roman" w:cs="Times New Roman"/>
          <w:color w:val="000000" w:themeColor="text1"/>
        </w:rPr>
        <w:t xml:space="preserve"> </w:t>
      </w:r>
      <w:proofErr w:type="spellStart"/>
      <w:r w:rsidR="00E27FE9" w:rsidRPr="008502AB">
        <w:rPr>
          <w:rFonts w:ascii="Times New Roman" w:hAnsi="Times New Roman" w:cs="Times New Roman"/>
          <w:color w:val="000000" w:themeColor="text1"/>
        </w:rPr>
        <w:t>press</w:t>
      </w:r>
      <w:proofErr w:type="spellEnd"/>
      <w:r w:rsidR="00E27FE9" w:rsidRPr="008502AB">
        <w:rPr>
          <w:rFonts w:ascii="Times New Roman" w:hAnsi="Times New Roman" w:cs="Times New Roman"/>
          <w:color w:val="000000" w:themeColor="text1"/>
        </w:rPr>
        <w:t>,</w:t>
      </w:r>
      <w:r w:rsidRPr="00053301">
        <w:rPr>
          <w:rFonts w:ascii="Times New Roman" w:hAnsi="Times New Roman" w:cs="Times New Roman"/>
          <w:color w:val="000000" w:themeColor="text1"/>
        </w:rPr>
        <w:t xml:space="preserve"> 1921.</w:t>
      </w:r>
    </w:p>
    <w:p w14:paraId="20844E4C" w14:textId="3E0984B2" w:rsidR="00606BD5" w:rsidRPr="00053301" w:rsidRDefault="00606BD5" w:rsidP="00300F33">
      <w:pPr>
        <w:pStyle w:val="NormalWeb"/>
        <w:shd w:val="clear" w:color="auto" w:fill="FFFFFF"/>
        <w:spacing w:before="240" w:beforeAutospacing="0" w:after="240" w:afterAutospacing="0"/>
        <w:jc w:val="both"/>
        <w:rPr>
          <w:sz w:val="20"/>
          <w:szCs w:val="20"/>
        </w:rPr>
      </w:pPr>
      <w:r w:rsidRPr="00053301">
        <w:rPr>
          <w:color w:val="222222"/>
          <w:sz w:val="20"/>
          <w:szCs w:val="20"/>
          <w:shd w:val="clear" w:color="auto" w:fill="FFFFFF"/>
        </w:rPr>
        <w:t xml:space="preserve">LEAL, Fernando. </w:t>
      </w:r>
      <w:r w:rsidRPr="00053301">
        <w:rPr>
          <w:sz w:val="20"/>
          <w:szCs w:val="20"/>
        </w:rPr>
        <w:t xml:space="preserve">Inclinações pragmáticas no direito administrativo: nova agenda, novos problemas. O caso do PL 349/15. In: LEAL, Fernando; MENDONÇA, José Vicente </w:t>
      </w:r>
      <w:r w:rsidR="001E7C46">
        <w:rPr>
          <w:sz w:val="20"/>
          <w:szCs w:val="20"/>
        </w:rPr>
        <w:t xml:space="preserve">Santos </w:t>
      </w:r>
      <w:r w:rsidRPr="00053301">
        <w:rPr>
          <w:sz w:val="20"/>
          <w:szCs w:val="20"/>
        </w:rPr>
        <w:t>de (</w:t>
      </w:r>
      <w:proofErr w:type="spellStart"/>
      <w:r w:rsidRPr="00053301">
        <w:rPr>
          <w:sz w:val="20"/>
          <w:szCs w:val="20"/>
        </w:rPr>
        <w:t>Orgs</w:t>
      </w:r>
      <w:proofErr w:type="spellEnd"/>
      <w:r w:rsidRPr="00053301">
        <w:rPr>
          <w:sz w:val="20"/>
          <w:szCs w:val="20"/>
        </w:rPr>
        <w:t xml:space="preserve">.). </w:t>
      </w:r>
      <w:r w:rsidRPr="00053301">
        <w:rPr>
          <w:b/>
          <w:sz w:val="20"/>
          <w:szCs w:val="20"/>
        </w:rPr>
        <w:t xml:space="preserve">Transformações do Direito Administrativo: </w:t>
      </w:r>
      <w:proofErr w:type="spellStart"/>
      <w:r w:rsidRPr="00053301">
        <w:rPr>
          <w:b/>
          <w:sz w:val="20"/>
          <w:szCs w:val="20"/>
        </w:rPr>
        <w:t>consequencialismo</w:t>
      </w:r>
      <w:proofErr w:type="spellEnd"/>
      <w:r w:rsidRPr="00053301">
        <w:rPr>
          <w:b/>
          <w:sz w:val="20"/>
          <w:szCs w:val="20"/>
        </w:rPr>
        <w:t xml:space="preserve"> e estratégias regulatórias</w:t>
      </w:r>
      <w:r w:rsidRPr="00053301">
        <w:rPr>
          <w:sz w:val="20"/>
          <w:szCs w:val="20"/>
        </w:rPr>
        <w:t xml:space="preserve">. Rio de Janeiro: FGV, 2017. </w:t>
      </w:r>
    </w:p>
    <w:p w14:paraId="37C06FC1" w14:textId="19535A07" w:rsidR="00300F33" w:rsidRPr="008502AB" w:rsidRDefault="00300F33" w:rsidP="00300F33">
      <w:pPr>
        <w:pStyle w:val="NormalWeb"/>
        <w:shd w:val="clear" w:color="auto" w:fill="FFFFFF"/>
        <w:spacing w:before="240" w:beforeAutospacing="0" w:after="240" w:afterAutospacing="0"/>
        <w:jc w:val="both"/>
        <w:rPr>
          <w:sz w:val="20"/>
          <w:szCs w:val="20"/>
        </w:rPr>
      </w:pPr>
      <w:r w:rsidRPr="00053301">
        <w:rPr>
          <w:sz w:val="20"/>
          <w:szCs w:val="20"/>
        </w:rPr>
        <w:t>LEAL, Fernando. Propostas para uma abordagem teórico-metodológica do dever constitucional de eficiência.</w:t>
      </w:r>
      <w:r w:rsidRPr="00053301">
        <w:rPr>
          <w:b/>
          <w:sz w:val="20"/>
          <w:szCs w:val="20"/>
        </w:rPr>
        <w:t xml:space="preserve"> Revista Eletrônica de Direito Administrativo Econômico (REDAE)</w:t>
      </w:r>
      <w:r w:rsidRPr="00053301">
        <w:rPr>
          <w:sz w:val="20"/>
          <w:szCs w:val="20"/>
        </w:rPr>
        <w:t xml:space="preserve">, Salvador, Instituto Brasileiro de Direito </w:t>
      </w:r>
      <w:proofErr w:type="spellStart"/>
      <w:r w:rsidRPr="00053301">
        <w:rPr>
          <w:sz w:val="20"/>
          <w:szCs w:val="20"/>
        </w:rPr>
        <w:t>Publico</w:t>
      </w:r>
      <w:proofErr w:type="spellEnd"/>
      <w:r w:rsidRPr="00053301">
        <w:rPr>
          <w:sz w:val="20"/>
          <w:szCs w:val="20"/>
        </w:rPr>
        <w:t xml:space="preserve">, n. 15, 2008. </w:t>
      </w:r>
      <w:r w:rsidR="00E27FE9" w:rsidRPr="00053301">
        <w:rPr>
          <w:sz w:val="20"/>
          <w:szCs w:val="20"/>
        </w:rPr>
        <w:t>Disponível em:</w:t>
      </w:r>
      <w:r w:rsidR="00053301" w:rsidRPr="00053301">
        <w:rPr>
          <w:sz w:val="20"/>
          <w:szCs w:val="20"/>
        </w:rPr>
        <w:t xml:space="preserve"> &lt;</w:t>
      </w:r>
      <w:hyperlink r:id="rId16" w:history="1">
        <w:r w:rsidR="00E27FE9" w:rsidRPr="00053301">
          <w:rPr>
            <w:rStyle w:val="Hyperlink"/>
            <w:sz w:val="20"/>
            <w:szCs w:val="20"/>
          </w:rPr>
          <w:t>http://www.direitodoestado.com.br/artigo/fernando-leal/propostas-para-uma-abordagem-teorico-metodologica-do-dever-constitucional-de-eficiencia</w:t>
        </w:r>
      </w:hyperlink>
      <w:r w:rsidR="00E27FE9" w:rsidRPr="00053301">
        <w:rPr>
          <w:sz w:val="20"/>
          <w:szCs w:val="20"/>
        </w:rPr>
        <w:t>.</w:t>
      </w:r>
      <w:r w:rsidR="00053301" w:rsidRPr="00053301">
        <w:rPr>
          <w:sz w:val="20"/>
          <w:szCs w:val="20"/>
        </w:rPr>
        <w:t>&gt;</w:t>
      </w:r>
      <w:r w:rsidR="00E27FE9" w:rsidRPr="00053301">
        <w:rPr>
          <w:sz w:val="20"/>
          <w:szCs w:val="20"/>
        </w:rPr>
        <w:t xml:space="preserve"> Acesso em 06/11/2019.</w:t>
      </w:r>
    </w:p>
    <w:p w14:paraId="6C8C1B0C" w14:textId="671B753E" w:rsidR="00300F33" w:rsidRPr="00053301" w:rsidRDefault="00300F33" w:rsidP="00300F33">
      <w:pPr>
        <w:pStyle w:val="Textodenotaderodap"/>
        <w:jc w:val="both"/>
        <w:rPr>
          <w:rFonts w:ascii="Times New Roman" w:hAnsi="Times New Roman" w:cs="Times New Roman"/>
          <w:i/>
          <w:color w:val="FF0000"/>
        </w:rPr>
      </w:pPr>
      <w:r w:rsidRPr="008502AB">
        <w:rPr>
          <w:rFonts w:ascii="Times New Roman" w:hAnsi="Times New Roman" w:cs="Times New Roman"/>
          <w:color w:val="000000" w:themeColor="text1"/>
        </w:rPr>
        <w:lastRenderedPageBreak/>
        <w:t xml:space="preserve">LEAL, Fernando. </w:t>
      </w:r>
      <w:proofErr w:type="spellStart"/>
      <w:r w:rsidRPr="008502AB">
        <w:rPr>
          <w:rFonts w:ascii="Times New Roman" w:hAnsi="Times New Roman" w:cs="Times New Roman"/>
          <w:color w:val="000000" w:themeColor="text1"/>
        </w:rPr>
        <w:t>Consequencialismo</w:t>
      </w:r>
      <w:proofErr w:type="spellEnd"/>
      <w:r w:rsidRPr="008502AB">
        <w:rPr>
          <w:rFonts w:ascii="Times New Roman" w:hAnsi="Times New Roman" w:cs="Times New Roman"/>
          <w:color w:val="000000" w:themeColor="text1"/>
        </w:rPr>
        <w:t>, racionalidade e decisão jurídica: o que a teoria da decisão e a teoria dos jogos podem oferecer</w:t>
      </w:r>
      <w:r w:rsidRPr="00053301">
        <w:rPr>
          <w:rFonts w:ascii="Times New Roman" w:hAnsi="Times New Roman" w:cs="Times New Roman"/>
          <w:i/>
          <w:color w:val="000000" w:themeColor="text1"/>
        </w:rPr>
        <w:t xml:space="preserve">? </w:t>
      </w:r>
      <w:r w:rsidRPr="00053301">
        <w:rPr>
          <w:rFonts w:ascii="Times New Roman" w:hAnsi="Times New Roman" w:cs="Times New Roman"/>
          <w:color w:val="000000" w:themeColor="text1"/>
        </w:rPr>
        <w:t>In: PINHEIRO, Armando Castelar; PORTO, Antônio J. Maristrello; SAMPAIO, Patrícia Regina Pinheiro (</w:t>
      </w:r>
      <w:proofErr w:type="spellStart"/>
      <w:r w:rsidRPr="00053301">
        <w:rPr>
          <w:rFonts w:ascii="Times New Roman" w:hAnsi="Times New Roman" w:cs="Times New Roman"/>
          <w:color w:val="000000" w:themeColor="text1"/>
        </w:rPr>
        <w:t>Coords</w:t>
      </w:r>
      <w:proofErr w:type="spellEnd"/>
      <w:r w:rsidRPr="00053301">
        <w:rPr>
          <w:rFonts w:ascii="Times New Roman" w:hAnsi="Times New Roman" w:cs="Times New Roman"/>
          <w:color w:val="000000" w:themeColor="text1"/>
        </w:rPr>
        <w:t xml:space="preserve">). </w:t>
      </w:r>
      <w:r w:rsidRPr="00053301">
        <w:rPr>
          <w:rFonts w:ascii="Times New Roman" w:hAnsi="Times New Roman" w:cs="Times New Roman"/>
          <w:b/>
          <w:color w:val="000000" w:themeColor="text1"/>
        </w:rPr>
        <w:t>Direito e Economia: Diálogos</w:t>
      </w:r>
      <w:r w:rsidRPr="00053301">
        <w:rPr>
          <w:rFonts w:ascii="Times New Roman" w:hAnsi="Times New Roman" w:cs="Times New Roman"/>
          <w:color w:val="000000" w:themeColor="text1"/>
        </w:rPr>
        <w:t>. Ri</w:t>
      </w:r>
      <w:r w:rsidR="00E27FE9" w:rsidRPr="00053301">
        <w:rPr>
          <w:rFonts w:ascii="Times New Roman" w:hAnsi="Times New Roman" w:cs="Times New Roman"/>
          <w:color w:val="000000" w:themeColor="text1"/>
        </w:rPr>
        <w:t>o de Janeiro: FGV Editora, 2019, p. 85-113.</w:t>
      </w:r>
    </w:p>
    <w:p w14:paraId="55F696B1" w14:textId="37025E99" w:rsidR="00300F33" w:rsidRPr="00053301" w:rsidRDefault="00300F33" w:rsidP="00300F33">
      <w:pPr>
        <w:pStyle w:val="NormalWeb"/>
        <w:shd w:val="clear" w:color="auto" w:fill="FFFFFF"/>
        <w:spacing w:before="240" w:beforeAutospacing="0" w:after="240" w:afterAutospacing="0"/>
        <w:jc w:val="both"/>
        <w:rPr>
          <w:sz w:val="20"/>
          <w:szCs w:val="20"/>
        </w:rPr>
      </w:pPr>
      <w:r w:rsidRPr="00053301">
        <w:rPr>
          <w:sz w:val="20"/>
          <w:szCs w:val="20"/>
        </w:rPr>
        <w:t xml:space="preserve">LEAL, Fernando. Irracional ou </w:t>
      </w:r>
      <w:proofErr w:type="spellStart"/>
      <w:r w:rsidRPr="00053301">
        <w:rPr>
          <w:sz w:val="20"/>
          <w:szCs w:val="20"/>
        </w:rPr>
        <w:t>hiper-racional</w:t>
      </w:r>
      <w:proofErr w:type="spellEnd"/>
      <w:r w:rsidRPr="00053301">
        <w:rPr>
          <w:sz w:val="20"/>
          <w:szCs w:val="20"/>
        </w:rPr>
        <w:t xml:space="preserve">? A ponderação de princípios entre o ceticismo e o otimismo ingênuo. </w:t>
      </w:r>
      <w:r w:rsidRPr="00053301">
        <w:rPr>
          <w:b/>
          <w:sz w:val="20"/>
          <w:szCs w:val="20"/>
        </w:rPr>
        <w:t>A&amp;C-Revista de Direito Administrativo &amp; Constitucional</w:t>
      </w:r>
      <w:r w:rsidRPr="00053301">
        <w:rPr>
          <w:sz w:val="20"/>
          <w:szCs w:val="20"/>
        </w:rPr>
        <w:t>, Belo Horizonte, ano 14, n. 58, p. 177-209, out/dez. 2014.</w:t>
      </w:r>
    </w:p>
    <w:p w14:paraId="6FFFDD8A" w14:textId="5FF31296" w:rsidR="00300F33" w:rsidRPr="00053301" w:rsidRDefault="00300F33" w:rsidP="00300F33">
      <w:pPr>
        <w:pStyle w:val="NormalWeb"/>
        <w:shd w:val="clear" w:color="auto" w:fill="FFFFFF"/>
        <w:spacing w:before="240" w:beforeAutospacing="0" w:after="240" w:afterAutospacing="0"/>
        <w:jc w:val="both"/>
        <w:rPr>
          <w:sz w:val="20"/>
          <w:szCs w:val="20"/>
        </w:rPr>
      </w:pPr>
      <w:r w:rsidRPr="00053301">
        <w:rPr>
          <w:sz w:val="20"/>
          <w:szCs w:val="20"/>
          <w:lang w:val="en-US"/>
        </w:rPr>
        <w:t xml:space="preserve">LEAL, Fernando. </w:t>
      </w:r>
      <w:proofErr w:type="spellStart"/>
      <w:r w:rsidRPr="00053301">
        <w:rPr>
          <w:b/>
          <w:sz w:val="20"/>
          <w:szCs w:val="20"/>
          <w:lang w:val="en-US"/>
        </w:rPr>
        <w:t>Ziele</w:t>
      </w:r>
      <w:proofErr w:type="spellEnd"/>
      <w:r w:rsidRPr="00053301">
        <w:rPr>
          <w:b/>
          <w:sz w:val="20"/>
          <w:szCs w:val="20"/>
          <w:lang w:val="en-US"/>
        </w:rPr>
        <w:t xml:space="preserve"> und </w:t>
      </w:r>
      <w:proofErr w:type="spellStart"/>
      <w:r w:rsidRPr="00053301">
        <w:rPr>
          <w:b/>
          <w:sz w:val="20"/>
          <w:szCs w:val="20"/>
          <w:lang w:val="en-US"/>
        </w:rPr>
        <w:t>Autorität</w:t>
      </w:r>
      <w:proofErr w:type="spellEnd"/>
      <w:r w:rsidRPr="00053301">
        <w:rPr>
          <w:sz w:val="20"/>
          <w:szCs w:val="20"/>
          <w:lang w:val="en-US"/>
        </w:rPr>
        <w:t xml:space="preserve">: </w:t>
      </w:r>
      <w:proofErr w:type="spellStart"/>
      <w:r w:rsidRPr="00053301">
        <w:rPr>
          <w:sz w:val="20"/>
          <w:szCs w:val="20"/>
          <w:lang w:val="en-US"/>
        </w:rPr>
        <w:t>Zu</w:t>
      </w:r>
      <w:proofErr w:type="spellEnd"/>
      <w:r w:rsidRPr="00053301">
        <w:rPr>
          <w:sz w:val="20"/>
          <w:szCs w:val="20"/>
          <w:lang w:val="en-US"/>
        </w:rPr>
        <w:t xml:space="preserve"> den </w:t>
      </w:r>
      <w:proofErr w:type="spellStart"/>
      <w:r w:rsidRPr="00053301">
        <w:rPr>
          <w:sz w:val="20"/>
          <w:szCs w:val="20"/>
          <w:lang w:val="en-US"/>
        </w:rPr>
        <w:t>Grenzen</w:t>
      </w:r>
      <w:proofErr w:type="spellEnd"/>
      <w:r w:rsidRPr="00053301">
        <w:rPr>
          <w:sz w:val="20"/>
          <w:szCs w:val="20"/>
          <w:lang w:val="en-US"/>
        </w:rPr>
        <w:t xml:space="preserve"> </w:t>
      </w:r>
      <w:proofErr w:type="spellStart"/>
      <w:r w:rsidRPr="00053301">
        <w:rPr>
          <w:sz w:val="20"/>
          <w:szCs w:val="20"/>
          <w:lang w:val="en-US"/>
        </w:rPr>
        <w:t>teleolo</w:t>
      </w:r>
      <w:r w:rsidR="00973821" w:rsidRPr="00053301">
        <w:rPr>
          <w:sz w:val="20"/>
          <w:szCs w:val="20"/>
          <w:lang w:val="en-US"/>
        </w:rPr>
        <w:t>g</w:t>
      </w:r>
      <w:r w:rsidRPr="00053301">
        <w:rPr>
          <w:sz w:val="20"/>
          <w:szCs w:val="20"/>
          <w:lang w:val="en-US"/>
        </w:rPr>
        <w:t>ischen</w:t>
      </w:r>
      <w:proofErr w:type="spellEnd"/>
      <w:r w:rsidRPr="00053301">
        <w:rPr>
          <w:sz w:val="20"/>
          <w:szCs w:val="20"/>
          <w:lang w:val="en-US"/>
        </w:rPr>
        <w:t xml:space="preserve"> </w:t>
      </w:r>
      <w:proofErr w:type="spellStart"/>
      <w:r w:rsidRPr="00053301">
        <w:rPr>
          <w:sz w:val="20"/>
          <w:szCs w:val="20"/>
          <w:lang w:val="en-US"/>
        </w:rPr>
        <w:t>Rechtsdenkens</w:t>
      </w:r>
      <w:proofErr w:type="spellEnd"/>
      <w:r w:rsidRPr="00053301">
        <w:rPr>
          <w:sz w:val="20"/>
          <w:szCs w:val="20"/>
          <w:lang w:val="en-US"/>
        </w:rPr>
        <w:t xml:space="preserve">. </w:t>
      </w:r>
      <w:r w:rsidRPr="00053301">
        <w:rPr>
          <w:sz w:val="20"/>
          <w:szCs w:val="20"/>
        </w:rPr>
        <w:t xml:space="preserve">Baden </w:t>
      </w:r>
      <w:proofErr w:type="spellStart"/>
      <w:r w:rsidRPr="00053301">
        <w:rPr>
          <w:sz w:val="20"/>
          <w:szCs w:val="20"/>
        </w:rPr>
        <w:t>Baden</w:t>
      </w:r>
      <w:proofErr w:type="spellEnd"/>
      <w:r w:rsidR="00544916" w:rsidRPr="00053301">
        <w:rPr>
          <w:sz w:val="20"/>
          <w:szCs w:val="20"/>
        </w:rPr>
        <w:t xml:space="preserve">: </w:t>
      </w:r>
      <w:proofErr w:type="spellStart"/>
      <w:r w:rsidR="00544916" w:rsidRPr="00053301">
        <w:rPr>
          <w:sz w:val="20"/>
          <w:szCs w:val="20"/>
        </w:rPr>
        <w:t>Nomos</w:t>
      </w:r>
      <w:proofErr w:type="spellEnd"/>
      <w:r w:rsidRPr="00053301">
        <w:rPr>
          <w:sz w:val="20"/>
          <w:szCs w:val="20"/>
        </w:rPr>
        <w:t>, 2014.</w:t>
      </w:r>
    </w:p>
    <w:p w14:paraId="2FE16E7E" w14:textId="2DB1711F" w:rsidR="00544916" w:rsidRPr="008502AB" w:rsidRDefault="00544916" w:rsidP="00300F33">
      <w:pPr>
        <w:pStyle w:val="NormalWeb"/>
        <w:shd w:val="clear" w:color="auto" w:fill="FFFFFF"/>
        <w:spacing w:before="240" w:beforeAutospacing="0" w:after="240" w:afterAutospacing="0"/>
        <w:jc w:val="both"/>
        <w:rPr>
          <w:sz w:val="20"/>
          <w:szCs w:val="20"/>
        </w:rPr>
      </w:pPr>
      <w:r w:rsidRPr="00053301">
        <w:rPr>
          <w:sz w:val="20"/>
          <w:szCs w:val="20"/>
        </w:rPr>
        <w:t xml:space="preserve">LEAL, Fernando. Para que servem as audiências públicas no STF? </w:t>
      </w:r>
      <w:r w:rsidRPr="00053301">
        <w:rPr>
          <w:b/>
          <w:sz w:val="20"/>
          <w:szCs w:val="20"/>
        </w:rPr>
        <w:t>Jota</w:t>
      </w:r>
      <w:r w:rsidRPr="00053301">
        <w:rPr>
          <w:sz w:val="20"/>
          <w:szCs w:val="20"/>
        </w:rPr>
        <w:t xml:space="preserve">, 16/6/2015. Disponível em: </w:t>
      </w:r>
      <w:hyperlink r:id="rId17" w:history="1">
        <w:r w:rsidRPr="00053301">
          <w:rPr>
            <w:rStyle w:val="Hyperlink"/>
            <w:sz w:val="20"/>
            <w:szCs w:val="20"/>
          </w:rPr>
          <w:t>https://www.jota.info/opiniao-e-analise/artigos/para-que-servem-as-audiencias-publicas-no-stf-16062015</w:t>
        </w:r>
      </w:hyperlink>
      <w:r w:rsidRPr="00053301">
        <w:rPr>
          <w:sz w:val="20"/>
          <w:szCs w:val="20"/>
        </w:rPr>
        <w:t xml:space="preserve">. Acesso em </w:t>
      </w:r>
      <w:proofErr w:type="gramStart"/>
      <w:r w:rsidR="00053301" w:rsidRPr="00053301">
        <w:rPr>
          <w:sz w:val="20"/>
          <w:szCs w:val="20"/>
        </w:rPr>
        <w:t>06.nov.2019.</w:t>
      </w:r>
      <w:r w:rsidRPr="008502AB">
        <w:rPr>
          <w:sz w:val="20"/>
          <w:szCs w:val="20"/>
        </w:rPr>
        <w:t>.</w:t>
      </w:r>
      <w:proofErr w:type="gramEnd"/>
    </w:p>
    <w:p w14:paraId="45E2DDC9" w14:textId="63434B20" w:rsidR="00300F33" w:rsidRPr="00053301" w:rsidRDefault="00300F33" w:rsidP="00300F33">
      <w:pPr>
        <w:pStyle w:val="Textodenotaderodap"/>
        <w:jc w:val="both"/>
        <w:rPr>
          <w:rFonts w:ascii="Times New Roman" w:hAnsi="Times New Roman" w:cs="Times New Roman"/>
        </w:rPr>
      </w:pPr>
      <w:r w:rsidRPr="00053301">
        <w:rPr>
          <w:rFonts w:ascii="Times New Roman" w:hAnsi="Times New Roman" w:cs="Times New Roman"/>
        </w:rPr>
        <w:t xml:space="preserve">LEAL, Fernando; HERDY, Rachel; MASSADAS, Júlia. Uma década de audiências públicas no Supremo Tribunal Federal (2007-2017). </w:t>
      </w:r>
      <w:r w:rsidRPr="00053301">
        <w:rPr>
          <w:rFonts w:ascii="Times New Roman" w:hAnsi="Times New Roman" w:cs="Times New Roman"/>
          <w:b/>
        </w:rPr>
        <w:t>Revista de Investigações Constitucionais,</w:t>
      </w:r>
      <w:r w:rsidRPr="00053301">
        <w:rPr>
          <w:rFonts w:ascii="Times New Roman" w:hAnsi="Times New Roman" w:cs="Times New Roman"/>
        </w:rPr>
        <w:t xml:space="preserve"> Curitiba, vol. 5, n. 1, p. 331-372, 2018. </w:t>
      </w:r>
    </w:p>
    <w:p w14:paraId="2B633C2A" w14:textId="7CA209FC" w:rsidR="00300F33" w:rsidRPr="00053301" w:rsidRDefault="00300F33" w:rsidP="00300F33">
      <w:pPr>
        <w:pStyle w:val="NormalWeb"/>
        <w:shd w:val="clear" w:color="auto" w:fill="FFFFFF"/>
        <w:spacing w:before="240" w:beforeAutospacing="0" w:after="240" w:afterAutospacing="0"/>
        <w:jc w:val="both"/>
        <w:rPr>
          <w:sz w:val="20"/>
          <w:szCs w:val="20"/>
          <w:lang w:val="en-US"/>
        </w:rPr>
      </w:pPr>
      <w:r w:rsidRPr="00053301">
        <w:rPr>
          <w:sz w:val="20"/>
          <w:szCs w:val="20"/>
        </w:rPr>
        <w:t xml:space="preserve">LEISNER, Walter. </w:t>
      </w:r>
      <w:proofErr w:type="spellStart"/>
      <w:r w:rsidRPr="00053301">
        <w:rPr>
          <w:b/>
          <w:sz w:val="20"/>
          <w:szCs w:val="20"/>
          <w:lang w:val="en-US"/>
        </w:rPr>
        <w:t>Abwägung</w:t>
      </w:r>
      <w:proofErr w:type="spellEnd"/>
      <w:r w:rsidRPr="00053301">
        <w:rPr>
          <w:b/>
          <w:sz w:val="20"/>
          <w:szCs w:val="20"/>
          <w:lang w:val="en-US"/>
        </w:rPr>
        <w:t xml:space="preserve"> </w:t>
      </w:r>
      <w:proofErr w:type="spellStart"/>
      <w:r w:rsidRPr="00053301">
        <w:rPr>
          <w:b/>
          <w:sz w:val="20"/>
          <w:szCs w:val="20"/>
          <w:lang w:val="en-US"/>
        </w:rPr>
        <w:t>überall</w:t>
      </w:r>
      <w:proofErr w:type="spellEnd"/>
      <w:r w:rsidRPr="00053301">
        <w:rPr>
          <w:b/>
          <w:sz w:val="20"/>
          <w:szCs w:val="20"/>
          <w:lang w:val="en-US"/>
        </w:rPr>
        <w:t>–</w:t>
      </w:r>
      <w:proofErr w:type="spellStart"/>
      <w:r w:rsidRPr="00053301">
        <w:rPr>
          <w:b/>
          <w:sz w:val="20"/>
          <w:szCs w:val="20"/>
          <w:lang w:val="en-US"/>
        </w:rPr>
        <w:t>Gefahr</w:t>
      </w:r>
      <w:proofErr w:type="spellEnd"/>
      <w:r w:rsidRPr="00053301">
        <w:rPr>
          <w:b/>
          <w:sz w:val="20"/>
          <w:szCs w:val="20"/>
          <w:lang w:val="en-US"/>
        </w:rPr>
        <w:t xml:space="preserve"> </w:t>
      </w:r>
      <w:proofErr w:type="spellStart"/>
      <w:r w:rsidRPr="00053301">
        <w:rPr>
          <w:b/>
          <w:sz w:val="20"/>
          <w:szCs w:val="20"/>
          <w:lang w:val="en-US"/>
        </w:rPr>
        <w:t>für</w:t>
      </w:r>
      <w:proofErr w:type="spellEnd"/>
      <w:r w:rsidRPr="00053301">
        <w:rPr>
          <w:b/>
          <w:sz w:val="20"/>
          <w:szCs w:val="20"/>
          <w:lang w:val="en-US"/>
        </w:rPr>
        <w:t xml:space="preserve"> den </w:t>
      </w:r>
      <w:proofErr w:type="spellStart"/>
      <w:r w:rsidRPr="00053301">
        <w:rPr>
          <w:b/>
          <w:sz w:val="20"/>
          <w:szCs w:val="20"/>
          <w:lang w:val="en-US"/>
        </w:rPr>
        <w:t>Rechtsstaat</w:t>
      </w:r>
      <w:proofErr w:type="spellEnd"/>
      <w:r w:rsidRPr="00053301">
        <w:rPr>
          <w:sz w:val="20"/>
          <w:szCs w:val="20"/>
          <w:lang w:val="en-US"/>
        </w:rPr>
        <w:t>. NJW, v. 10, 1997</w:t>
      </w:r>
      <w:r w:rsidR="00973821" w:rsidRPr="00053301">
        <w:rPr>
          <w:sz w:val="20"/>
          <w:szCs w:val="20"/>
          <w:lang w:val="en-US"/>
        </w:rPr>
        <w:t>, p. 636-639</w:t>
      </w:r>
      <w:r w:rsidRPr="00053301">
        <w:rPr>
          <w:sz w:val="20"/>
          <w:szCs w:val="20"/>
          <w:lang w:val="en-US"/>
        </w:rPr>
        <w:t>.</w:t>
      </w:r>
    </w:p>
    <w:p w14:paraId="1907F06D" w14:textId="12915FF7" w:rsidR="00300F33" w:rsidRPr="00053301" w:rsidRDefault="00300F33" w:rsidP="00300F33">
      <w:pPr>
        <w:pStyle w:val="NormalWeb"/>
        <w:shd w:val="clear" w:color="auto" w:fill="FFFFFF"/>
        <w:spacing w:before="240" w:beforeAutospacing="0" w:after="240" w:afterAutospacing="0"/>
        <w:jc w:val="both"/>
        <w:rPr>
          <w:sz w:val="20"/>
          <w:szCs w:val="20"/>
        </w:rPr>
      </w:pPr>
      <w:r w:rsidRPr="00053301">
        <w:rPr>
          <w:sz w:val="20"/>
          <w:szCs w:val="20"/>
          <w:lang w:val="en-US"/>
        </w:rPr>
        <w:t>LUHMAN</w:t>
      </w:r>
      <w:r w:rsidR="00221613" w:rsidRPr="00053301">
        <w:rPr>
          <w:sz w:val="20"/>
          <w:szCs w:val="20"/>
          <w:lang w:val="en-US"/>
        </w:rPr>
        <w:t>N</w:t>
      </w:r>
      <w:r w:rsidRPr="00053301">
        <w:rPr>
          <w:sz w:val="20"/>
          <w:szCs w:val="20"/>
          <w:lang w:val="en-US"/>
        </w:rPr>
        <w:t xml:space="preserve">, </w:t>
      </w:r>
      <w:proofErr w:type="spellStart"/>
      <w:r w:rsidRPr="00053301">
        <w:rPr>
          <w:sz w:val="20"/>
          <w:szCs w:val="20"/>
          <w:lang w:val="en-US"/>
        </w:rPr>
        <w:t>Niklas</w:t>
      </w:r>
      <w:proofErr w:type="spellEnd"/>
      <w:r w:rsidRPr="00053301">
        <w:rPr>
          <w:sz w:val="20"/>
          <w:szCs w:val="20"/>
          <w:lang w:val="en-US"/>
        </w:rPr>
        <w:t xml:space="preserve">. </w:t>
      </w:r>
      <w:proofErr w:type="spellStart"/>
      <w:r w:rsidRPr="00053301">
        <w:rPr>
          <w:b/>
          <w:sz w:val="20"/>
          <w:szCs w:val="20"/>
          <w:lang w:val="en-US"/>
        </w:rPr>
        <w:t>Zweckbegriff</w:t>
      </w:r>
      <w:proofErr w:type="spellEnd"/>
      <w:r w:rsidRPr="00053301">
        <w:rPr>
          <w:b/>
          <w:sz w:val="20"/>
          <w:szCs w:val="20"/>
          <w:lang w:val="en-US"/>
        </w:rPr>
        <w:t xml:space="preserve"> und </w:t>
      </w:r>
      <w:proofErr w:type="spellStart"/>
      <w:r w:rsidRPr="00053301">
        <w:rPr>
          <w:b/>
          <w:sz w:val="20"/>
          <w:szCs w:val="20"/>
          <w:lang w:val="en-US"/>
        </w:rPr>
        <w:t>Systemrationalität</w:t>
      </w:r>
      <w:proofErr w:type="spellEnd"/>
      <w:r w:rsidRPr="00053301">
        <w:rPr>
          <w:b/>
          <w:sz w:val="20"/>
          <w:szCs w:val="20"/>
          <w:lang w:val="en-US"/>
        </w:rPr>
        <w:t xml:space="preserve">: </w:t>
      </w:r>
      <w:proofErr w:type="spellStart"/>
      <w:r w:rsidRPr="00053301">
        <w:rPr>
          <w:b/>
          <w:sz w:val="20"/>
          <w:szCs w:val="20"/>
          <w:lang w:val="en-US"/>
        </w:rPr>
        <w:t>über</w:t>
      </w:r>
      <w:proofErr w:type="spellEnd"/>
      <w:r w:rsidRPr="00053301">
        <w:rPr>
          <w:b/>
          <w:sz w:val="20"/>
          <w:szCs w:val="20"/>
          <w:lang w:val="en-US"/>
        </w:rPr>
        <w:t xml:space="preserve"> die </w:t>
      </w:r>
      <w:proofErr w:type="spellStart"/>
      <w:r w:rsidRPr="00053301">
        <w:rPr>
          <w:b/>
          <w:sz w:val="20"/>
          <w:szCs w:val="20"/>
          <w:lang w:val="en-US"/>
        </w:rPr>
        <w:t>Funktion</w:t>
      </w:r>
      <w:proofErr w:type="spellEnd"/>
      <w:r w:rsidRPr="00053301">
        <w:rPr>
          <w:b/>
          <w:sz w:val="20"/>
          <w:szCs w:val="20"/>
          <w:lang w:val="en-US"/>
        </w:rPr>
        <w:t xml:space="preserve"> von </w:t>
      </w:r>
      <w:proofErr w:type="spellStart"/>
      <w:r w:rsidRPr="00053301">
        <w:rPr>
          <w:b/>
          <w:sz w:val="20"/>
          <w:szCs w:val="20"/>
          <w:lang w:val="en-US"/>
        </w:rPr>
        <w:t>Zwecken</w:t>
      </w:r>
      <w:proofErr w:type="spellEnd"/>
      <w:r w:rsidRPr="00053301">
        <w:rPr>
          <w:b/>
          <w:sz w:val="20"/>
          <w:szCs w:val="20"/>
          <w:lang w:val="en-US"/>
        </w:rPr>
        <w:t xml:space="preserve"> in </w:t>
      </w:r>
      <w:proofErr w:type="spellStart"/>
      <w:r w:rsidRPr="00053301">
        <w:rPr>
          <w:b/>
          <w:sz w:val="20"/>
          <w:szCs w:val="20"/>
          <w:lang w:val="en-US"/>
        </w:rPr>
        <w:t>sozialen</w:t>
      </w:r>
      <w:proofErr w:type="spellEnd"/>
      <w:r w:rsidRPr="00053301">
        <w:rPr>
          <w:b/>
          <w:sz w:val="20"/>
          <w:szCs w:val="20"/>
          <w:lang w:val="en-US"/>
        </w:rPr>
        <w:t xml:space="preserve"> </w:t>
      </w:r>
      <w:proofErr w:type="spellStart"/>
      <w:r w:rsidRPr="00053301">
        <w:rPr>
          <w:b/>
          <w:sz w:val="20"/>
          <w:szCs w:val="20"/>
          <w:lang w:val="en-US"/>
        </w:rPr>
        <w:t>Systemen</w:t>
      </w:r>
      <w:proofErr w:type="spellEnd"/>
      <w:r w:rsidRPr="00053301">
        <w:rPr>
          <w:sz w:val="20"/>
          <w:szCs w:val="20"/>
          <w:lang w:val="en-US"/>
        </w:rPr>
        <w:t xml:space="preserve">. </w:t>
      </w:r>
      <w:r w:rsidRPr="00053301">
        <w:rPr>
          <w:sz w:val="20"/>
          <w:szCs w:val="20"/>
        </w:rPr>
        <w:t>Frankfurt a</w:t>
      </w:r>
      <w:r w:rsidR="00973821" w:rsidRPr="00053301">
        <w:rPr>
          <w:sz w:val="20"/>
          <w:szCs w:val="20"/>
        </w:rPr>
        <w:t>.</w:t>
      </w:r>
      <w:r w:rsidRPr="00053301">
        <w:rPr>
          <w:sz w:val="20"/>
          <w:szCs w:val="20"/>
        </w:rPr>
        <w:t xml:space="preserve"> M</w:t>
      </w:r>
      <w:r w:rsidR="00973821" w:rsidRPr="00053301">
        <w:rPr>
          <w:sz w:val="20"/>
          <w:szCs w:val="20"/>
        </w:rPr>
        <w:t xml:space="preserve">.: </w:t>
      </w:r>
      <w:proofErr w:type="spellStart"/>
      <w:r w:rsidR="00973821" w:rsidRPr="00053301">
        <w:rPr>
          <w:sz w:val="20"/>
          <w:szCs w:val="20"/>
        </w:rPr>
        <w:t>Suhrkamp</w:t>
      </w:r>
      <w:proofErr w:type="spellEnd"/>
      <w:r w:rsidR="00973821" w:rsidRPr="00053301">
        <w:rPr>
          <w:sz w:val="20"/>
          <w:szCs w:val="20"/>
        </w:rPr>
        <w:t>, 1973</w:t>
      </w:r>
      <w:r w:rsidRPr="00053301">
        <w:rPr>
          <w:sz w:val="20"/>
          <w:szCs w:val="20"/>
        </w:rPr>
        <w:t>.</w:t>
      </w:r>
    </w:p>
    <w:p w14:paraId="609F3EEB" w14:textId="77777777" w:rsidR="00300F33" w:rsidRPr="00053301" w:rsidRDefault="00300F33" w:rsidP="00300F33">
      <w:pPr>
        <w:pStyle w:val="NormalWeb"/>
        <w:shd w:val="clear" w:color="auto" w:fill="FFFFFF"/>
        <w:spacing w:before="240" w:beforeAutospacing="0" w:after="240" w:afterAutospacing="0"/>
        <w:jc w:val="both"/>
        <w:rPr>
          <w:sz w:val="20"/>
          <w:szCs w:val="20"/>
        </w:rPr>
      </w:pPr>
      <w:r w:rsidRPr="00053301">
        <w:rPr>
          <w:sz w:val="20"/>
          <w:szCs w:val="20"/>
        </w:rPr>
        <w:t>MARQUES NETO, Floriano de Azevedo. Limites à abrangência e à intensidade da regulação estatal</w:t>
      </w:r>
      <w:r w:rsidRPr="00053301">
        <w:rPr>
          <w:i/>
          <w:sz w:val="20"/>
          <w:szCs w:val="20"/>
        </w:rPr>
        <w:t>.</w:t>
      </w:r>
      <w:r w:rsidRPr="00053301">
        <w:rPr>
          <w:sz w:val="20"/>
          <w:szCs w:val="20"/>
        </w:rPr>
        <w:t xml:space="preserve"> </w:t>
      </w:r>
      <w:r w:rsidRPr="00053301">
        <w:rPr>
          <w:b/>
          <w:sz w:val="20"/>
          <w:szCs w:val="20"/>
        </w:rPr>
        <w:t xml:space="preserve">Revista eletrônica de Direito Administrativo </w:t>
      </w:r>
      <w:proofErr w:type="spellStart"/>
      <w:r w:rsidRPr="00053301">
        <w:rPr>
          <w:b/>
          <w:sz w:val="20"/>
          <w:szCs w:val="20"/>
        </w:rPr>
        <w:t>Ecônomico</w:t>
      </w:r>
      <w:proofErr w:type="spellEnd"/>
      <w:r w:rsidRPr="00053301">
        <w:rPr>
          <w:sz w:val="20"/>
          <w:szCs w:val="20"/>
        </w:rPr>
        <w:t>, Salvador, Instituto de Direito Público da Bahia, n 4, 2006.</w:t>
      </w:r>
    </w:p>
    <w:p w14:paraId="583D957C" w14:textId="1180DB16" w:rsidR="00300F33" w:rsidRPr="00053301" w:rsidRDefault="00300F33" w:rsidP="00300F33">
      <w:pPr>
        <w:pStyle w:val="NormalWeb"/>
        <w:shd w:val="clear" w:color="auto" w:fill="FFFFFF"/>
        <w:spacing w:before="240" w:beforeAutospacing="0" w:after="240" w:afterAutospacing="0"/>
        <w:jc w:val="both"/>
        <w:rPr>
          <w:sz w:val="20"/>
          <w:szCs w:val="20"/>
          <w:lang w:val="en-US"/>
        </w:rPr>
      </w:pPr>
      <w:r w:rsidRPr="00053301">
        <w:rPr>
          <w:sz w:val="20"/>
          <w:szCs w:val="20"/>
        </w:rPr>
        <w:t>MENDONÇA, José Vicente Santos de</w:t>
      </w:r>
      <w:r w:rsidRPr="00053301">
        <w:rPr>
          <w:b/>
          <w:sz w:val="20"/>
          <w:szCs w:val="20"/>
        </w:rPr>
        <w:t>. Direito constitucional econômico: a intervenção do Estado na economia à luz da razão pública e do pragmatismo</w:t>
      </w:r>
      <w:r w:rsidRPr="00053301">
        <w:rPr>
          <w:sz w:val="20"/>
          <w:szCs w:val="20"/>
        </w:rPr>
        <w:t xml:space="preserve">. </w:t>
      </w:r>
      <w:proofErr w:type="gramStart"/>
      <w:r w:rsidRPr="00053301">
        <w:rPr>
          <w:sz w:val="20"/>
          <w:szCs w:val="20"/>
          <w:lang w:val="en-US"/>
        </w:rPr>
        <w:t>2.ed</w:t>
      </w:r>
      <w:proofErr w:type="gramEnd"/>
      <w:r w:rsidRPr="00053301">
        <w:rPr>
          <w:sz w:val="20"/>
          <w:szCs w:val="20"/>
          <w:lang w:val="en-US"/>
        </w:rPr>
        <w:t>. Be</w:t>
      </w:r>
      <w:r w:rsidR="00544916" w:rsidRPr="00053301">
        <w:rPr>
          <w:sz w:val="20"/>
          <w:szCs w:val="20"/>
          <w:lang w:val="en-US"/>
        </w:rPr>
        <w:t xml:space="preserve">lo Horizonte: </w:t>
      </w:r>
      <w:proofErr w:type="spellStart"/>
      <w:r w:rsidR="00544916" w:rsidRPr="00053301">
        <w:rPr>
          <w:sz w:val="20"/>
          <w:szCs w:val="20"/>
          <w:lang w:val="en-US"/>
        </w:rPr>
        <w:t>Fórum</w:t>
      </w:r>
      <w:proofErr w:type="spellEnd"/>
      <w:r w:rsidR="00544916" w:rsidRPr="00053301">
        <w:rPr>
          <w:sz w:val="20"/>
          <w:szCs w:val="20"/>
          <w:lang w:val="en-US"/>
        </w:rPr>
        <w:t>, 2018</w:t>
      </w:r>
      <w:r w:rsidRPr="00053301">
        <w:rPr>
          <w:sz w:val="20"/>
          <w:szCs w:val="20"/>
          <w:lang w:val="en-US"/>
        </w:rPr>
        <w:t>.</w:t>
      </w:r>
    </w:p>
    <w:p w14:paraId="4D9CA743" w14:textId="03B9DADA" w:rsidR="00300F33" w:rsidRPr="00053301" w:rsidRDefault="00300F33" w:rsidP="00300F33">
      <w:pPr>
        <w:pStyle w:val="NormalWeb"/>
        <w:shd w:val="clear" w:color="auto" w:fill="FFFFFF"/>
        <w:spacing w:before="240" w:beforeAutospacing="0" w:after="240" w:afterAutospacing="0"/>
        <w:jc w:val="both"/>
        <w:rPr>
          <w:sz w:val="20"/>
          <w:szCs w:val="20"/>
        </w:rPr>
      </w:pPr>
      <w:r w:rsidRPr="00053301">
        <w:rPr>
          <w:sz w:val="20"/>
          <w:szCs w:val="20"/>
          <w:lang w:val="en-US"/>
        </w:rPr>
        <w:t xml:space="preserve">OECD. </w:t>
      </w:r>
      <w:r w:rsidRPr="00053301">
        <w:rPr>
          <w:b/>
          <w:sz w:val="20"/>
          <w:szCs w:val="20"/>
          <w:lang w:val="en-US"/>
        </w:rPr>
        <w:t>Regulatory Impact Analysis: A Tool for Policy Coherence</w:t>
      </w:r>
      <w:r w:rsidRPr="00053301">
        <w:rPr>
          <w:sz w:val="20"/>
          <w:szCs w:val="20"/>
          <w:lang w:val="en-US"/>
        </w:rPr>
        <w:t>. OECD Reviews of Regulatory Reform, 2009.</w:t>
      </w:r>
      <w:r w:rsidR="003834A8" w:rsidRPr="00053301">
        <w:rPr>
          <w:sz w:val="20"/>
          <w:szCs w:val="20"/>
          <w:lang w:val="en-US"/>
        </w:rPr>
        <w:t xml:space="preserve"> </w:t>
      </w:r>
      <w:r w:rsidR="003834A8" w:rsidRPr="00053301">
        <w:rPr>
          <w:sz w:val="20"/>
          <w:szCs w:val="20"/>
        </w:rPr>
        <w:t xml:space="preserve">Disponível em: </w:t>
      </w:r>
      <w:hyperlink r:id="rId18" w:anchor="page1" w:history="1">
        <w:r w:rsidR="003834A8" w:rsidRPr="00053301">
          <w:rPr>
            <w:rStyle w:val="Hyperlink"/>
            <w:sz w:val="20"/>
            <w:szCs w:val="20"/>
          </w:rPr>
          <w:t>https://read.oecd-ilibrary.org/governance/regulatory-impact-analysis_9789264067110-en#page1</w:t>
        </w:r>
      </w:hyperlink>
      <w:r w:rsidR="003834A8" w:rsidRPr="00053301">
        <w:rPr>
          <w:sz w:val="20"/>
          <w:szCs w:val="20"/>
        </w:rPr>
        <w:t>. Acesso em 06/11/2019.</w:t>
      </w:r>
    </w:p>
    <w:p w14:paraId="0C0D9A1E" w14:textId="3CAE6572" w:rsidR="00045CB7" w:rsidRPr="008502AB" w:rsidRDefault="00045CB7" w:rsidP="00300F33">
      <w:pPr>
        <w:pStyle w:val="NormalWeb"/>
        <w:shd w:val="clear" w:color="auto" w:fill="FFFFFF"/>
        <w:spacing w:before="240" w:beforeAutospacing="0" w:after="240" w:afterAutospacing="0"/>
        <w:jc w:val="both"/>
        <w:rPr>
          <w:sz w:val="20"/>
          <w:szCs w:val="20"/>
        </w:rPr>
      </w:pPr>
      <w:r w:rsidRPr="008502AB">
        <w:rPr>
          <w:sz w:val="20"/>
          <w:szCs w:val="20"/>
        </w:rPr>
        <w:t xml:space="preserve">OLIVEIRA, Rafael Carvalho Rezende. </w:t>
      </w:r>
      <w:r w:rsidRPr="008502AB">
        <w:rPr>
          <w:b/>
          <w:sz w:val="20"/>
          <w:szCs w:val="20"/>
        </w:rPr>
        <w:t>Novo perfil da Regulação Estatal</w:t>
      </w:r>
      <w:r w:rsidRPr="008502AB">
        <w:rPr>
          <w:sz w:val="20"/>
          <w:szCs w:val="20"/>
        </w:rPr>
        <w:t>. Administração Pública de Resultados e Análise de Impacto Regulatório. Rio de Janeiro: Forense, 2015.</w:t>
      </w:r>
    </w:p>
    <w:p w14:paraId="0DC9A0CA" w14:textId="365447E3" w:rsidR="00300F33" w:rsidRPr="00053301" w:rsidRDefault="00300F33" w:rsidP="00300F33">
      <w:pPr>
        <w:pStyle w:val="NormalWeb"/>
        <w:shd w:val="clear" w:color="auto" w:fill="FFFFFF"/>
        <w:spacing w:before="240" w:beforeAutospacing="0" w:after="240" w:afterAutospacing="0"/>
        <w:jc w:val="both"/>
        <w:rPr>
          <w:color w:val="222222"/>
          <w:sz w:val="20"/>
          <w:szCs w:val="20"/>
          <w:shd w:val="clear" w:color="auto" w:fill="FFFFFF"/>
          <w:lang w:val="en-US"/>
        </w:rPr>
      </w:pPr>
      <w:r w:rsidRPr="00053301">
        <w:rPr>
          <w:color w:val="222222"/>
          <w:sz w:val="20"/>
          <w:szCs w:val="20"/>
          <w:shd w:val="clear" w:color="auto" w:fill="FFFFFF"/>
          <w:lang w:val="en-US"/>
        </w:rPr>
        <w:t xml:space="preserve">PETERSEN, Niels. </w:t>
      </w:r>
      <w:r w:rsidRPr="00053301">
        <w:rPr>
          <w:b/>
          <w:color w:val="222222"/>
          <w:sz w:val="20"/>
          <w:szCs w:val="20"/>
          <w:shd w:val="clear" w:color="auto" w:fill="FFFFFF"/>
          <w:lang w:val="en-US"/>
        </w:rPr>
        <w:t>Proportionality and judicial activism: fundamental rights adjudication in Canada, Germany and South Africa</w:t>
      </w:r>
      <w:r w:rsidRPr="00053301">
        <w:rPr>
          <w:color w:val="222222"/>
          <w:sz w:val="20"/>
          <w:szCs w:val="20"/>
          <w:shd w:val="clear" w:color="auto" w:fill="FFFFFF"/>
          <w:lang w:val="en-US"/>
        </w:rPr>
        <w:t xml:space="preserve">. </w:t>
      </w:r>
      <w:r w:rsidR="00973821" w:rsidRPr="00053301">
        <w:rPr>
          <w:sz w:val="20"/>
          <w:szCs w:val="20"/>
          <w:lang w:val="en-US"/>
        </w:rPr>
        <w:t>Cambridge:</w:t>
      </w:r>
      <w:r w:rsidRPr="00053301">
        <w:rPr>
          <w:sz w:val="20"/>
          <w:szCs w:val="20"/>
          <w:lang w:val="en-US"/>
        </w:rPr>
        <w:t xml:space="preserve"> </w:t>
      </w:r>
      <w:r w:rsidRPr="00053301">
        <w:rPr>
          <w:color w:val="222222"/>
          <w:sz w:val="20"/>
          <w:szCs w:val="20"/>
          <w:shd w:val="clear" w:color="auto" w:fill="FFFFFF"/>
          <w:lang w:val="en-US"/>
        </w:rPr>
        <w:t>Cambridge University Press, 2017.</w:t>
      </w:r>
    </w:p>
    <w:p w14:paraId="0B2A2AFF" w14:textId="3AD4CD85" w:rsidR="00300F33" w:rsidRPr="00053301" w:rsidRDefault="00300F33" w:rsidP="00053301">
      <w:pPr>
        <w:pStyle w:val="Textodenotaderodap"/>
        <w:jc w:val="both"/>
        <w:rPr>
          <w:rFonts w:ascii="Times New Roman" w:hAnsi="Times New Roman" w:cs="Times New Roman"/>
        </w:rPr>
      </w:pPr>
      <w:r w:rsidRPr="00053301">
        <w:rPr>
          <w:rFonts w:ascii="Times New Roman" w:hAnsi="Times New Roman" w:cs="Times New Roman"/>
          <w:color w:val="000000" w:themeColor="text1"/>
          <w:lang w:val="en-US"/>
        </w:rPr>
        <w:t xml:space="preserve">RADAELLI, Claudio M. Diffusion without Convergence: How Political Context Shapes the Adoption of Regulatory Impact Assessment, </w:t>
      </w:r>
      <w:r w:rsidRPr="00053301">
        <w:rPr>
          <w:rFonts w:ascii="Times New Roman" w:hAnsi="Times New Roman" w:cs="Times New Roman"/>
          <w:b/>
          <w:color w:val="000000" w:themeColor="text1"/>
          <w:lang w:val="en-US"/>
        </w:rPr>
        <w:t>Journal of European Public Policy.</w:t>
      </w:r>
      <w:r w:rsidRPr="00053301">
        <w:rPr>
          <w:rFonts w:ascii="Times New Roman" w:hAnsi="Times New Roman" w:cs="Times New Roman"/>
          <w:lang w:val="en-US"/>
        </w:rPr>
        <w:t xml:space="preserve"> </w:t>
      </w:r>
      <w:r w:rsidRPr="00053301">
        <w:rPr>
          <w:rFonts w:ascii="Times New Roman" w:hAnsi="Times New Roman" w:cs="Times New Roman"/>
        </w:rPr>
        <w:t>[</w:t>
      </w:r>
      <w:proofErr w:type="spellStart"/>
      <w:proofErr w:type="gramStart"/>
      <w:r w:rsidRPr="00053301">
        <w:rPr>
          <w:rFonts w:ascii="Times New Roman" w:hAnsi="Times New Roman" w:cs="Times New Roman"/>
        </w:rPr>
        <w:t>s.l</w:t>
      </w:r>
      <w:proofErr w:type="spellEnd"/>
      <w:r w:rsidRPr="00053301">
        <w:rPr>
          <w:rFonts w:ascii="Times New Roman" w:hAnsi="Times New Roman" w:cs="Times New Roman"/>
        </w:rPr>
        <w:t>.</w:t>
      </w:r>
      <w:proofErr w:type="gramEnd"/>
      <w:r w:rsidRPr="00053301">
        <w:rPr>
          <w:rFonts w:ascii="Times New Roman" w:hAnsi="Times New Roman" w:cs="Times New Roman"/>
        </w:rPr>
        <w:t>].</w:t>
      </w:r>
      <w:r w:rsidRPr="00053301">
        <w:rPr>
          <w:rFonts w:ascii="Times New Roman" w:hAnsi="Times New Roman" w:cs="Times New Roman"/>
          <w:color w:val="000000" w:themeColor="text1"/>
        </w:rPr>
        <w:t xml:space="preserve"> v.12, n 5, p. 924- 943, </w:t>
      </w:r>
      <w:r w:rsidR="00053301" w:rsidRPr="00053301">
        <w:rPr>
          <w:rFonts w:ascii="Times New Roman" w:hAnsi="Times New Roman" w:cs="Times New Roman"/>
          <w:color w:val="000000" w:themeColor="text1"/>
        </w:rPr>
        <w:t xml:space="preserve">fev. </w:t>
      </w:r>
      <w:r w:rsidRPr="00053301">
        <w:rPr>
          <w:rFonts w:ascii="Times New Roman" w:hAnsi="Times New Roman" w:cs="Times New Roman"/>
          <w:color w:val="000000" w:themeColor="text1"/>
        </w:rPr>
        <w:t>2005.</w:t>
      </w:r>
      <w:r w:rsidR="005A7480" w:rsidRPr="00053301">
        <w:rPr>
          <w:rFonts w:ascii="Times New Roman" w:hAnsi="Times New Roman" w:cs="Times New Roman"/>
        </w:rPr>
        <w:t xml:space="preserve"> Disponível em: &lt; </w:t>
      </w:r>
      <w:hyperlink r:id="rId19" w:history="1">
        <w:r w:rsidR="005A7480" w:rsidRPr="00053301">
          <w:rPr>
            <w:rStyle w:val="Hyperlink"/>
            <w:rFonts w:ascii="Times New Roman" w:hAnsi="Times New Roman" w:cs="Times New Roman"/>
          </w:rPr>
          <w:t>https://doi.org/10.1080/13501760500161621</w:t>
        </w:r>
      </w:hyperlink>
      <w:r w:rsidR="005A7480" w:rsidRPr="00053301">
        <w:rPr>
          <w:rFonts w:ascii="Times New Roman" w:hAnsi="Times New Roman" w:cs="Times New Roman"/>
        </w:rPr>
        <w:t xml:space="preserve">&gt;. Acesso em 07.nov.2019. </w:t>
      </w:r>
    </w:p>
    <w:p w14:paraId="6BC0224B" w14:textId="132D3448" w:rsidR="00300F33" w:rsidRPr="008502AB" w:rsidRDefault="00300F33" w:rsidP="00300F33">
      <w:pPr>
        <w:pStyle w:val="NormalWeb"/>
        <w:shd w:val="clear" w:color="auto" w:fill="FFFFFF"/>
        <w:spacing w:before="240" w:beforeAutospacing="0" w:after="240" w:afterAutospacing="0"/>
        <w:jc w:val="both"/>
        <w:rPr>
          <w:color w:val="222222"/>
          <w:sz w:val="20"/>
          <w:szCs w:val="20"/>
          <w:shd w:val="clear" w:color="auto" w:fill="FFFFFF"/>
          <w:lang w:val="en-US"/>
        </w:rPr>
      </w:pPr>
      <w:r w:rsidRPr="00053301">
        <w:rPr>
          <w:rFonts w:eastAsiaTheme="minorHAnsi"/>
          <w:sz w:val="20"/>
          <w:szCs w:val="20"/>
          <w:lang w:eastAsia="en-US"/>
        </w:rPr>
        <w:t xml:space="preserve">RADAELLI, Claudio M.; DE FRANCESCO, </w:t>
      </w:r>
      <w:proofErr w:type="spellStart"/>
      <w:r w:rsidRPr="00053301">
        <w:rPr>
          <w:rFonts w:eastAsiaTheme="minorHAnsi"/>
          <w:sz w:val="20"/>
          <w:szCs w:val="20"/>
          <w:lang w:eastAsia="en-US"/>
        </w:rPr>
        <w:t>Fabrizio</w:t>
      </w:r>
      <w:proofErr w:type="spellEnd"/>
      <w:r w:rsidRPr="00053301">
        <w:rPr>
          <w:rFonts w:eastAsiaTheme="minorHAnsi"/>
          <w:sz w:val="20"/>
          <w:szCs w:val="20"/>
          <w:lang w:eastAsia="en-US"/>
        </w:rPr>
        <w:t xml:space="preserve">. </w:t>
      </w:r>
      <w:r w:rsidRPr="00053301">
        <w:rPr>
          <w:rFonts w:eastAsiaTheme="minorHAnsi"/>
          <w:sz w:val="20"/>
          <w:szCs w:val="20"/>
          <w:lang w:val="en-US" w:eastAsia="en-US"/>
        </w:rPr>
        <w:t>Regulatory impact assessment.</w:t>
      </w:r>
      <w:r w:rsidR="00FA7089" w:rsidRPr="00053301">
        <w:rPr>
          <w:rFonts w:eastAsiaTheme="minorHAnsi"/>
          <w:sz w:val="20"/>
          <w:szCs w:val="20"/>
          <w:lang w:val="en-US" w:eastAsia="en-US"/>
        </w:rPr>
        <w:t xml:space="preserve"> </w:t>
      </w:r>
      <w:r w:rsidRPr="00053301">
        <w:rPr>
          <w:rFonts w:eastAsiaTheme="minorHAnsi"/>
          <w:sz w:val="20"/>
          <w:szCs w:val="20"/>
          <w:lang w:val="en-US" w:eastAsia="en-US"/>
        </w:rPr>
        <w:t xml:space="preserve">In: </w:t>
      </w:r>
      <w:r w:rsidRPr="00053301">
        <w:rPr>
          <w:color w:val="222222"/>
          <w:sz w:val="20"/>
          <w:szCs w:val="20"/>
          <w:shd w:val="clear" w:color="auto" w:fill="FFFFFF"/>
          <w:lang w:val="en-US"/>
        </w:rPr>
        <w:t>BALDWIN, Robert; CAVE, Martin; LODGE, Martin (Ed.). </w:t>
      </w:r>
      <w:r w:rsidRPr="008502AB">
        <w:rPr>
          <w:b/>
          <w:bCs/>
          <w:color w:val="222222"/>
          <w:sz w:val="20"/>
          <w:szCs w:val="20"/>
          <w:shd w:val="clear" w:color="auto" w:fill="FFFFFF"/>
          <w:lang w:val="en-US"/>
        </w:rPr>
        <w:t>The Oxford handbook of regulation</w:t>
      </w:r>
      <w:r w:rsidRPr="008502AB">
        <w:rPr>
          <w:color w:val="222222"/>
          <w:sz w:val="20"/>
          <w:szCs w:val="20"/>
          <w:shd w:val="clear" w:color="auto" w:fill="FFFFFF"/>
          <w:lang w:val="en-US"/>
        </w:rPr>
        <w:t xml:space="preserve">. </w:t>
      </w:r>
      <w:r w:rsidR="00973821" w:rsidRPr="008502AB">
        <w:rPr>
          <w:sz w:val="20"/>
          <w:szCs w:val="20"/>
          <w:lang w:val="en-US"/>
        </w:rPr>
        <w:t>Oxford:</w:t>
      </w:r>
      <w:r w:rsidR="00575568" w:rsidRPr="008502AB">
        <w:rPr>
          <w:sz w:val="20"/>
          <w:szCs w:val="20"/>
          <w:lang w:val="en-US"/>
        </w:rPr>
        <w:t xml:space="preserve"> </w:t>
      </w:r>
      <w:r w:rsidRPr="008502AB">
        <w:rPr>
          <w:color w:val="222222"/>
          <w:sz w:val="20"/>
          <w:szCs w:val="20"/>
          <w:shd w:val="clear" w:color="auto" w:fill="FFFFFF"/>
          <w:lang w:val="en-US"/>
        </w:rPr>
        <w:t>Oxford University Press, 2010.</w:t>
      </w:r>
    </w:p>
    <w:p w14:paraId="2AC0CA2F" w14:textId="411944F7" w:rsidR="007D3E18" w:rsidRPr="00053301" w:rsidRDefault="007D3E18" w:rsidP="00300F33">
      <w:pPr>
        <w:pStyle w:val="NormalWeb"/>
        <w:shd w:val="clear" w:color="auto" w:fill="FFFFFF"/>
        <w:spacing w:before="240" w:beforeAutospacing="0" w:after="240" w:afterAutospacing="0"/>
        <w:jc w:val="both"/>
        <w:rPr>
          <w:color w:val="222222"/>
          <w:sz w:val="20"/>
          <w:szCs w:val="20"/>
          <w:shd w:val="clear" w:color="auto" w:fill="FFFFFF"/>
          <w:lang w:val="en-US"/>
        </w:rPr>
      </w:pPr>
      <w:r w:rsidRPr="00053301">
        <w:rPr>
          <w:sz w:val="20"/>
          <w:szCs w:val="20"/>
          <w:lang w:val="en-US"/>
        </w:rPr>
        <w:t xml:space="preserve">RESNIK, Michael D. </w:t>
      </w:r>
      <w:r w:rsidRPr="00053301">
        <w:rPr>
          <w:b/>
          <w:sz w:val="20"/>
          <w:szCs w:val="20"/>
          <w:lang w:val="en-US"/>
        </w:rPr>
        <w:t>Choices: An introduction to decision theory</w:t>
      </w:r>
      <w:r w:rsidRPr="00053301">
        <w:rPr>
          <w:sz w:val="20"/>
          <w:szCs w:val="20"/>
          <w:lang w:val="en-US"/>
        </w:rPr>
        <w:t>. Minneapolis, London: University of Minnesota Press, 1987.</w:t>
      </w:r>
    </w:p>
    <w:p w14:paraId="44F09726" w14:textId="191130F4" w:rsidR="00300F33" w:rsidRDefault="00300F33" w:rsidP="00300F33">
      <w:pPr>
        <w:pStyle w:val="NormalWeb"/>
        <w:shd w:val="clear" w:color="auto" w:fill="FFFFFF"/>
        <w:spacing w:before="240" w:beforeAutospacing="0" w:after="240" w:afterAutospacing="0"/>
        <w:jc w:val="both"/>
        <w:rPr>
          <w:sz w:val="20"/>
          <w:szCs w:val="20"/>
        </w:rPr>
      </w:pPr>
      <w:r w:rsidRPr="00053301">
        <w:rPr>
          <w:sz w:val="20"/>
          <w:szCs w:val="20"/>
        </w:rPr>
        <w:t xml:space="preserve">SALGADO, Lucia Helena; BORGES, Eduardo </w:t>
      </w:r>
      <w:proofErr w:type="spellStart"/>
      <w:r w:rsidRPr="00053301">
        <w:rPr>
          <w:sz w:val="20"/>
          <w:szCs w:val="20"/>
        </w:rPr>
        <w:t>Bizzo</w:t>
      </w:r>
      <w:proofErr w:type="spellEnd"/>
      <w:r w:rsidRPr="00053301">
        <w:rPr>
          <w:sz w:val="20"/>
          <w:szCs w:val="20"/>
        </w:rPr>
        <w:t xml:space="preserve"> de Pinho. </w:t>
      </w:r>
      <w:r w:rsidRPr="00053301">
        <w:rPr>
          <w:b/>
          <w:sz w:val="20"/>
          <w:szCs w:val="20"/>
        </w:rPr>
        <w:t>Análise de Impacto Regulatório: uma abordagem exploratória</w:t>
      </w:r>
      <w:r w:rsidRPr="00053301">
        <w:rPr>
          <w:sz w:val="20"/>
          <w:szCs w:val="20"/>
        </w:rPr>
        <w:t>. Texto para Discussão</w:t>
      </w:r>
      <w:r w:rsidR="003834A8" w:rsidRPr="00053301">
        <w:rPr>
          <w:sz w:val="20"/>
          <w:szCs w:val="20"/>
        </w:rPr>
        <w:t xml:space="preserve"> 1463</w:t>
      </w:r>
      <w:r w:rsidRPr="00053301">
        <w:rPr>
          <w:sz w:val="20"/>
          <w:szCs w:val="20"/>
        </w:rPr>
        <w:t xml:space="preserve">, Instituto de Pesquisa Econômica Aplicada (IPEA), Brasília, 2010. </w:t>
      </w:r>
      <w:r w:rsidR="003834A8" w:rsidRPr="00053301">
        <w:rPr>
          <w:sz w:val="20"/>
          <w:szCs w:val="20"/>
        </w:rPr>
        <w:t xml:space="preserve">Disponível em: </w:t>
      </w:r>
      <w:hyperlink r:id="rId20" w:history="1">
        <w:r w:rsidR="003834A8" w:rsidRPr="00053301">
          <w:rPr>
            <w:rStyle w:val="Hyperlink"/>
            <w:sz w:val="20"/>
            <w:szCs w:val="20"/>
          </w:rPr>
          <w:t>http://www.ipea.gov.br/portal/images/stories/PDFs/TDs/td_1463.pdf</w:t>
        </w:r>
      </w:hyperlink>
      <w:r w:rsidR="003834A8" w:rsidRPr="00053301">
        <w:rPr>
          <w:sz w:val="20"/>
          <w:szCs w:val="20"/>
        </w:rPr>
        <w:t xml:space="preserve">. Acesso em </w:t>
      </w:r>
      <w:r w:rsidR="005A7480" w:rsidRPr="008502AB">
        <w:rPr>
          <w:sz w:val="20"/>
          <w:szCs w:val="20"/>
        </w:rPr>
        <w:t xml:space="preserve">06.nov.2019. </w:t>
      </w:r>
    </w:p>
    <w:p w14:paraId="2E82CF8F" w14:textId="77777777" w:rsidR="00767708" w:rsidRDefault="00767708" w:rsidP="00767708">
      <w:pPr>
        <w:pStyle w:val="Textodenotaderodap"/>
        <w:spacing w:before="120" w:after="120"/>
        <w:jc w:val="both"/>
      </w:pPr>
      <w:r w:rsidRPr="007E617A">
        <w:rPr>
          <w:rFonts w:ascii="Times New Roman" w:hAnsi="Times New Roman" w:cs="Times New Roman"/>
        </w:rPr>
        <w:t xml:space="preserve">SALINAS, Natasha Schmitt Caccia. Avaliação legislativa no Brasil: apontamentos para uma nova agenda de pesquisa sobre modo de produção de leis. </w:t>
      </w:r>
      <w:r w:rsidRPr="007E617A">
        <w:rPr>
          <w:rFonts w:ascii="Times New Roman" w:hAnsi="Times New Roman" w:cs="Times New Roman"/>
          <w:b/>
        </w:rPr>
        <w:t>Revista Brasileira de Políticas Públicas</w:t>
      </w:r>
      <w:r w:rsidRPr="007E617A">
        <w:rPr>
          <w:rFonts w:ascii="Times New Roman" w:hAnsi="Times New Roman" w:cs="Times New Roman"/>
        </w:rPr>
        <w:t>, Brasília, v. 10, n. 1, p. 234-235, 2013.</w:t>
      </w:r>
    </w:p>
    <w:p w14:paraId="5CE3690A" w14:textId="5B57DFE3" w:rsidR="00300F33" w:rsidRPr="00053301" w:rsidRDefault="00300F33" w:rsidP="00767708">
      <w:pPr>
        <w:pStyle w:val="Textodenotaderodap"/>
        <w:spacing w:before="120" w:after="120"/>
        <w:jc w:val="both"/>
        <w:rPr>
          <w:rFonts w:ascii="Times New Roman" w:hAnsi="Times New Roman" w:cs="Times New Roman"/>
        </w:rPr>
      </w:pPr>
      <w:r w:rsidRPr="00053301">
        <w:rPr>
          <w:rFonts w:ascii="Times New Roman" w:hAnsi="Times New Roman" w:cs="Times New Roman"/>
        </w:rPr>
        <w:lastRenderedPageBreak/>
        <w:t>SARMENTO, Daniel; BORGES Ademar. Avaliação de Impacto Regulatório, normas penais e segurança pública</w:t>
      </w:r>
      <w:r w:rsidRPr="00053301">
        <w:rPr>
          <w:rStyle w:val="Hyperlink"/>
          <w:rFonts w:ascii="Times New Roman" w:hAnsi="Times New Roman" w:cs="Times New Roman"/>
          <w:color w:val="auto"/>
          <w:u w:val="none"/>
        </w:rPr>
        <w:t>.</w:t>
      </w:r>
      <w:r w:rsidR="00973821" w:rsidRPr="00053301">
        <w:rPr>
          <w:rStyle w:val="Hyperlink"/>
          <w:rFonts w:ascii="Times New Roman" w:hAnsi="Times New Roman" w:cs="Times New Roman"/>
          <w:color w:val="auto"/>
          <w:u w:val="none"/>
        </w:rPr>
        <w:t xml:space="preserve"> </w:t>
      </w:r>
      <w:r w:rsidR="00973821" w:rsidRPr="00053301">
        <w:rPr>
          <w:rStyle w:val="Hyperlink"/>
          <w:rFonts w:ascii="Times New Roman" w:hAnsi="Times New Roman" w:cs="Times New Roman"/>
          <w:b/>
          <w:color w:val="auto"/>
          <w:u w:val="none"/>
        </w:rPr>
        <w:t>Jota</w:t>
      </w:r>
      <w:r w:rsidRPr="00053301">
        <w:rPr>
          <w:rStyle w:val="Hyperlink"/>
          <w:rFonts w:ascii="Times New Roman" w:hAnsi="Times New Roman" w:cs="Times New Roman"/>
          <w:color w:val="auto"/>
          <w:u w:val="none"/>
        </w:rPr>
        <w:t xml:space="preserve">. 2019. Disponível em: </w:t>
      </w:r>
      <w:hyperlink r:id="rId21" w:history="1">
        <w:r w:rsidRPr="00053301">
          <w:rPr>
            <w:rStyle w:val="Hyperlink"/>
            <w:rFonts w:ascii="Times New Roman" w:hAnsi="Times New Roman" w:cs="Times New Roman"/>
            <w:color w:val="auto"/>
          </w:rPr>
          <w:t>https://www.jota.info/opiniao-e-analise/artigos/avaliacao-de-impacto-regulatorio-normas-penais-e-seguranca-publica-21072019</w:t>
        </w:r>
      </w:hyperlink>
      <w:r w:rsidRPr="00053301">
        <w:rPr>
          <w:rFonts w:ascii="Times New Roman" w:hAnsi="Times New Roman" w:cs="Times New Roman"/>
        </w:rPr>
        <w:t xml:space="preserve">. </w:t>
      </w:r>
    </w:p>
    <w:p w14:paraId="1B41957A" w14:textId="2FE9D747" w:rsidR="00300F33" w:rsidRPr="00053301" w:rsidRDefault="00300F33" w:rsidP="00300F33">
      <w:pPr>
        <w:pStyle w:val="NormalWeb"/>
        <w:shd w:val="clear" w:color="auto" w:fill="FFFFFF"/>
        <w:spacing w:before="240" w:beforeAutospacing="0" w:after="240" w:afterAutospacing="0"/>
        <w:jc w:val="both"/>
        <w:rPr>
          <w:sz w:val="20"/>
          <w:szCs w:val="20"/>
          <w:lang w:val="en-US"/>
        </w:rPr>
      </w:pPr>
      <w:r w:rsidRPr="00053301">
        <w:rPr>
          <w:sz w:val="20"/>
          <w:szCs w:val="20"/>
          <w:lang w:val="en-US"/>
        </w:rPr>
        <w:t xml:space="preserve">SCHAUER, </w:t>
      </w:r>
      <w:r w:rsidRPr="00053301">
        <w:rPr>
          <w:iCs/>
          <w:sz w:val="20"/>
          <w:szCs w:val="20"/>
          <w:lang w:val="en-US"/>
        </w:rPr>
        <w:t xml:space="preserve">Frederick. </w:t>
      </w:r>
      <w:r w:rsidRPr="00053301">
        <w:rPr>
          <w:sz w:val="20"/>
          <w:szCs w:val="20"/>
          <w:lang w:val="en-US"/>
        </w:rPr>
        <w:t xml:space="preserve">Balancing, </w:t>
      </w:r>
      <w:proofErr w:type="spellStart"/>
      <w:r w:rsidRPr="00053301">
        <w:rPr>
          <w:sz w:val="20"/>
          <w:szCs w:val="20"/>
          <w:lang w:val="en-US"/>
        </w:rPr>
        <w:t>Subsumption</w:t>
      </w:r>
      <w:proofErr w:type="spellEnd"/>
      <w:r w:rsidRPr="00053301">
        <w:rPr>
          <w:sz w:val="20"/>
          <w:szCs w:val="20"/>
          <w:lang w:val="en-US"/>
        </w:rPr>
        <w:t xml:space="preserve">, and the Constraining Role of Legal Text. In: KLATT, Mathias (Ed.). </w:t>
      </w:r>
      <w:r w:rsidRPr="00053301">
        <w:rPr>
          <w:b/>
          <w:sz w:val="20"/>
          <w:szCs w:val="20"/>
          <w:lang w:val="en-US"/>
        </w:rPr>
        <w:t>Institutionalized Reason</w:t>
      </w:r>
      <w:r w:rsidRPr="00053301">
        <w:rPr>
          <w:sz w:val="20"/>
          <w:szCs w:val="20"/>
          <w:lang w:val="en-US"/>
        </w:rPr>
        <w:t>: Th</w:t>
      </w:r>
      <w:r w:rsidR="00973821" w:rsidRPr="00053301">
        <w:rPr>
          <w:sz w:val="20"/>
          <w:szCs w:val="20"/>
          <w:lang w:val="en-US"/>
        </w:rPr>
        <w:t>e jurisprudence of Robert Alexy. Oxford:</w:t>
      </w:r>
      <w:r w:rsidRPr="00053301">
        <w:rPr>
          <w:sz w:val="20"/>
          <w:szCs w:val="20"/>
          <w:lang w:val="en-US"/>
        </w:rPr>
        <w:t xml:space="preserve"> Oxford University Press, 2012, p. 307-316. </w:t>
      </w:r>
    </w:p>
    <w:p w14:paraId="525BAC5C" w14:textId="4E2EAA74" w:rsidR="00544916" w:rsidRPr="00053301" w:rsidRDefault="00544916" w:rsidP="00300F33">
      <w:pPr>
        <w:pStyle w:val="Textodenotaderodap"/>
        <w:jc w:val="both"/>
        <w:rPr>
          <w:rFonts w:ascii="Times New Roman" w:eastAsia="Times New Roman" w:hAnsi="Times New Roman" w:cs="Times New Roman"/>
          <w:lang w:val="en-US" w:eastAsia="pt-BR"/>
        </w:rPr>
      </w:pPr>
      <w:r w:rsidRPr="00053301">
        <w:rPr>
          <w:rFonts w:ascii="Times New Roman" w:eastAsia="Times New Roman" w:hAnsi="Times New Roman" w:cs="Times New Roman"/>
          <w:lang w:val="en-US" w:eastAsia="pt-BR"/>
        </w:rPr>
        <w:t xml:space="preserve">SCHLINK, Bernhard. Der </w:t>
      </w:r>
      <w:proofErr w:type="spellStart"/>
      <w:r w:rsidRPr="00053301">
        <w:rPr>
          <w:rFonts w:ascii="Times New Roman" w:eastAsia="Times New Roman" w:hAnsi="Times New Roman" w:cs="Times New Roman"/>
          <w:lang w:val="en-US" w:eastAsia="pt-BR"/>
        </w:rPr>
        <w:t>Grundsatz</w:t>
      </w:r>
      <w:proofErr w:type="spellEnd"/>
      <w:r w:rsidRPr="00053301">
        <w:rPr>
          <w:rFonts w:ascii="Times New Roman" w:eastAsia="Times New Roman" w:hAnsi="Times New Roman" w:cs="Times New Roman"/>
          <w:lang w:val="en-US" w:eastAsia="pt-BR"/>
        </w:rPr>
        <w:t xml:space="preserve"> der </w:t>
      </w:r>
      <w:proofErr w:type="spellStart"/>
      <w:r w:rsidRPr="00053301">
        <w:rPr>
          <w:rFonts w:ascii="Times New Roman" w:eastAsia="Times New Roman" w:hAnsi="Times New Roman" w:cs="Times New Roman"/>
          <w:lang w:val="en-US" w:eastAsia="pt-BR"/>
        </w:rPr>
        <w:t>Verhältnismä</w:t>
      </w:r>
      <w:r w:rsidR="003C0A79" w:rsidRPr="00053301">
        <w:rPr>
          <w:rFonts w:ascii="Times New Roman" w:eastAsia="Times New Roman" w:hAnsi="Times New Roman" w:cs="Times New Roman"/>
          <w:lang w:val="en-US" w:eastAsia="pt-BR"/>
        </w:rPr>
        <w:t>ß</w:t>
      </w:r>
      <w:r w:rsidRPr="00053301">
        <w:rPr>
          <w:rFonts w:ascii="Times New Roman" w:eastAsia="Times New Roman" w:hAnsi="Times New Roman" w:cs="Times New Roman"/>
          <w:lang w:val="en-US" w:eastAsia="pt-BR"/>
        </w:rPr>
        <w:t>igkeit</w:t>
      </w:r>
      <w:proofErr w:type="spellEnd"/>
      <w:r w:rsidRPr="00053301">
        <w:rPr>
          <w:rFonts w:ascii="Times New Roman" w:eastAsia="Times New Roman" w:hAnsi="Times New Roman" w:cs="Times New Roman"/>
          <w:lang w:val="en-US" w:eastAsia="pt-BR"/>
        </w:rPr>
        <w:t xml:space="preserve">. In: P. Badura/H. Dreier (Org.), </w:t>
      </w:r>
      <w:proofErr w:type="spellStart"/>
      <w:r w:rsidRPr="00053301">
        <w:rPr>
          <w:rFonts w:ascii="Times New Roman" w:eastAsia="Times New Roman" w:hAnsi="Times New Roman" w:cs="Times New Roman"/>
          <w:b/>
          <w:lang w:val="en-US" w:eastAsia="pt-BR"/>
        </w:rPr>
        <w:t>Fertschrift</w:t>
      </w:r>
      <w:proofErr w:type="spellEnd"/>
      <w:r w:rsidRPr="00053301">
        <w:rPr>
          <w:rFonts w:ascii="Times New Roman" w:eastAsia="Times New Roman" w:hAnsi="Times New Roman" w:cs="Times New Roman"/>
          <w:b/>
          <w:lang w:val="en-US" w:eastAsia="pt-BR"/>
        </w:rPr>
        <w:t xml:space="preserve"> 50 </w:t>
      </w:r>
      <w:proofErr w:type="spellStart"/>
      <w:r w:rsidRPr="00053301">
        <w:rPr>
          <w:rFonts w:ascii="Times New Roman" w:eastAsia="Times New Roman" w:hAnsi="Times New Roman" w:cs="Times New Roman"/>
          <w:b/>
          <w:lang w:val="en-US" w:eastAsia="pt-BR"/>
        </w:rPr>
        <w:t>Jahre</w:t>
      </w:r>
      <w:proofErr w:type="spellEnd"/>
      <w:r w:rsidRPr="00053301">
        <w:rPr>
          <w:rFonts w:ascii="Times New Roman" w:eastAsia="Times New Roman" w:hAnsi="Times New Roman" w:cs="Times New Roman"/>
          <w:b/>
          <w:lang w:val="en-US" w:eastAsia="pt-BR"/>
        </w:rPr>
        <w:t xml:space="preserve"> </w:t>
      </w:r>
      <w:proofErr w:type="spellStart"/>
      <w:r w:rsidRPr="00053301">
        <w:rPr>
          <w:rFonts w:ascii="Times New Roman" w:eastAsia="Times New Roman" w:hAnsi="Times New Roman" w:cs="Times New Roman"/>
          <w:b/>
          <w:lang w:val="en-US" w:eastAsia="pt-BR"/>
        </w:rPr>
        <w:t>Bundesverfassungsgericht</w:t>
      </w:r>
      <w:proofErr w:type="spellEnd"/>
      <w:r w:rsidRPr="00053301">
        <w:rPr>
          <w:rFonts w:ascii="Times New Roman" w:eastAsia="Times New Roman" w:hAnsi="Times New Roman" w:cs="Times New Roman"/>
          <w:lang w:val="en-US" w:eastAsia="pt-BR"/>
        </w:rPr>
        <w:t xml:space="preserve">, Bd. 2. </w:t>
      </w:r>
      <w:proofErr w:type="spellStart"/>
      <w:r w:rsidRPr="00053301">
        <w:rPr>
          <w:rFonts w:ascii="Times New Roman" w:eastAsia="Times New Roman" w:hAnsi="Times New Roman" w:cs="Times New Roman"/>
          <w:lang w:val="en-US" w:eastAsia="pt-BR"/>
        </w:rPr>
        <w:t>Tübingen</w:t>
      </w:r>
      <w:proofErr w:type="spellEnd"/>
      <w:r w:rsidRPr="00053301">
        <w:rPr>
          <w:rFonts w:ascii="Times New Roman" w:eastAsia="Times New Roman" w:hAnsi="Times New Roman" w:cs="Times New Roman"/>
          <w:lang w:val="en-US" w:eastAsia="pt-BR"/>
        </w:rPr>
        <w:t xml:space="preserve">: Mohr </w:t>
      </w:r>
      <w:proofErr w:type="spellStart"/>
      <w:r w:rsidRPr="00053301">
        <w:rPr>
          <w:rFonts w:ascii="Times New Roman" w:eastAsia="Times New Roman" w:hAnsi="Times New Roman" w:cs="Times New Roman"/>
          <w:lang w:val="en-US" w:eastAsia="pt-BR"/>
        </w:rPr>
        <w:t>Siebeck</w:t>
      </w:r>
      <w:proofErr w:type="spellEnd"/>
      <w:r w:rsidRPr="00053301">
        <w:rPr>
          <w:rFonts w:ascii="Times New Roman" w:eastAsia="Times New Roman" w:hAnsi="Times New Roman" w:cs="Times New Roman"/>
          <w:lang w:val="en-US" w:eastAsia="pt-BR"/>
        </w:rPr>
        <w:t>, 2001, p. 445-465.</w:t>
      </w:r>
      <w:r w:rsidRPr="00053301">
        <w:rPr>
          <w:rFonts w:ascii="Times New Roman" w:eastAsia="Times New Roman" w:hAnsi="Times New Roman" w:cs="Times New Roman"/>
          <w:lang w:val="en-US" w:eastAsia="pt-BR"/>
        </w:rPr>
        <w:tab/>
      </w:r>
    </w:p>
    <w:p w14:paraId="4A41D763" w14:textId="77777777" w:rsidR="00544916" w:rsidRPr="00053301" w:rsidRDefault="00544916" w:rsidP="00300F33">
      <w:pPr>
        <w:pStyle w:val="Textodenotaderodap"/>
        <w:jc w:val="both"/>
        <w:rPr>
          <w:rFonts w:ascii="Times New Roman" w:eastAsia="Times New Roman" w:hAnsi="Times New Roman" w:cs="Times New Roman"/>
          <w:lang w:val="en-US" w:eastAsia="pt-BR"/>
        </w:rPr>
      </w:pPr>
    </w:p>
    <w:p w14:paraId="67826A36" w14:textId="0C704633" w:rsidR="00300F33" w:rsidRPr="00053301" w:rsidRDefault="00300F33" w:rsidP="00300F33">
      <w:pPr>
        <w:pStyle w:val="Textodenotaderodap"/>
        <w:jc w:val="both"/>
        <w:rPr>
          <w:rFonts w:ascii="Times New Roman" w:hAnsi="Times New Roman" w:cs="Times New Roman"/>
          <w:lang w:val="en-US"/>
        </w:rPr>
      </w:pPr>
      <w:r w:rsidRPr="00053301">
        <w:rPr>
          <w:rFonts w:ascii="Times New Roman" w:hAnsi="Times New Roman" w:cs="Times New Roman"/>
          <w:lang w:val="en-US"/>
        </w:rPr>
        <w:t xml:space="preserve">SCHROEDER, Christopher H. </w:t>
      </w:r>
      <w:proofErr w:type="gramStart"/>
      <w:r w:rsidRPr="00053301">
        <w:rPr>
          <w:rFonts w:ascii="Times New Roman" w:hAnsi="Times New Roman" w:cs="Times New Roman"/>
          <w:lang w:val="en-US"/>
        </w:rPr>
        <w:t>Beyond</w:t>
      </w:r>
      <w:proofErr w:type="gramEnd"/>
      <w:r w:rsidRPr="00053301">
        <w:rPr>
          <w:rFonts w:ascii="Times New Roman" w:hAnsi="Times New Roman" w:cs="Times New Roman"/>
          <w:lang w:val="en-US"/>
        </w:rPr>
        <w:t xml:space="preserve"> Conflict-Benefit Analysis: A Pragmatic Reorientation. </w:t>
      </w:r>
      <w:r w:rsidRPr="00053301">
        <w:rPr>
          <w:rFonts w:ascii="Times New Roman" w:hAnsi="Times New Roman" w:cs="Times New Roman"/>
          <w:b/>
          <w:lang w:val="en-US"/>
        </w:rPr>
        <w:t>Harvard Environmental Law Review</w:t>
      </w:r>
      <w:r w:rsidRPr="00053301">
        <w:rPr>
          <w:rFonts w:ascii="Times New Roman" w:hAnsi="Times New Roman" w:cs="Times New Roman"/>
          <w:lang w:val="en-US"/>
        </w:rPr>
        <w:t>, [</w:t>
      </w:r>
      <w:proofErr w:type="spellStart"/>
      <w:r w:rsidRPr="00053301">
        <w:rPr>
          <w:rFonts w:ascii="Times New Roman" w:hAnsi="Times New Roman" w:cs="Times New Roman"/>
          <w:lang w:val="en-US"/>
        </w:rPr>
        <w:t>s.l.</w:t>
      </w:r>
      <w:proofErr w:type="spellEnd"/>
      <w:r w:rsidRPr="00053301">
        <w:rPr>
          <w:rFonts w:ascii="Times New Roman" w:hAnsi="Times New Roman" w:cs="Times New Roman"/>
          <w:lang w:val="en-US"/>
        </w:rPr>
        <w:t>], v. 32, 2008</w:t>
      </w:r>
      <w:r w:rsidR="00575568" w:rsidRPr="00053301">
        <w:rPr>
          <w:rFonts w:ascii="Times New Roman" w:hAnsi="Times New Roman" w:cs="Times New Roman"/>
          <w:lang w:val="en-US"/>
        </w:rPr>
        <w:t xml:space="preserve">. </w:t>
      </w:r>
    </w:p>
    <w:p w14:paraId="13C881A5" w14:textId="04DA553C" w:rsidR="00664F3A" w:rsidRPr="00053301" w:rsidRDefault="00664F3A" w:rsidP="00300F33">
      <w:pPr>
        <w:pStyle w:val="NormalWeb"/>
        <w:shd w:val="clear" w:color="auto" w:fill="FFFFFF"/>
        <w:spacing w:before="240" w:beforeAutospacing="0" w:after="240" w:afterAutospacing="0"/>
        <w:jc w:val="both"/>
        <w:rPr>
          <w:sz w:val="20"/>
          <w:szCs w:val="20"/>
          <w:lang w:val="en-US"/>
        </w:rPr>
      </w:pPr>
      <w:r w:rsidRPr="00053301">
        <w:rPr>
          <w:sz w:val="20"/>
          <w:szCs w:val="20"/>
          <w:lang w:val="en-US"/>
        </w:rPr>
        <w:t xml:space="preserve">SHAPIRO, Sidney A; SCHROEDER, Christopher H. </w:t>
      </w:r>
      <w:proofErr w:type="gramStart"/>
      <w:r w:rsidRPr="00053301">
        <w:rPr>
          <w:sz w:val="20"/>
          <w:szCs w:val="20"/>
          <w:lang w:val="en-US"/>
        </w:rPr>
        <w:t>Beyond</w:t>
      </w:r>
      <w:proofErr w:type="gramEnd"/>
      <w:r w:rsidRPr="00053301">
        <w:rPr>
          <w:sz w:val="20"/>
          <w:szCs w:val="20"/>
          <w:lang w:val="en-US"/>
        </w:rPr>
        <w:t xml:space="preserve"> Cost-Benefit Analysis: A Pragmatic Reorientation. </w:t>
      </w:r>
      <w:r w:rsidRPr="00053301">
        <w:rPr>
          <w:b/>
          <w:sz w:val="20"/>
          <w:szCs w:val="20"/>
          <w:lang w:val="en-US"/>
        </w:rPr>
        <w:t>Harvard Environmental Law Review</w:t>
      </w:r>
      <w:r w:rsidRPr="00053301">
        <w:rPr>
          <w:sz w:val="20"/>
          <w:szCs w:val="20"/>
          <w:lang w:val="en-US"/>
        </w:rPr>
        <w:t>, [</w:t>
      </w:r>
      <w:proofErr w:type="spellStart"/>
      <w:r w:rsidRPr="00053301">
        <w:rPr>
          <w:sz w:val="20"/>
          <w:szCs w:val="20"/>
          <w:lang w:val="en-US"/>
        </w:rPr>
        <w:t>s.l.</w:t>
      </w:r>
      <w:proofErr w:type="spellEnd"/>
      <w:r w:rsidRPr="00053301">
        <w:rPr>
          <w:sz w:val="20"/>
          <w:szCs w:val="20"/>
          <w:lang w:val="en-US"/>
        </w:rPr>
        <w:t>], v. 32, 2008, p. 434-502.</w:t>
      </w:r>
    </w:p>
    <w:p w14:paraId="113184C5" w14:textId="61264240" w:rsidR="00300F33" w:rsidRPr="00053301" w:rsidRDefault="00300F33" w:rsidP="00300F33">
      <w:pPr>
        <w:pStyle w:val="NormalWeb"/>
        <w:shd w:val="clear" w:color="auto" w:fill="FFFFFF"/>
        <w:spacing w:before="240" w:beforeAutospacing="0" w:after="240" w:afterAutospacing="0"/>
        <w:jc w:val="both"/>
        <w:rPr>
          <w:sz w:val="20"/>
          <w:szCs w:val="20"/>
        </w:rPr>
      </w:pPr>
      <w:r w:rsidRPr="00053301">
        <w:rPr>
          <w:sz w:val="20"/>
          <w:szCs w:val="20"/>
          <w:lang w:val="en-US"/>
        </w:rPr>
        <w:t>SIECKMANN, Jan-</w:t>
      </w:r>
      <w:proofErr w:type="spellStart"/>
      <w:r w:rsidRPr="00053301">
        <w:rPr>
          <w:sz w:val="20"/>
          <w:szCs w:val="20"/>
          <w:lang w:val="en-US"/>
        </w:rPr>
        <w:t>Reinard</w:t>
      </w:r>
      <w:proofErr w:type="spellEnd"/>
      <w:r w:rsidRPr="00053301">
        <w:rPr>
          <w:sz w:val="20"/>
          <w:szCs w:val="20"/>
          <w:lang w:val="en-US"/>
        </w:rPr>
        <w:t xml:space="preserve">. </w:t>
      </w:r>
      <w:proofErr w:type="spellStart"/>
      <w:r w:rsidRPr="00053301">
        <w:rPr>
          <w:b/>
          <w:sz w:val="20"/>
          <w:szCs w:val="20"/>
          <w:lang w:val="en-US"/>
        </w:rPr>
        <w:t>Regelmodelle</w:t>
      </w:r>
      <w:proofErr w:type="spellEnd"/>
      <w:r w:rsidRPr="00053301">
        <w:rPr>
          <w:b/>
          <w:sz w:val="20"/>
          <w:szCs w:val="20"/>
          <w:lang w:val="en-US"/>
        </w:rPr>
        <w:t xml:space="preserve"> und </w:t>
      </w:r>
      <w:proofErr w:type="spellStart"/>
      <w:r w:rsidRPr="00053301">
        <w:rPr>
          <w:b/>
          <w:sz w:val="20"/>
          <w:szCs w:val="20"/>
          <w:lang w:val="en-US"/>
        </w:rPr>
        <w:t>Prinzipienmodelle</w:t>
      </w:r>
      <w:proofErr w:type="spellEnd"/>
      <w:r w:rsidRPr="00053301">
        <w:rPr>
          <w:b/>
          <w:sz w:val="20"/>
          <w:szCs w:val="20"/>
          <w:lang w:val="en-US"/>
        </w:rPr>
        <w:t xml:space="preserve"> des </w:t>
      </w:r>
      <w:proofErr w:type="spellStart"/>
      <w:r w:rsidRPr="00053301">
        <w:rPr>
          <w:b/>
          <w:sz w:val="20"/>
          <w:szCs w:val="20"/>
          <w:lang w:val="en-US"/>
        </w:rPr>
        <w:t>Rechtssystems</w:t>
      </w:r>
      <w:proofErr w:type="spellEnd"/>
      <w:r w:rsidRPr="00053301">
        <w:rPr>
          <w:sz w:val="20"/>
          <w:szCs w:val="20"/>
          <w:lang w:val="en-US"/>
        </w:rPr>
        <w:t xml:space="preserve">. </w:t>
      </w:r>
      <w:r w:rsidRPr="00053301">
        <w:rPr>
          <w:sz w:val="20"/>
          <w:szCs w:val="20"/>
        </w:rPr>
        <w:t>Baden-Baden</w:t>
      </w:r>
      <w:r w:rsidR="00973821" w:rsidRPr="00053301">
        <w:rPr>
          <w:sz w:val="20"/>
          <w:szCs w:val="20"/>
        </w:rPr>
        <w:t xml:space="preserve">: </w:t>
      </w:r>
      <w:proofErr w:type="spellStart"/>
      <w:r w:rsidR="00973821" w:rsidRPr="00053301">
        <w:rPr>
          <w:sz w:val="20"/>
          <w:szCs w:val="20"/>
        </w:rPr>
        <w:t>Nomos</w:t>
      </w:r>
      <w:proofErr w:type="spellEnd"/>
      <w:r w:rsidRPr="00053301">
        <w:rPr>
          <w:sz w:val="20"/>
          <w:szCs w:val="20"/>
        </w:rPr>
        <w:t>, 1990.</w:t>
      </w:r>
    </w:p>
    <w:p w14:paraId="33BF234D" w14:textId="2E1239CE" w:rsidR="00300F33" w:rsidRPr="00053301" w:rsidRDefault="00300F33" w:rsidP="00300F33">
      <w:pPr>
        <w:pStyle w:val="NormalWeb"/>
        <w:shd w:val="clear" w:color="auto" w:fill="FFFFFF"/>
        <w:spacing w:before="240" w:beforeAutospacing="0" w:after="240" w:afterAutospacing="0"/>
        <w:jc w:val="both"/>
        <w:rPr>
          <w:sz w:val="20"/>
          <w:szCs w:val="20"/>
        </w:rPr>
      </w:pPr>
      <w:r w:rsidRPr="00053301">
        <w:rPr>
          <w:sz w:val="20"/>
          <w:szCs w:val="20"/>
          <w:shd w:val="clear" w:color="auto" w:fill="FFFFFF"/>
        </w:rPr>
        <w:t>SILVA, Virgílio Afonso da. O proporcional e o razoável</w:t>
      </w:r>
      <w:r w:rsidRPr="00053301">
        <w:rPr>
          <w:b/>
          <w:sz w:val="20"/>
          <w:szCs w:val="20"/>
          <w:shd w:val="clear" w:color="auto" w:fill="FFFFFF"/>
        </w:rPr>
        <w:t xml:space="preserve">. </w:t>
      </w:r>
      <w:r w:rsidRPr="00053301">
        <w:rPr>
          <w:b/>
          <w:bCs/>
          <w:sz w:val="20"/>
          <w:szCs w:val="20"/>
          <w:shd w:val="clear" w:color="auto" w:fill="FFFFFF"/>
        </w:rPr>
        <w:t>Revista dos Tribunais</w:t>
      </w:r>
      <w:r w:rsidRPr="00053301">
        <w:rPr>
          <w:bCs/>
          <w:sz w:val="20"/>
          <w:szCs w:val="20"/>
          <w:shd w:val="clear" w:color="auto" w:fill="FFFFFF"/>
        </w:rPr>
        <w:t>.</w:t>
      </w:r>
      <w:r w:rsidRPr="00053301">
        <w:rPr>
          <w:b/>
          <w:bCs/>
          <w:sz w:val="20"/>
          <w:szCs w:val="20"/>
          <w:shd w:val="clear" w:color="auto" w:fill="FFFFFF"/>
        </w:rPr>
        <w:t xml:space="preserve"> </w:t>
      </w:r>
      <w:r w:rsidRPr="00053301">
        <w:rPr>
          <w:sz w:val="20"/>
          <w:szCs w:val="20"/>
          <w:shd w:val="clear" w:color="auto" w:fill="FFFFFF"/>
        </w:rPr>
        <w:t xml:space="preserve">São Paulo, v.798, p. 23-50, </w:t>
      </w:r>
      <w:r w:rsidRPr="00053301">
        <w:rPr>
          <w:sz w:val="20"/>
          <w:szCs w:val="20"/>
        </w:rPr>
        <w:t>2002.</w:t>
      </w:r>
    </w:p>
    <w:p w14:paraId="31AA2D1E" w14:textId="77777777" w:rsidR="00544916" w:rsidRPr="00053301" w:rsidRDefault="00544916" w:rsidP="00544916">
      <w:pPr>
        <w:pStyle w:val="Textodenotaderodap"/>
        <w:jc w:val="both"/>
        <w:rPr>
          <w:rFonts w:ascii="Times New Roman" w:hAnsi="Times New Roman" w:cs="Times New Roman"/>
          <w:lang w:val="en-US"/>
        </w:rPr>
      </w:pPr>
      <w:r w:rsidRPr="00053301">
        <w:rPr>
          <w:rFonts w:ascii="Times New Roman" w:hAnsi="Times New Roman" w:cs="Times New Roman"/>
        </w:rPr>
        <w:t xml:space="preserve">SILVA, Virgílio Afonso da. </w:t>
      </w:r>
      <w:proofErr w:type="spellStart"/>
      <w:r w:rsidRPr="00053301">
        <w:rPr>
          <w:rFonts w:ascii="Times New Roman" w:hAnsi="Times New Roman" w:cs="Times New Roman"/>
          <w:b/>
        </w:rPr>
        <w:t>Grundrechte</w:t>
      </w:r>
      <w:proofErr w:type="spellEnd"/>
      <w:r w:rsidRPr="00053301">
        <w:rPr>
          <w:rFonts w:ascii="Times New Roman" w:hAnsi="Times New Roman" w:cs="Times New Roman"/>
          <w:b/>
        </w:rPr>
        <w:t xml:space="preserve"> </w:t>
      </w:r>
      <w:proofErr w:type="spellStart"/>
      <w:r w:rsidRPr="00053301">
        <w:rPr>
          <w:rFonts w:ascii="Times New Roman" w:hAnsi="Times New Roman" w:cs="Times New Roman"/>
          <w:b/>
        </w:rPr>
        <w:t>und</w:t>
      </w:r>
      <w:proofErr w:type="spellEnd"/>
      <w:r w:rsidRPr="00053301">
        <w:rPr>
          <w:rFonts w:ascii="Times New Roman" w:hAnsi="Times New Roman" w:cs="Times New Roman"/>
          <w:b/>
        </w:rPr>
        <w:t xml:space="preserve"> </w:t>
      </w:r>
      <w:proofErr w:type="spellStart"/>
      <w:r w:rsidRPr="00053301">
        <w:rPr>
          <w:rFonts w:ascii="Times New Roman" w:hAnsi="Times New Roman" w:cs="Times New Roman"/>
          <w:b/>
        </w:rPr>
        <w:t>gesetzgeberische</w:t>
      </w:r>
      <w:proofErr w:type="spellEnd"/>
      <w:r w:rsidRPr="00053301">
        <w:rPr>
          <w:rFonts w:ascii="Times New Roman" w:hAnsi="Times New Roman" w:cs="Times New Roman"/>
          <w:b/>
        </w:rPr>
        <w:t xml:space="preserve"> </w:t>
      </w:r>
      <w:proofErr w:type="spellStart"/>
      <w:r w:rsidRPr="00053301">
        <w:rPr>
          <w:rFonts w:ascii="Times New Roman" w:hAnsi="Times New Roman" w:cs="Times New Roman"/>
          <w:b/>
        </w:rPr>
        <w:t>Spielräume</w:t>
      </w:r>
      <w:proofErr w:type="spellEnd"/>
      <w:r w:rsidRPr="00053301">
        <w:rPr>
          <w:rFonts w:ascii="Times New Roman" w:hAnsi="Times New Roman" w:cs="Times New Roman"/>
        </w:rPr>
        <w:t xml:space="preserve">. </w:t>
      </w:r>
      <w:r w:rsidRPr="00053301">
        <w:rPr>
          <w:rFonts w:ascii="Times New Roman" w:hAnsi="Times New Roman" w:cs="Times New Roman"/>
          <w:lang w:val="en-US"/>
        </w:rPr>
        <w:t>Baden-Baden: Nomos, 2003.</w:t>
      </w:r>
    </w:p>
    <w:p w14:paraId="46BA217B" w14:textId="77777777" w:rsidR="00300F33" w:rsidRPr="00053301" w:rsidRDefault="00300F33" w:rsidP="00300F33">
      <w:pPr>
        <w:pStyle w:val="NormalWeb"/>
        <w:shd w:val="clear" w:color="auto" w:fill="FFFFFF"/>
        <w:spacing w:before="240" w:beforeAutospacing="0" w:after="240" w:afterAutospacing="0"/>
        <w:jc w:val="both"/>
        <w:rPr>
          <w:sz w:val="20"/>
          <w:szCs w:val="20"/>
          <w:lang w:val="en-US"/>
        </w:rPr>
      </w:pPr>
      <w:r w:rsidRPr="00053301">
        <w:rPr>
          <w:sz w:val="20"/>
          <w:szCs w:val="20"/>
          <w:shd w:val="clear" w:color="auto" w:fill="FFFFFF"/>
          <w:lang w:val="en-US"/>
        </w:rPr>
        <w:t>SPIELTHENNER, Georg. Consequentialism or deontology</w:t>
      </w:r>
      <w:proofErr w:type="gramStart"/>
      <w:r w:rsidRPr="00053301">
        <w:rPr>
          <w:sz w:val="20"/>
          <w:szCs w:val="20"/>
          <w:shd w:val="clear" w:color="auto" w:fill="FFFFFF"/>
          <w:lang w:val="en-US"/>
        </w:rPr>
        <w:t>?.</w:t>
      </w:r>
      <w:proofErr w:type="gramEnd"/>
      <w:r w:rsidRPr="00053301">
        <w:rPr>
          <w:sz w:val="20"/>
          <w:szCs w:val="20"/>
          <w:shd w:val="clear" w:color="auto" w:fill="FFFFFF"/>
          <w:lang w:val="en-US"/>
        </w:rPr>
        <w:t> </w:t>
      </w:r>
      <w:proofErr w:type="spellStart"/>
      <w:r w:rsidRPr="00053301">
        <w:rPr>
          <w:b/>
          <w:bCs/>
          <w:sz w:val="20"/>
          <w:szCs w:val="20"/>
          <w:shd w:val="clear" w:color="auto" w:fill="FFFFFF"/>
          <w:lang w:val="en-US"/>
        </w:rPr>
        <w:t>Philosophia</w:t>
      </w:r>
      <w:proofErr w:type="spellEnd"/>
      <w:r w:rsidRPr="00053301">
        <w:rPr>
          <w:sz w:val="20"/>
          <w:szCs w:val="20"/>
          <w:shd w:val="clear" w:color="auto" w:fill="FFFFFF"/>
          <w:lang w:val="en-US"/>
        </w:rPr>
        <w:t>, [</w:t>
      </w:r>
      <w:proofErr w:type="spellStart"/>
      <w:r w:rsidRPr="00053301">
        <w:rPr>
          <w:sz w:val="20"/>
          <w:szCs w:val="20"/>
          <w:shd w:val="clear" w:color="auto" w:fill="FFFFFF"/>
          <w:lang w:val="en-US"/>
        </w:rPr>
        <w:t>s.l</w:t>
      </w:r>
      <w:proofErr w:type="spellEnd"/>
      <w:r w:rsidRPr="00053301">
        <w:rPr>
          <w:sz w:val="20"/>
          <w:szCs w:val="20"/>
          <w:shd w:val="clear" w:color="auto" w:fill="FFFFFF"/>
          <w:lang w:val="en-US"/>
        </w:rPr>
        <w:t>]. v. 33, n. 1, p. 217-235, 2005.</w:t>
      </w:r>
    </w:p>
    <w:p w14:paraId="6DA343B9" w14:textId="27B325D2" w:rsidR="00300F33" w:rsidRPr="00053301" w:rsidRDefault="00300F33" w:rsidP="00300F33">
      <w:pPr>
        <w:pStyle w:val="NormalWeb"/>
        <w:shd w:val="clear" w:color="auto" w:fill="FFFFFF"/>
        <w:spacing w:before="240" w:beforeAutospacing="0" w:after="240" w:afterAutospacing="0"/>
        <w:jc w:val="both"/>
        <w:rPr>
          <w:sz w:val="20"/>
          <w:szCs w:val="20"/>
          <w:lang w:val="en-US"/>
        </w:rPr>
      </w:pPr>
      <w:r w:rsidRPr="00053301">
        <w:rPr>
          <w:sz w:val="20"/>
          <w:szCs w:val="20"/>
          <w:lang w:val="en-US"/>
        </w:rPr>
        <w:t>STONE Sweet, Alec; MATHEWS, Jud.</w:t>
      </w:r>
      <w:r w:rsidR="00FA7089" w:rsidRPr="00053301">
        <w:rPr>
          <w:sz w:val="20"/>
          <w:szCs w:val="20"/>
          <w:lang w:val="en-US"/>
        </w:rPr>
        <w:t xml:space="preserve"> </w:t>
      </w:r>
      <w:r w:rsidRPr="00053301">
        <w:rPr>
          <w:sz w:val="20"/>
          <w:szCs w:val="20"/>
          <w:lang w:val="en-US"/>
        </w:rPr>
        <w:t xml:space="preserve">Proportionality Balancing and Global </w:t>
      </w:r>
      <w:proofErr w:type="spellStart"/>
      <w:r w:rsidRPr="00053301">
        <w:rPr>
          <w:sz w:val="20"/>
          <w:szCs w:val="20"/>
          <w:lang w:val="en-US"/>
        </w:rPr>
        <w:t>Constitutionalim</w:t>
      </w:r>
      <w:proofErr w:type="spellEnd"/>
      <w:r w:rsidRPr="00053301">
        <w:rPr>
          <w:sz w:val="20"/>
          <w:szCs w:val="20"/>
          <w:lang w:val="en-US"/>
        </w:rPr>
        <w:t xml:space="preserve">. </w:t>
      </w:r>
      <w:r w:rsidRPr="00053301">
        <w:rPr>
          <w:b/>
          <w:sz w:val="20"/>
          <w:szCs w:val="20"/>
          <w:lang w:val="en-US"/>
        </w:rPr>
        <w:t>Columbia Journal of Transnational Law</w:t>
      </w:r>
      <w:r w:rsidRPr="00053301">
        <w:rPr>
          <w:sz w:val="20"/>
          <w:szCs w:val="20"/>
          <w:lang w:val="en-US"/>
        </w:rPr>
        <w:t>. [</w:t>
      </w:r>
      <w:proofErr w:type="spellStart"/>
      <w:r w:rsidRPr="00053301">
        <w:rPr>
          <w:sz w:val="20"/>
          <w:szCs w:val="20"/>
          <w:lang w:val="en-US"/>
        </w:rPr>
        <w:t>s.l.</w:t>
      </w:r>
      <w:proofErr w:type="spellEnd"/>
      <w:r w:rsidRPr="00053301">
        <w:rPr>
          <w:sz w:val="20"/>
          <w:szCs w:val="20"/>
          <w:lang w:val="en-US"/>
        </w:rPr>
        <w:t>]. v. 47, p. 73-160, 2008.</w:t>
      </w:r>
    </w:p>
    <w:p w14:paraId="2B69FA75" w14:textId="3FC571EF" w:rsidR="00300F33" w:rsidRPr="00053301" w:rsidRDefault="00300F33" w:rsidP="00300F33">
      <w:pPr>
        <w:pStyle w:val="Textodenotaderodap"/>
        <w:jc w:val="both"/>
        <w:rPr>
          <w:rFonts w:ascii="Times New Roman" w:hAnsi="Times New Roman" w:cs="Times New Roman"/>
          <w:lang w:val="en-US"/>
        </w:rPr>
      </w:pPr>
      <w:r w:rsidRPr="00053301">
        <w:rPr>
          <w:rFonts w:ascii="Times New Roman" w:hAnsi="Times New Roman" w:cs="Times New Roman"/>
          <w:lang w:val="en-US"/>
        </w:rPr>
        <w:t xml:space="preserve">SUNSTEIN, Cass R. Cost-Benefit Analysis and Arbitrariness Review. </w:t>
      </w:r>
      <w:r w:rsidRPr="00053301">
        <w:rPr>
          <w:rFonts w:ascii="Times New Roman" w:hAnsi="Times New Roman" w:cs="Times New Roman"/>
          <w:b/>
          <w:lang w:val="en-US"/>
        </w:rPr>
        <w:t>Harvard Enviro</w:t>
      </w:r>
      <w:r w:rsidR="00973821" w:rsidRPr="00053301">
        <w:rPr>
          <w:rFonts w:ascii="Times New Roman" w:hAnsi="Times New Roman" w:cs="Times New Roman"/>
          <w:b/>
          <w:lang w:val="en-US"/>
        </w:rPr>
        <w:t>n</w:t>
      </w:r>
      <w:r w:rsidRPr="00053301">
        <w:rPr>
          <w:rFonts w:ascii="Times New Roman" w:hAnsi="Times New Roman" w:cs="Times New Roman"/>
          <w:b/>
          <w:lang w:val="en-US"/>
        </w:rPr>
        <w:t>mental Law Review</w:t>
      </w:r>
      <w:r w:rsidRPr="00053301">
        <w:rPr>
          <w:rFonts w:ascii="Times New Roman" w:hAnsi="Times New Roman" w:cs="Times New Roman"/>
          <w:lang w:val="en-US"/>
        </w:rPr>
        <w:t>. [</w:t>
      </w:r>
      <w:proofErr w:type="spellStart"/>
      <w:r w:rsidRPr="00053301">
        <w:rPr>
          <w:rFonts w:ascii="Times New Roman" w:hAnsi="Times New Roman" w:cs="Times New Roman"/>
          <w:lang w:val="en-US"/>
        </w:rPr>
        <w:t>s.l</w:t>
      </w:r>
      <w:proofErr w:type="spellEnd"/>
      <w:r w:rsidRPr="00053301">
        <w:rPr>
          <w:rFonts w:ascii="Times New Roman" w:hAnsi="Times New Roman" w:cs="Times New Roman"/>
          <w:lang w:val="en-US"/>
        </w:rPr>
        <w:t>], v. 41, 2017.</w:t>
      </w:r>
    </w:p>
    <w:p w14:paraId="14B0C681" w14:textId="14BAF7C9" w:rsidR="00434EB7" w:rsidRPr="00053301" w:rsidRDefault="00434EB7" w:rsidP="00300F33">
      <w:pPr>
        <w:pStyle w:val="Textodenotaderodap"/>
        <w:jc w:val="both"/>
        <w:rPr>
          <w:rFonts w:ascii="Times New Roman" w:hAnsi="Times New Roman" w:cs="Times New Roman"/>
          <w:lang w:val="en-US"/>
        </w:rPr>
      </w:pPr>
    </w:p>
    <w:p w14:paraId="63C0A159" w14:textId="4B61A92F" w:rsidR="00434EB7" w:rsidRPr="00053301" w:rsidRDefault="00434EB7" w:rsidP="00300F33">
      <w:pPr>
        <w:pStyle w:val="Textodenotaderodap"/>
        <w:jc w:val="both"/>
        <w:rPr>
          <w:rFonts w:ascii="Times New Roman" w:hAnsi="Times New Roman" w:cs="Times New Roman"/>
          <w:lang w:val="en-US"/>
        </w:rPr>
      </w:pPr>
      <w:r w:rsidRPr="00053301">
        <w:rPr>
          <w:rFonts w:ascii="Times New Roman" w:hAnsi="Times New Roman" w:cs="Times New Roman"/>
          <w:lang w:val="en-US"/>
        </w:rPr>
        <w:t xml:space="preserve">SUNSTEIN, Cass; VERMEULE, Adrian. Interpretation and Institutions. </w:t>
      </w:r>
      <w:r w:rsidRPr="00053301">
        <w:rPr>
          <w:rFonts w:ascii="Times New Roman" w:hAnsi="Times New Roman" w:cs="Times New Roman"/>
          <w:b/>
          <w:lang w:val="en-US"/>
        </w:rPr>
        <w:t>Michigan Law Review</w:t>
      </w:r>
      <w:r w:rsidRPr="00053301">
        <w:rPr>
          <w:rFonts w:ascii="Times New Roman" w:hAnsi="Times New Roman" w:cs="Times New Roman"/>
          <w:lang w:val="en-US"/>
        </w:rPr>
        <w:t>, v. 101, 4, p. 885-951, 2003.</w:t>
      </w:r>
    </w:p>
    <w:p w14:paraId="4EFE8217" w14:textId="77777777" w:rsidR="00300F33" w:rsidRPr="00053301" w:rsidRDefault="00300F33" w:rsidP="00300F33">
      <w:pPr>
        <w:pStyle w:val="NormalWeb"/>
        <w:shd w:val="clear" w:color="auto" w:fill="FFFFFF"/>
        <w:spacing w:before="240" w:beforeAutospacing="0" w:after="240" w:afterAutospacing="0"/>
        <w:jc w:val="both"/>
        <w:rPr>
          <w:sz w:val="20"/>
          <w:szCs w:val="20"/>
        </w:rPr>
      </w:pPr>
      <w:r w:rsidRPr="00053301">
        <w:rPr>
          <w:sz w:val="20"/>
          <w:szCs w:val="20"/>
        </w:rPr>
        <w:t xml:space="preserve">VALENTE, Patrícia Rodrigues </w:t>
      </w:r>
      <w:proofErr w:type="spellStart"/>
      <w:r w:rsidRPr="00053301">
        <w:rPr>
          <w:sz w:val="20"/>
          <w:szCs w:val="20"/>
        </w:rPr>
        <w:t>Pessôa</w:t>
      </w:r>
      <w:proofErr w:type="spellEnd"/>
      <w:r w:rsidRPr="00053301">
        <w:rPr>
          <w:sz w:val="20"/>
          <w:szCs w:val="20"/>
        </w:rPr>
        <w:t xml:space="preserve">. </w:t>
      </w:r>
      <w:r w:rsidRPr="00053301">
        <w:rPr>
          <w:b/>
          <w:sz w:val="20"/>
          <w:szCs w:val="20"/>
        </w:rPr>
        <w:t>Avaliação de impacto regulatório</w:t>
      </w:r>
      <w:r w:rsidRPr="00053301">
        <w:rPr>
          <w:sz w:val="20"/>
          <w:szCs w:val="20"/>
        </w:rPr>
        <w:t xml:space="preserve">: uma ferramenta à disposição do Estado. 2010. 218 f. Dissertação (Mestrado em Direito do Estado) - Faculdade de Direito, Universidade de São Paulo, São Paulo, 2010. </w:t>
      </w:r>
    </w:p>
    <w:p w14:paraId="14D19E06" w14:textId="4CFDEBA7" w:rsidR="00300F33" w:rsidRPr="00053301" w:rsidRDefault="00300F33" w:rsidP="00300F33">
      <w:pPr>
        <w:pStyle w:val="NormalWeb"/>
        <w:shd w:val="clear" w:color="auto" w:fill="FFFFFF"/>
        <w:spacing w:before="240" w:beforeAutospacing="0" w:after="240" w:afterAutospacing="0"/>
        <w:jc w:val="both"/>
        <w:rPr>
          <w:color w:val="000000" w:themeColor="text1"/>
          <w:sz w:val="20"/>
          <w:szCs w:val="20"/>
          <w:lang w:val="en-US"/>
        </w:rPr>
      </w:pPr>
      <w:r w:rsidRPr="00053301">
        <w:rPr>
          <w:color w:val="000000" w:themeColor="text1"/>
          <w:sz w:val="20"/>
          <w:szCs w:val="20"/>
          <w:lang w:val="en-US"/>
        </w:rPr>
        <w:t xml:space="preserve">VERMEULE, Adrian. The Administrative State: Law, Democracy, and Knowledge. </w:t>
      </w:r>
      <w:r w:rsidRPr="00053301">
        <w:rPr>
          <w:b/>
          <w:color w:val="000000" w:themeColor="text1"/>
          <w:sz w:val="20"/>
          <w:szCs w:val="20"/>
          <w:lang w:val="en-US"/>
        </w:rPr>
        <w:t>Harvard Public Law Working Paper</w:t>
      </w:r>
      <w:r w:rsidRPr="00053301">
        <w:rPr>
          <w:color w:val="000000" w:themeColor="text1"/>
          <w:sz w:val="20"/>
          <w:szCs w:val="20"/>
          <w:lang w:val="en-US"/>
        </w:rPr>
        <w:t xml:space="preserve">, </w:t>
      </w:r>
      <w:r w:rsidR="00575568" w:rsidRPr="00053301">
        <w:rPr>
          <w:sz w:val="20"/>
          <w:szCs w:val="20"/>
          <w:lang w:val="en-US"/>
        </w:rPr>
        <w:t>[</w:t>
      </w:r>
      <w:proofErr w:type="spellStart"/>
      <w:r w:rsidR="00575568" w:rsidRPr="00053301">
        <w:rPr>
          <w:sz w:val="20"/>
          <w:szCs w:val="20"/>
          <w:lang w:val="en-US"/>
        </w:rPr>
        <w:t>s.l.</w:t>
      </w:r>
      <w:proofErr w:type="spellEnd"/>
      <w:r w:rsidR="00575568" w:rsidRPr="00053301">
        <w:rPr>
          <w:sz w:val="20"/>
          <w:szCs w:val="20"/>
          <w:lang w:val="en-US"/>
        </w:rPr>
        <w:t xml:space="preserve">], </w:t>
      </w:r>
      <w:r w:rsidRPr="00053301">
        <w:rPr>
          <w:color w:val="000000" w:themeColor="text1"/>
          <w:sz w:val="20"/>
          <w:szCs w:val="20"/>
          <w:lang w:val="en-US"/>
        </w:rPr>
        <w:t>n 13-28, 2013</w:t>
      </w:r>
      <w:r w:rsidR="00973821" w:rsidRPr="00053301">
        <w:rPr>
          <w:color w:val="000000" w:themeColor="text1"/>
          <w:sz w:val="20"/>
          <w:szCs w:val="20"/>
          <w:lang w:val="en-US"/>
        </w:rPr>
        <w:t xml:space="preserve">. </w:t>
      </w:r>
      <w:proofErr w:type="spellStart"/>
      <w:r w:rsidR="00973821" w:rsidRPr="00053301">
        <w:rPr>
          <w:color w:val="000000" w:themeColor="text1"/>
          <w:sz w:val="20"/>
          <w:szCs w:val="20"/>
          <w:lang w:val="en-US"/>
        </w:rPr>
        <w:t>Disponível</w:t>
      </w:r>
      <w:proofErr w:type="spellEnd"/>
      <w:r w:rsidR="00973821" w:rsidRPr="00053301">
        <w:rPr>
          <w:color w:val="000000" w:themeColor="text1"/>
          <w:sz w:val="20"/>
          <w:szCs w:val="20"/>
          <w:lang w:val="en-US"/>
        </w:rPr>
        <w:t xml:space="preserve"> em: </w:t>
      </w:r>
      <w:hyperlink r:id="rId22" w:history="1">
        <w:r w:rsidR="00973821" w:rsidRPr="00053301">
          <w:rPr>
            <w:rStyle w:val="Hyperlink"/>
            <w:sz w:val="20"/>
            <w:szCs w:val="20"/>
            <w:lang w:val="en-US"/>
          </w:rPr>
          <w:t>https://papers.ssrn.com/sol3/papers.cfm?abstract_id=2329818</w:t>
        </w:r>
      </w:hyperlink>
      <w:r w:rsidR="00973821" w:rsidRPr="00053301">
        <w:rPr>
          <w:sz w:val="20"/>
          <w:szCs w:val="20"/>
          <w:lang w:val="en-US"/>
        </w:rPr>
        <w:t xml:space="preserve">. </w:t>
      </w:r>
      <w:proofErr w:type="spellStart"/>
      <w:r w:rsidR="00973821" w:rsidRPr="00053301">
        <w:rPr>
          <w:sz w:val="20"/>
          <w:szCs w:val="20"/>
          <w:lang w:val="en-US"/>
        </w:rPr>
        <w:t>Acesso</w:t>
      </w:r>
      <w:proofErr w:type="spellEnd"/>
      <w:r w:rsidR="00973821" w:rsidRPr="00053301">
        <w:rPr>
          <w:sz w:val="20"/>
          <w:szCs w:val="20"/>
          <w:lang w:val="en-US"/>
        </w:rPr>
        <w:t xml:space="preserve"> em</w:t>
      </w:r>
      <w:r w:rsidR="005A7480" w:rsidRPr="00053301">
        <w:rPr>
          <w:sz w:val="20"/>
          <w:szCs w:val="20"/>
          <w:lang w:val="en-US"/>
        </w:rPr>
        <w:t xml:space="preserve"> 06.nov.2019.</w:t>
      </w:r>
      <w:r w:rsidR="00973821" w:rsidRPr="00053301">
        <w:rPr>
          <w:sz w:val="20"/>
          <w:szCs w:val="20"/>
          <w:lang w:val="en-US"/>
        </w:rPr>
        <w:t xml:space="preserve"> 06/11/2019.</w:t>
      </w:r>
    </w:p>
    <w:p w14:paraId="732F5D5C" w14:textId="5877C282" w:rsidR="00300F33" w:rsidRPr="00053301" w:rsidRDefault="00300F33" w:rsidP="00300F33">
      <w:pPr>
        <w:pStyle w:val="NormalWeb"/>
        <w:shd w:val="clear" w:color="auto" w:fill="FFFFFF"/>
        <w:spacing w:before="240" w:beforeAutospacing="0" w:after="240" w:afterAutospacing="0"/>
        <w:jc w:val="both"/>
        <w:rPr>
          <w:sz w:val="20"/>
          <w:szCs w:val="20"/>
          <w:lang w:val="en-US"/>
        </w:rPr>
      </w:pPr>
      <w:r w:rsidRPr="008502AB">
        <w:rPr>
          <w:sz w:val="20"/>
          <w:szCs w:val="20"/>
          <w:lang w:val="en-US"/>
        </w:rPr>
        <w:t>VERMEULE, Adrian. The Judiciary Is a They, Not an It: Interpretive Theory and the Fallacy of Division</w:t>
      </w:r>
      <w:r w:rsidRPr="008502AB">
        <w:rPr>
          <w:b/>
          <w:sz w:val="20"/>
          <w:szCs w:val="20"/>
          <w:lang w:val="en-US"/>
        </w:rPr>
        <w:t xml:space="preserve">. </w:t>
      </w:r>
      <w:r w:rsidRPr="00053301">
        <w:rPr>
          <w:b/>
          <w:iCs/>
          <w:sz w:val="20"/>
          <w:szCs w:val="20"/>
          <w:lang w:val="en-US"/>
        </w:rPr>
        <w:t>J. Contemp. Legal Issues,</w:t>
      </w:r>
      <w:r w:rsidR="00575568" w:rsidRPr="00053301">
        <w:rPr>
          <w:sz w:val="20"/>
          <w:szCs w:val="20"/>
          <w:lang w:val="en-US"/>
        </w:rPr>
        <w:t xml:space="preserve"> [</w:t>
      </w:r>
      <w:proofErr w:type="spellStart"/>
      <w:r w:rsidR="00575568" w:rsidRPr="00053301">
        <w:rPr>
          <w:sz w:val="20"/>
          <w:szCs w:val="20"/>
          <w:lang w:val="en-US"/>
        </w:rPr>
        <w:t>s.l.</w:t>
      </w:r>
      <w:proofErr w:type="spellEnd"/>
      <w:r w:rsidR="00575568" w:rsidRPr="00053301">
        <w:rPr>
          <w:sz w:val="20"/>
          <w:szCs w:val="20"/>
          <w:lang w:val="en-US"/>
        </w:rPr>
        <w:t>],</w:t>
      </w:r>
      <w:r w:rsidRPr="00053301">
        <w:rPr>
          <w:iCs/>
          <w:sz w:val="20"/>
          <w:szCs w:val="20"/>
          <w:lang w:val="en-US"/>
        </w:rPr>
        <w:t xml:space="preserve"> v.</w:t>
      </w:r>
      <w:r w:rsidR="00973821" w:rsidRPr="00053301">
        <w:rPr>
          <w:sz w:val="20"/>
          <w:szCs w:val="20"/>
          <w:lang w:val="en-US"/>
        </w:rPr>
        <w:t xml:space="preserve"> 14, 2004.</w:t>
      </w:r>
    </w:p>
    <w:p w14:paraId="7B1D8B0E" w14:textId="77777777" w:rsidR="00300F33" w:rsidRPr="00053301" w:rsidRDefault="00300F33" w:rsidP="00300F33">
      <w:pPr>
        <w:pStyle w:val="NormalWeb"/>
        <w:shd w:val="clear" w:color="auto" w:fill="FFFFFF"/>
        <w:spacing w:before="240" w:beforeAutospacing="0" w:after="240" w:afterAutospacing="0"/>
        <w:jc w:val="both"/>
        <w:rPr>
          <w:sz w:val="20"/>
          <w:szCs w:val="20"/>
        </w:rPr>
      </w:pPr>
    </w:p>
    <w:p w14:paraId="376C8302" w14:textId="77777777" w:rsidR="00300F33" w:rsidRPr="00053301" w:rsidRDefault="00300F33" w:rsidP="00300F33">
      <w:pPr>
        <w:pStyle w:val="NormalWeb"/>
        <w:shd w:val="clear" w:color="auto" w:fill="FFFFFF"/>
        <w:spacing w:before="240" w:beforeAutospacing="0" w:after="240" w:afterAutospacing="0"/>
        <w:jc w:val="both"/>
        <w:rPr>
          <w:sz w:val="20"/>
          <w:szCs w:val="20"/>
        </w:rPr>
      </w:pPr>
    </w:p>
    <w:p w14:paraId="58EAC55B" w14:textId="77777777" w:rsidR="00300F33" w:rsidRPr="00053301" w:rsidRDefault="00300F33" w:rsidP="00300F33">
      <w:pPr>
        <w:pStyle w:val="NormalWeb"/>
        <w:shd w:val="clear" w:color="auto" w:fill="FFFFFF"/>
        <w:spacing w:before="240" w:beforeAutospacing="0" w:after="240" w:afterAutospacing="0"/>
        <w:jc w:val="both"/>
        <w:rPr>
          <w:sz w:val="20"/>
          <w:szCs w:val="20"/>
        </w:rPr>
      </w:pPr>
    </w:p>
    <w:p w14:paraId="05A0351F" w14:textId="77777777" w:rsidR="00F34B91" w:rsidRDefault="00F34B91" w:rsidP="00F60528">
      <w:pPr>
        <w:ind w:firstLine="851"/>
        <w:jc w:val="both"/>
      </w:pPr>
    </w:p>
    <w:sectPr w:rsidR="00F34B91" w:rsidSect="002A3DB6">
      <w:footerReference w:type="default" r:id="rId23"/>
      <w:pgSz w:w="11906" w:h="16838"/>
      <w:pgMar w:top="1701" w:right="1134" w:bottom="1134"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A005BB" w16cid:durableId="2166835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B4EC6F" w14:textId="77777777" w:rsidR="007A2080" w:rsidRDefault="007A2080" w:rsidP="00D7575D">
      <w:pPr>
        <w:spacing w:after="0" w:line="240" w:lineRule="auto"/>
      </w:pPr>
      <w:r>
        <w:separator/>
      </w:r>
    </w:p>
  </w:endnote>
  <w:endnote w:type="continuationSeparator" w:id="0">
    <w:p w14:paraId="575A7F7B" w14:textId="77777777" w:rsidR="007A2080" w:rsidRDefault="007A2080" w:rsidP="00D75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mi">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8542127"/>
      <w:docPartObj>
        <w:docPartGallery w:val="Page Numbers (Bottom of Page)"/>
        <w:docPartUnique/>
      </w:docPartObj>
    </w:sdtPr>
    <w:sdtEndPr/>
    <w:sdtContent>
      <w:p w14:paraId="6653AFAD" w14:textId="6A7272D3" w:rsidR="008443C7" w:rsidRDefault="008443C7">
        <w:pPr>
          <w:pStyle w:val="Rodap"/>
          <w:jc w:val="right"/>
        </w:pPr>
        <w:r>
          <w:fldChar w:fldCharType="begin"/>
        </w:r>
        <w:r>
          <w:instrText>PAGE   \* MERGEFORMAT</w:instrText>
        </w:r>
        <w:r>
          <w:fldChar w:fldCharType="separate"/>
        </w:r>
        <w:r w:rsidR="006D28AC">
          <w:rPr>
            <w:noProof/>
          </w:rPr>
          <w:t>20</w:t>
        </w:r>
        <w:r>
          <w:fldChar w:fldCharType="end"/>
        </w:r>
      </w:p>
    </w:sdtContent>
  </w:sdt>
  <w:p w14:paraId="12E939EF" w14:textId="77777777" w:rsidR="008443C7" w:rsidRDefault="008443C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70B308" w14:textId="77777777" w:rsidR="007A2080" w:rsidRDefault="007A2080" w:rsidP="00D7575D">
      <w:pPr>
        <w:spacing w:after="0" w:line="240" w:lineRule="auto"/>
      </w:pPr>
      <w:r>
        <w:separator/>
      </w:r>
    </w:p>
  </w:footnote>
  <w:footnote w:type="continuationSeparator" w:id="0">
    <w:p w14:paraId="6C8F0B70" w14:textId="77777777" w:rsidR="007A2080" w:rsidRDefault="007A2080" w:rsidP="00D7575D">
      <w:pPr>
        <w:spacing w:after="0" w:line="240" w:lineRule="auto"/>
      </w:pPr>
      <w:r>
        <w:continuationSeparator/>
      </w:r>
    </w:p>
  </w:footnote>
  <w:footnote w:id="1">
    <w:p w14:paraId="74E9442F" w14:textId="5303E888" w:rsidR="008443C7" w:rsidRPr="0055181B"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sym w:font="Symbol" w:char="F02A"/>
      </w:r>
      <w:r w:rsidRPr="00A20EDC">
        <w:rPr>
          <w:rFonts w:ascii="Times New Roman" w:hAnsi="Times New Roman" w:cs="Times New Roman"/>
        </w:rPr>
        <w:t xml:space="preserve"> Professor da FGV Direito Rio. </w:t>
      </w:r>
      <w:r w:rsidRPr="0055181B">
        <w:rPr>
          <w:rFonts w:ascii="Times New Roman" w:hAnsi="Times New Roman" w:cs="Times New Roman"/>
        </w:rPr>
        <w:t xml:space="preserve">Por comentários e sugestões </w:t>
      </w:r>
      <w:r w:rsidR="0055181B">
        <w:rPr>
          <w:rFonts w:ascii="Times New Roman" w:hAnsi="Times New Roman" w:cs="Times New Roman"/>
        </w:rPr>
        <w:t>a versões anteriores deste trabalho</w:t>
      </w:r>
      <w:r w:rsidRPr="0055181B">
        <w:rPr>
          <w:rFonts w:ascii="Times New Roman" w:hAnsi="Times New Roman" w:cs="Times New Roman"/>
        </w:rPr>
        <w:t>, gostaria</w:t>
      </w:r>
      <w:bookmarkStart w:id="0" w:name="_GoBack"/>
      <w:bookmarkEnd w:id="0"/>
      <w:r w:rsidRPr="0055181B">
        <w:rPr>
          <w:rFonts w:ascii="Times New Roman" w:hAnsi="Times New Roman" w:cs="Times New Roman"/>
        </w:rPr>
        <w:t xml:space="preserve"> de agradecer a Eduardo Jordão, Natasha Salinas, Thomaz Pereira, Thiago Araújo, Pedro Pamplona Cotia, Gabriel Machado e Sandro Sabença.</w:t>
      </w:r>
    </w:p>
  </w:footnote>
  <w:footnote w:id="2">
    <w:p w14:paraId="26CDCE36" w14:textId="7BCE1A6F" w:rsidR="0055181B" w:rsidRPr="0055181B" w:rsidRDefault="0055181B" w:rsidP="0055181B">
      <w:pPr>
        <w:pStyle w:val="NormalWeb"/>
        <w:shd w:val="clear" w:color="auto" w:fill="FFFFFF"/>
        <w:spacing w:before="0" w:beforeAutospacing="0" w:after="0" w:afterAutospacing="0"/>
        <w:jc w:val="both"/>
        <w:rPr>
          <w:sz w:val="20"/>
          <w:szCs w:val="20"/>
        </w:rPr>
      </w:pPr>
      <w:r w:rsidRPr="0055181B">
        <w:rPr>
          <w:rStyle w:val="Refdenotaderodap"/>
          <w:sz w:val="20"/>
          <w:szCs w:val="20"/>
        </w:rPr>
        <w:footnoteRef/>
      </w:r>
      <w:r w:rsidRPr="0055181B">
        <w:rPr>
          <w:sz w:val="20"/>
          <w:szCs w:val="20"/>
        </w:rPr>
        <w:t xml:space="preserve"> As alterações produzidas pela lei 13.</w:t>
      </w:r>
      <w:r>
        <w:rPr>
          <w:sz w:val="20"/>
          <w:szCs w:val="20"/>
        </w:rPr>
        <w:t>6</w:t>
      </w:r>
      <w:r w:rsidRPr="0055181B">
        <w:rPr>
          <w:sz w:val="20"/>
          <w:szCs w:val="20"/>
        </w:rPr>
        <w:t>55/18 na LINDB</w:t>
      </w:r>
      <w:r>
        <w:rPr>
          <w:sz w:val="20"/>
          <w:szCs w:val="20"/>
        </w:rPr>
        <w:t xml:space="preserve"> podem ser considerada</w:t>
      </w:r>
      <w:r w:rsidRPr="0055181B">
        <w:rPr>
          <w:sz w:val="20"/>
          <w:szCs w:val="20"/>
        </w:rPr>
        <w:t xml:space="preserve">s, do ponto de vista legislativo, </w:t>
      </w:r>
      <w:r w:rsidR="001F5C17">
        <w:rPr>
          <w:sz w:val="20"/>
          <w:szCs w:val="20"/>
        </w:rPr>
        <w:t>um dos</w:t>
      </w:r>
      <w:r w:rsidRPr="0055181B">
        <w:rPr>
          <w:sz w:val="20"/>
          <w:szCs w:val="20"/>
        </w:rPr>
        <w:t xml:space="preserve"> marcos</w:t>
      </w:r>
      <w:r w:rsidR="001F5C17">
        <w:rPr>
          <w:sz w:val="20"/>
          <w:szCs w:val="20"/>
        </w:rPr>
        <w:t xml:space="preserve"> centrais</w:t>
      </w:r>
      <w:r w:rsidRPr="0055181B">
        <w:rPr>
          <w:sz w:val="20"/>
          <w:szCs w:val="20"/>
        </w:rPr>
        <w:t xml:space="preserve"> para</w:t>
      </w:r>
      <w:r>
        <w:rPr>
          <w:sz w:val="20"/>
          <w:szCs w:val="20"/>
        </w:rPr>
        <w:t xml:space="preserve"> a constatação dessa orientação</w:t>
      </w:r>
      <w:r w:rsidRPr="0055181B">
        <w:rPr>
          <w:sz w:val="20"/>
          <w:szCs w:val="20"/>
        </w:rPr>
        <w:t xml:space="preserve">. V. </w:t>
      </w:r>
      <w:r w:rsidRPr="0055181B">
        <w:rPr>
          <w:color w:val="222222"/>
          <w:sz w:val="20"/>
          <w:szCs w:val="20"/>
          <w:shd w:val="clear" w:color="auto" w:fill="FFFFFF"/>
        </w:rPr>
        <w:t xml:space="preserve">LEAL, Fernando. </w:t>
      </w:r>
      <w:r w:rsidRPr="0055181B">
        <w:rPr>
          <w:sz w:val="20"/>
          <w:szCs w:val="20"/>
        </w:rPr>
        <w:t>Inclinações pragmáticas no direito administrativo: nova agenda, novos problemas. O caso do PL 349/15. In: LEAL, Fernando; MENDONÇA, José Vicente</w:t>
      </w:r>
      <w:r>
        <w:rPr>
          <w:sz w:val="20"/>
          <w:szCs w:val="20"/>
        </w:rPr>
        <w:t xml:space="preserve"> Santos</w:t>
      </w:r>
      <w:r w:rsidRPr="0055181B">
        <w:rPr>
          <w:sz w:val="20"/>
          <w:szCs w:val="20"/>
        </w:rPr>
        <w:t xml:space="preserve"> de (</w:t>
      </w:r>
      <w:proofErr w:type="spellStart"/>
      <w:r w:rsidRPr="0055181B">
        <w:rPr>
          <w:sz w:val="20"/>
          <w:szCs w:val="20"/>
        </w:rPr>
        <w:t>Orgs</w:t>
      </w:r>
      <w:proofErr w:type="spellEnd"/>
      <w:r w:rsidRPr="0055181B">
        <w:rPr>
          <w:sz w:val="20"/>
          <w:szCs w:val="20"/>
        </w:rPr>
        <w:t xml:space="preserve">.). </w:t>
      </w:r>
      <w:r w:rsidRPr="0055181B">
        <w:rPr>
          <w:b/>
          <w:sz w:val="20"/>
          <w:szCs w:val="20"/>
        </w:rPr>
        <w:t xml:space="preserve">Transformações do Direito Administrativo: </w:t>
      </w:r>
      <w:proofErr w:type="spellStart"/>
      <w:r w:rsidRPr="0055181B">
        <w:rPr>
          <w:b/>
          <w:sz w:val="20"/>
          <w:szCs w:val="20"/>
        </w:rPr>
        <w:t>consequencialismo</w:t>
      </w:r>
      <w:proofErr w:type="spellEnd"/>
      <w:r w:rsidRPr="0055181B">
        <w:rPr>
          <w:b/>
          <w:sz w:val="20"/>
          <w:szCs w:val="20"/>
        </w:rPr>
        <w:t xml:space="preserve"> e estratégias regulatórias</w:t>
      </w:r>
      <w:r w:rsidRPr="0055181B">
        <w:rPr>
          <w:sz w:val="20"/>
          <w:szCs w:val="20"/>
        </w:rPr>
        <w:t xml:space="preserve">. Rio de Janeiro: FGV, 2017. </w:t>
      </w:r>
    </w:p>
  </w:footnote>
  <w:footnote w:id="3">
    <w:p w14:paraId="7F7401FE" w14:textId="5C83127A" w:rsidR="008443C7" w:rsidRPr="00A20EDC" w:rsidRDefault="008443C7" w:rsidP="0055181B">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rPr>
        <w:t xml:space="preserve"> JORDÃO, Eduardo Ferreira. Passado, presente e futuro: ensaio sobre a história do controle judicial da Administração Pública no Brasil. In: LEAL, Fernando (coord.). </w:t>
      </w:r>
      <w:r w:rsidRPr="00A20EDC">
        <w:rPr>
          <w:rFonts w:ascii="Times New Roman" w:hAnsi="Times New Roman" w:cs="Times New Roman"/>
          <w:b/>
        </w:rPr>
        <w:t xml:space="preserve">Constitucionalismo de realidade: </w:t>
      </w:r>
      <w:r w:rsidRPr="00A20EDC">
        <w:rPr>
          <w:rFonts w:ascii="Times New Roman" w:hAnsi="Times New Roman" w:cs="Times New Roman"/>
        </w:rPr>
        <w:t>democracia, direitos e instituições.</w:t>
      </w:r>
      <w:r w:rsidRPr="00A20EDC">
        <w:rPr>
          <w:rFonts w:ascii="Times New Roman" w:hAnsi="Times New Roman" w:cs="Times New Roman"/>
          <w:b/>
        </w:rPr>
        <w:t xml:space="preserve"> </w:t>
      </w:r>
      <w:r w:rsidRPr="00A20EDC">
        <w:rPr>
          <w:rFonts w:ascii="Times New Roman" w:hAnsi="Times New Roman" w:cs="Times New Roman"/>
          <w:lang w:val="en-US"/>
        </w:rPr>
        <w:t xml:space="preserve">Belo Horizonte. </w:t>
      </w:r>
      <w:proofErr w:type="spellStart"/>
      <w:r w:rsidRPr="00A20EDC">
        <w:rPr>
          <w:rFonts w:ascii="Times New Roman" w:hAnsi="Times New Roman" w:cs="Times New Roman"/>
          <w:lang w:val="en-US"/>
        </w:rPr>
        <w:t>Fórum</w:t>
      </w:r>
      <w:proofErr w:type="spellEnd"/>
      <w:r w:rsidRPr="00A20EDC">
        <w:rPr>
          <w:rFonts w:ascii="Times New Roman" w:hAnsi="Times New Roman" w:cs="Times New Roman"/>
          <w:lang w:val="en-US"/>
        </w:rPr>
        <w:t>, 2019, p. 190.</w:t>
      </w:r>
    </w:p>
  </w:footnote>
  <w:footnote w:id="4">
    <w:p w14:paraId="3DC8B6A1" w14:textId="7FA9EB2D" w:rsidR="008443C7" w:rsidRPr="00D71CB4" w:rsidRDefault="008443C7" w:rsidP="00D71CB4">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STONE Sweet, Alec; MATHEWS, Jud. Proportionality Balancing and Global </w:t>
      </w:r>
      <w:proofErr w:type="spellStart"/>
      <w:r w:rsidRPr="00A20EDC">
        <w:rPr>
          <w:rFonts w:ascii="Times New Roman" w:hAnsi="Times New Roman" w:cs="Times New Roman"/>
          <w:lang w:val="en-US"/>
        </w:rPr>
        <w:t>Constitutionalim</w:t>
      </w:r>
      <w:proofErr w:type="spellEnd"/>
      <w:r w:rsidRPr="00A20EDC">
        <w:rPr>
          <w:rFonts w:ascii="Times New Roman" w:hAnsi="Times New Roman" w:cs="Times New Roman"/>
          <w:lang w:val="en-US"/>
        </w:rPr>
        <w:t xml:space="preserve">. </w:t>
      </w:r>
      <w:r w:rsidRPr="00A20EDC">
        <w:rPr>
          <w:rFonts w:ascii="Times New Roman" w:hAnsi="Times New Roman" w:cs="Times New Roman"/>
          <w:b/>
        </w:rPr>
        <w:t xml:space="preserve">Columbia </w:t>
      </w:r>
      <w:proofErr w:type="spellStart"/>
      <w:r w:rsidRPr="00A20EDC">
        <w:rPr>
          <w:rFonts w:ascii="Times New Roman" w:hAnsi="Times New Roman" w:cs="Times New Roman"/>
          <w:b/>
        </w:rPr>
        <w:t>Journal</w:t>
      </w:r>
      <w:proofErr w:type="spellEnd"/>
      <w:r w:rsidRPr="00A20EDC">
        <w:rPr>
          <w:rFonts w:ascii="Times New Roman" w:hAnsi="Times New Roman" w:cs="Times New Roman"/>
          <w:b/>
        </w:rPr>
        <w:t xml:space="preserve"> </w:t>
      </w:r>
      <w:proofErr w:type="spellStart"/>
      <w:r w:rsidRPr="00A20EDC">
        <w:rPr>
          <w:rFonts w:ascii="Times New Roman" w:hAnsi="Times New Roman" w:cs="Times New Roman"/>
          <w:b/>
        </w:rPr>
        <w:t>of</w:t>
      </w:r>
      <w:proofErr w:type="spellEnd"/>
      <w:r w:rsidRPr="00A20EDC">
        <w:rPr>
          <w:rFonts w:ascii="Times New Roman" w:hAnsi="Times New Roman" w:cs="Times New Roman"/>
          <w:b/>
        </w:rPr>
        <w:t xml:space="preserve"> </w:t>
      </w:r>
      <w:proofErr w:type="spellStart"/>
      <w:r w:rsidRPr="00A20EDC">
        <w:rPr>
          <w:rFonts w:ascii="Times New Roman" w:hAnsi="Times New Roman" w:cs="Times New Roman"/>
          <w:b/>
        </w:rPr>
        <w:t>Transnational</w:t>
      </w:r>
      <w:proofErr w:type="spellEnd"/>
      <w:r w:rsidRPr="00A20EDC">
        <w:rPr>
          <w:rFonts w:ascii="Times New Roman" w:hAnsi="Times New Roman" w:cs="Times New Roman"/>
          <w:b/>
        </w:rPr>
        <w:t xml:space="preserve"> Law</w:t>
      </w:r>
      <w:r w:rsidRPr="00A20EDC">
        <w:rPr>
          <w:rFonts w:ascii="Times New Roman" w:hAnsi="Times New Roman" w:cs="Times New Roman"/>
        </w:rPr>
        <w:t>. [</w:t>
      </w:r>
      <w:proofErr w:type="spellStart"/>
      <w:proofErr w:type="gramStart"/>
      <w:r w:rsidRPr="00A20EDC">
        <w:rPr>
          <w:rFonts w:ascii="Times New Roman" w:hAnsi="Times New Roman" w:cs="Times New Roman"/>
        </w:rPr>
        <w:t>s.l</w:t>
      </w:r>
      <w:proofErr w:type="spellEnd"/>
      <w:r w:rsidRPr="00A20EDC">
        <w:rPr>
          <w:rFonts w:ascii="Times New Roman" w:hAnsi="Times New Roman" w:cs="Times New Roman"/>
        </w:rPr>
        <w:t>.</w:t>
      </w:r>
      <w:proofErr w:type="gramEnd"/>
      <w:r w:rsidRPr="00A20EDC">
        <w:rPr>
          <w:rFonts w:ascii="Times New Roman" w:hAnsi="Times New Roman" w:cs="Times New Roman"/>
        </w:rPr>
        <w:t xml:space="preserve">]. v. 47, p. 73-160, 2008. </w:t>
      </w:r>
    </w:p>
  </w:footnote>
  <w:footnote w:id="5">
    <w:p w14:paraId="478A3A12" w14:textId="75410C45" w:rsidR="00D71CB4" w:rsidRPr="00D71CB4" w:rsidRDefault="00D71CB4" w:rsidP="00D71CB4">
      <w:pPr>
        <w:pStyle w:val="Textodenotaderodap"/>
        <w:jc w:val="both"/>
        <w:rPr>
          <w:rFonts w:ascii="Times New Roman" w:hAnsi="Times New Roman" w:cs="Times New Roman"/>
        </w:rPr>
      </w:pPr>
      <w:r w:rsidRPr="00D71CB4">
        <w:rPr>
          <w:rStyle w:val="Refdenotaderodap"/>
          <w:rFonts w:ascii="Times New Roman" w:hAnsi="Times New Roman" w:cs="Times New Roman"/>
        </w:rPr>
        <w:footnoteRef/>
      </w:r>
      <w:r w:rsidRPr="00D71CB4">
        <w:rPr>
          <w:rFonts w:ascii="Times New Roman" w:hAnsi="Times New Roman" w:cs="Times New Roman"/>
        </w:rPr>
        <w:t xml:space="preserve"> V. BINENBOJM, Gustavo. A Constitucionalização do Direito Administrativo no Brasil: um inventário de avanços e retrocessos. </w:t>
      </w:r>
      <w:r w:rsidRPr="00D71CB4">
        <w:rPr>
          <w:rFonts w:ascii="Times New Roman" w:hAnsi="Times New Roman" w:cs="Times New Roman"/>
          <w:b/>
        </w:rPr>
        <w:t>Revista Eletrônica sobre a Reforma do Estado</w:t>
      </w:r>
      <w:r w:rsidRPr="00D71CB4">
        <w:rPr>
          <w:rFonts w:ascii="Times New Roman" w:hAnsi="Times New Roman" w:cs="Times New Roman"/>
        </w:rPr>
        <w:t xml:space="preserve"> </w:t>
      </w:r>
      <w:r w:rsidRPr="00D71CB4">
        <w:rPr>
          <w:rFonts w:ascii="Times New Roman" w:hAnsi="Times New Roman" w:cs="Times New Roman"/>
          <w:b/>
        </w:rPr>
        <w:t>(RERE)</w:t>
      </w:r>
      <w:r w:rsidRPr="00D71CB4">
        <w:rPr>
          <w:rFonts w:ascii="Times New Roman" w:hAnsi="Times New Roman" w:cs="Times New Roman"/>
        </w:rPr>
        <w:t xml:space="preserve">, Salvador, n. 13, p. 1-44, 2008. Disponível em: </w:t>
      </w:r>
      <w:hyperlink r:id="rId1" w:history="1">
        <w:r w:rsidRPr="00D71CB4">
          <w:rPr>
            <w:rStyle w:val="Hyperlink"/>
            <w:rFonts w:ascii="Tmi" w:hAnsi="Tmi"/>
          </w:rPr>
          <w:t>http://www.direitodoestado.com.br/artigo/gustavo-binenbojm/a-constitucionalizacao-do-direito-administrativo-no-brasil-um-inventario-de-avancos-e-retrocessos</w:t>
        </w:r>
      </w:hyperlink>
      <w:r w:rsidRPr="00D71CB4">
        <w:rPr>
          <w:rFonts w:ascii="Tmi" w:hAnsi="Tmi" w:cs="Times New Roman"/>
        </w:rPr>
        <w:t>. Acesso em 11 nov. 2019, especialmente p. 9-12.</w:t>
      </w:r>
    </w:p>
  </w:footnote>
  <w:footnote w:id="6">
    <w:p w14:paraId="3F612157" w14:textId="045B06A0" w:rsidR="008443C7" w:rsidRPr="00A20EDC" w:rsidRDefault="008443C7" w:rsidP="00D71CB4">
      <w:pPr>
        <w:pStyle w:val="Textodenotaderodap"/>
        <w:jc w:val="both"/>
        <w:rPr>
          <w:rFonts w:ascii="Times New Roman" w:hAnsi="Times New Roman" w:cs="Times New Roman"/>
        </w:rPr>
      </w:pPr>
      <w:r w:rsidRPr="00D71CB4">
        <w:rPr>
          <w:rStyle w:val="Refdenotaderodap"/>
          <w:rFonts w:ascii="Times New Roman" w:hAnsi="Times New Roman" w:cs="Times New Roman"/>
        </w:rPr>
        <w:footnoteRef/>
      </w:r>
      <w:r w:rsidRPr="00D71CB4">
        <w:rPr>
          <w:rFonts w:ascii="Times New Roman" w:hAnsi="Times New Roman" w:cs="Times New Roman"/>
        </w:rPr>
        <w:t xml:space="preserve"> </w:t>
      </w:r>
      <w:r w:rsidRPr="00D71CB4">
        <w:rPr>
          <w:rFonts w:ascii="Times New Roman" w:hAnsi="Times New Roman" w:cs="Times New Roman"/>
          <w:shd w:val="clear" w:color="auto" w:fill="FFFFFF"/>
        </w:rPr>
        <w:t>SILVA, Virgílio Afonso da. O proporcional e o razoável.</w:t>
      </w:r>
      <w:r w:rsidRPr="00D71CB4">
        <w:rPr>
          <w:rFonts w:ascii="Times New Roman" w:hAnsi="Times New Roman" w:cs="Times New Roman"/>
          <w:b/>
          <w:shd w:val="clear" w:color="auto" w:fill="FFFFFF"/>
        </w:rPr>
        <w:t xml:space="preserve"> </w:t>
      </w:r>
      <w:r w:rsidRPr="00D71CB4">
        <w:rPr>
          <w:rFonts w:ascii="Times New Roman" w:hAnsi="Times New Roman" w:cs="Times New Roman"/>
          <w:b/>
          <w:bCs/>
          <w:shd w:val="clear" w:color="auto" w:fill="FFFFFF"/>
        </w:rPr>
        <w:t>Revista d</w:t>
      </w:r>
      <w:r w:rsidRPr="00A20EDC">
        <w:rPr>
          <w:rFonts w:ascii="Times New Roman" w:hAnsi="Times New Roman" w:cs="Times New Roman"/>
          <w:b/>
          <w:bCs/>
          <w:shd w:val="clear" w:color="auto" w:fill="FFFFFF"/>
        </w:rPr>
        <w:t>os Tribunais</w:t>
      </w:r>
      <w:r w:rsidRPr="00A20EDC">
        <w:rPr>
          <w:rFonts w:ascii="Times New Roman" w:hAnsi="Times New Roman" w:cs="Times New Roman"/>
          <w:bCs/>
          <w:shd w:val="clear" w:color="auto" w:fill="FFFFFF"/>
        </w:rPr>
        <w:t>.</w:t>
      </w:r>
      <w:r w:rsidRPr="00A20EDC">
        <w:rPr>
          <w:rFonts w:ascii="Times New Roman" w:hAnsi="Times New Roman" w:cs="Times New Roman"/>
          <w:b/>
          <w:bCs/>
          <w:shd w:val="clear" w:color="auto" w:fill="FFFFFF"/>
        </w:rPr>
        <w:t xml:space="preserve"> </w:t>
      </w:r>
      <w:r w:rsidRPr="00A20EDC">
        <w:rPr>
          <w:rFonts w:ascii="Times New Roman" w:hAnsi="Times New Roman" w:cs="Times New Roman"/>
          <w:shd w:val="clear" w:color="auto" w:fill="FFFFFF"/>
        </w:rPr>
        <w:t xml:space="preserve">São Paulo, v.798, </w:t>
      </w:r>
      <w:r w:rsidRPr="00A20EDC">
        <w:rPr>
          <w:rFonts w:ascii="Times New Roman" w:hAnsi="Times New Roman" w:cs="Times New Roman"/>
        </w:rPr>
        <w:t>2002, p. 31.</w:t>
      </w:r>
    </w:p>
  </w:footnote>
  <w:footnote w:id="7">
    <w:p w14:paraId="207D6037" w14:textId="3562E7B8" w:rsidR="008443C7" w:rsidRPr="00A20EDC" w:rsidRDefault="008443C7" w:rsidP="00C674EF">
      <w:pPr>
        <w:pStyle w:val="Textodenotaderodap"/>
        <w:jc w:val="both"/>
        <w:rPr>
          <w:rFonts w:ascii="Times New Roman" w:hAnsi="Times New Roman" w:cs="Times New Roman"/>
          <w:i/>
        </w:rPr>
      </w:pPr>
      <w:r w:rsidRPr="00A20EDC">
        <w:rPr>
          <w:rStyle w:val="Refdenotaderodap"/>
          <w:rFonts w:ascii="Times New Roman" w:hAnsi="Times New Roman" w:cs="Times New Roman"/>
        </w:rPr>
        <w:footnoteRef/>
      </w:r>
      <w:r w:rsidRPr="00A20EDC">
        <w:rPr>
          <w:rFonts w:ascii="Times New Roman" w:hAnsi="Times New Roman" w:cs="Times New Roman"/>
        </w:rPr>
        <w:t xml:space="preserve"> Para mais informações ver: SARMENTO, Daniel; BORGES Ademar. Avaliação de Impacto Regulatório, normas penais e segurança pública</w:t>
      </w:r>
      <w:r w:rsidRPr="00A20EDC">
        <w:rPr>
          <w:rStyle w:val="Hyperlink"/>
          <w:rFonts w:ascii="Times New Roman" w:hAnsi="Times New Roman" w:cs="Times New Roman"/>
          <w:color w:val="auto"/>
          <w:u w:val="none"/>
        </w:rPr>
        <w:t xml:space="preserve">. </w:t>
      </w:r>
      <w:r w:rsidRPr="00A20EDC">
        <w:rPr>
          <w:rStyle w:val="Hyperlink"/>
          <w:rFonts w:ascii="Times New Roman" w:hAnsi="Times New Roman" w:cs="Times New Roman"/>
          <w:b/>
          <w:color w:val="auto"/>
          <w:u w:val="none"/>
        </w:rPr>
        <w:t>JOTA</w:t>
      </w:r>
      <w:r w:rsidRPr="00A20EDC">
        <w:rPr>
          <w:rStyle w:val="Hyperlink"/>
          <w:rFonts w:ascii="Times New Roman" w:hAnsi="Times New Roman" w:cs="Times New Roman"/>
          <w:color w:val="auto"/>
          <w:u w:val="none"/>
        </w:rPr>
        <w:t>, em 21.jul.2019. Disponível em: &lt;</w:t>
      </w:r>
      <w:hyperlink r:id="rId2" w:history="1">
        <w:r w:rsidRPr="00A20EDC">
          <w:rPr>
            <w:rStyle w:val="Hyperlink"/>
            <w:rFonts w:ascii="Times New Roman" w:hAnsi="Times New Roman" w:cs="Times New Roman"/>
            <w:color w:val="auto"/>
          </w:rPr>
          <w:t>https://www.jota.info/opiniao-e-analise/artigos/avaliacao-de-impacto-regulatorio-normas-penais-e-seguranca-publica-21072019</w:t>
        </w:r>
      </w:hyperlink>
      <w:r w:rsidRPr="00A20EDC">
        <w:rPr>
          <w:rStyle w:val="Hyperlink"/>
          <w:rFonts w:ascii="Times New Roman" w:hAnsi="Times New Roman" w:cs="Times New Roman"/>
          <w:color w:val="auto"/>
        </w:rPr>
        <w:t>&gt;</w:t>
      </w:r>
      <w:r w:rsidRPr="00A20EDC">
        <w:rPr>
          <w:rFonts w:ascii="Times New Roman" w:hAnsi="Times New Roman" w:cs="Times New Roman"/>
        </w:rPr>
        <w:t xml:space="preserve">. Acesso em: 04.nov.2019. Ver também: ESTEVES, Luiz Fernando Gomes. A Constituição pede </w:t>
      </w:r>
      <w:proofErr w:type="gramStart"/>
      <w:r w:rsidRPr="00A20EDC">
        <w:rPr>
          <w:rFonts w:ascii="Times New Roman" w:hAnsi="Times New Roman" w:cs="Times New Roman"/>
        </w:rPr>
        <w:t>tanto?.</w:t>
      </w:r>
      <w:proofErr w:type="gramEnd"/>
      <w:r w:rsidRPr="00A20EDC">
        <w:rPr>
          <w:rFonts w:ascii="Times New Roman" w:hAnsi="Times New Roman" w:cs="Times New Roman"/>
        </w:rPr>
        <w:t xml:space="preserve"> </w:t>
      </w:r>
      <w:r w:rsidRPr="00A20EDC">
        <w:rPr>
          <w:rFonts w:ascii="Times New Roman" w:hAnsi="Times New Roman" w:cs="Times New Roman"/>
          <w:b/>
        </w:rPr>
        <w:t>JOTA</w:t>
      </w:r>
      <w:r w:rsidRPr="00A20EDC">
        <w:rPr>
          <w:rFonts w:ascii="Times New Roman" w:hAnsi="Times New Roman" w:cs="Times New Roman"/>
        </w:rPr>
        <w:t>, em 29.jul.2019. Disponível em: &lt;</w:t>
      </w:r>
      <w:hyperlink r:id="rId3" w:history="1">
        <w:r w:rsidRPr="00A20EDC">
          <w:rPr>
            <w:rStyle w:val="Hyperlink"/>
            <w:rFonts w:ascii="Times New Roman" w:hAnsi="Times New Roman" w:cs="Times New Roman"/>
            <w:color w:val="auto"/>
          </w:rPr>
          <w:t>https://www.jota.info/stf/supra/a-constituicao-pede-tanto-29072019</w:t>
        </w:r>
      </w:hyperlink>
      <w:r w:rsidRPr="00A20EDC">
        <w:rPr>
          <w:rStyle w:val="Hyperlink"/>
          <w:rFonts w:ascii="Times New Roman" w:hAnsi="Times New Roman" w:cs="Times New Roman"/>
          <w:color w:val="auto"/>
        </w:rPr>
        <w:t>&gt;</w:t>
      </w:r>
      <w:r w:rsidRPr="00A20EDC">
        <w:rPr>
          <w:rFonts w:ascii="Times New Roman" w:hAnsi="Times New Roman" w:cs="Times New Roman"/>
        </w:rPr>
        <w:t xml:space="preserve"> Acesso em: 04.nov.2019. </w:t>
      </w:r>
    </w:p>
  </w:footnote>
  <w:footnote w:id="8">
    <w:p w14:paraId="04E0EA09" w14:textId="52585106"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GRIMM, Dieter. Proportionality in Canadian and German Constitutional Jurisprudence. </w:t>
      </w:r>
      <w:r w:rsidRPr="00A20EDC">
        <w:rPr>
          <w:rFonts w:ascii="Times New Roman" w:hAnsi="Times New Roman" w:cs="Times New Roman"/>
          <w:b/>
          <w:lang w:val="en-US"/>
        </w:rPr>
        <w:t>University of Toronto Law Journal</w:t>
      </w:r>
      <w:r w:rsidRPr="00A20EDC">
        <w:rPr>
          <w:rFonts w:ascii="Times New Roman" w:hAnsi="Times New Roman" w:cs="Times New Roman"/>
          <w:lang w:val="en-US"/>
        </w:rPr>
        <w:t>. [</w:t>
      </w:r>
      <w:proofErr w:type="spellStart"/>
      <w:r w:rsidRPr="00A20EDC">
        <w:rPr>
          <w:rFonts w:ascii="Times New Roman" w:hAnsi="Times New Roman" w:cs="Times New Roman"/>
          <w:lang w:val="en-US"/>
        </w:rPr>
        <w:t>s.l.</w:t>
      </w:r>
      <w:proofErr w:type="spellEnd"/>
      <w:r w:rsidRPr="00A20EDC">
        <w:rPr>
          <w:rFonts w:ascii="Times New Roman" w:hAnsi="Times New Roman" w:cs="Times New Roman"/>
          <w:lang w:val="en-US"/>
        </w:rPr>
        <w:t xml:space="preserve">]. v. 57, n </w:t>
      </w:r>
      <w:proofErr w:type="gramStart"/>
      <w:r w:rsidRPr="00A20EDC">
        <w:rPr>
          <w:rFonts w:ascii="Times New Roman" w:hAnsi="Times New Roman" w:cs="Times New Roman"/>
          <w:lang w:val="en-US"/>
        </w:rPr>
        <w:t>2</w:t>
      </w:r>
      <w:proofErr w:type="gramEnd"/>
      <w:r w:rsidRPr="00A20EDC">
        <w:rPr>
          <w:rFonts w:ascii="Times New Roman" w:hAnsi="Times New Roman" w:cs="Times New Roman"/>
          <w:lang w:val="en-US"/>
        </w:rPr>
        <w:t xml:space="preserve">, p. 383-397, 2007. </w:t>
      </w:r>
    </w:p>
  </w:footnote>
  <w:footnote w:id="9">
    <w:p w14:paraId="437F1CC2" w14:textId="2E7A43FC"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w:t>
      </w:r>
      <w:proofErr w:type="spellStart"/>
      <w:r w:rsidRPr="00A20EDC">
        <w:rPr>
          <w:rFonts w:ascii="Times New Roman" w:hAnsi="Times New Roman" w:cs="Times New Roman"/>
        </w:rPr>
        <w:t>Radaelli</w:t>
      </w:r>
      <w:proofErr w:type="spellEnd"/>
      <w:r w:rsidRPr="00A20EDC">
        <w:rPr>
          <w:rFonts w:ascii="Times New Roman" w:hAnsi="Times New Roman" w:cs="Times New Roman"/>
        </w:rPr>
        <w:t>, por exemplo, afirma que Itália, França e Áustria seriam países em que a AIR cairia em uma categoria que poderia ser metaforicamente descrita como “</w:t>
      </w:r>
      <w:r w:rsidRPr="00A20EDC">
        <w:rPr>
          <w:rFonts w:ascii="Times New Roman" w:hAnsi="Times New Roman" w:cs="Times New Roman"/>
          <w:i/>
        </w:rPr>
        <w:t>nova garrafa sem vinho dentro</w:t>
      </w:r>
      <w:r w:rsidRPr="00A20EDC">
        <w:rPr>
          <w:rFonts w:ascii="Times New Roman" w:hAnsi="Times New Roman" w:cs="Times New Roman"/>
        </w:rPr>
        <w:t xml:space="preserve">”. </w:t>
      </w:r>
      <w:r w:rsidRPr="00A20EDC">
        <w:rPr>
          <w:rFonts w:ascii="Times New Roman" w:hAnsi="Times New Roman" w:cs="Times New Roman"/>
          <w:lang w:val="en-US"/>
        </w:rPr>
        <w:t xml:space="preserve">RADAELLI, Claudio M. Diffusion without Convergence: How Political Context Shapes the Adoption of Regulatory Impact Assessment, </w:t>
      </w:r>
      <w:r w:rsidRPr="00A20EDC">
        <w:rPr>
          <w:rFonts w:ascii="Times New Roman" w:hAnsi="Times New Roman" w:cs="Times New Roman"/>
          <w:b/>
          <w:lang w:val="en-US"/>
        </w:rPr>
        <w:t>Journal of European Public Policy.</w:t>
      </w:r>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s.l.</w:t>
      </w:r>
      <w:proofErr w:type="spellEnd"/>
      <w:r w:rsidRPr="00A20EDC">
        <w:rPr>
          <w:rFonts w:ascii="Times New Roman" w:hAnsi="Times New Roman" w:cs="Times New Roman"/>
          <w:lang w:val="en-US"/>
        </w:rPr>
        <w:t xml:space="preserve">]. v.12, n 5, </w:t>
      </w:r>
      <w:proofErr w:type="spellStart"/>
      <w:r w:rsidRPr="00A20EDC">
        <w:rPr>
          <w:rFonts w:ascii="Times New Roman" w:hAnsi="Times New Roman" w:cs="Times New Roman"/>
          <w:lang w:val="en-US"/>
        </w:rPr>
        <w:t>fev</w:t>
      </w:r>
      <w:proofErr w:type="spellEnd"/>
      <w:r w:rsidRPr="00A20EDC">
        <w:rPr>
          <w:rFonts w:ascii="Times New Roman" w:hAnsi="Times New Roman" w:cs="Times New Roman"/>
          <w:lang w:val="en-US"/>
        </w:rPr>
        <w:t xml:space="preserve">. </w:t>
      </w:r>
      <w:proofErr w:type="gramStart"/>
      <w:r w:rsidRPr="00A20EDC">
        <w:rPr>
          <w:rFonts w:ascii="Times New Roman" w:hAnsi="Times New Roman" w:cs="Times New Roman"/>
          <w:lang w:val="en-US"/>
        </w:rPr>
        <w:t>2005</w:t>
      </w:r>
      <w:proofErr w:type="gramEnd"/>
      <w:r w:rsidRPr="00A20EDC">
        <w:rPr>
          <w:rFonts w:ascii="Times New Roman" w:hAnsi="Times New Roman" w:cs="Times New Roman"/>
          <w:lang w:val="en-US"/>
        </w:rPr>
        <w:t xml:space="preserve">, p. 930. </w:t>
      </w:r>
      <w:proofErr w:type="spellStart"/>
      <w:r w:rsidRPr="00A20EDC">
        <w:rPr>
          <w:rFonts w:ascii="Times New Roman" w:hAnsi="Times New Roman" w:cs="Times New Roman"/>
          <w:lang w:val="en-US"/>
        </w:rPr>
        <w:t>Disponível</w:t>
      </w:r>
      <w:proofErr w:type="spellEnd"/>
      <w:r w:rsidRPr="00A20EDC">
        <w:rPr>
          <w:rFonts w:ascii="Times New Roman" w:hAnsi="Times New Roman" w:cs="Times New Roman"/>
          <w:lang w:val="en-US"/>
        </w:rPr>
        <w:t xml:space="preserve"> em: &lt; </w:t>
      </w:r>
      <w:hyperlink r:id="rId4" w:history="1">
        <w:r w:rsidRPr="00A20EDC">
          <w:rPr>
            <w:rStyle w:val="Hyperlink"/>
            <w:rFonts w:ascii="Times New Roman" w:hAnsi="Times New Roman" w:cs="Times New Roman"/>
            <w:lang w:val="en-US"/>
          </w:rPr>
          <w:t>https://doi.org/10.1080/13501760500161621</w:t>
        </w:r>
      </w:hyperlink>
      <w:r w:rsidRPr="00A20EDC">
        <w:rPr>
          <w:rFonts w:ascii="Times New Roman" w:hAnsi="Times New Roman" w:cs="Times New Roman"/>
          <w:lang w:val="en-US"/>
        </w:rPr>
        <w:t xml:space="preserve">&gt;. </w:t>
      </w:r>
      <w:proofErr w:type="spellStart"/>
      <w:r w:rsidRPr="00A20EDC">
        <w:rPr>
          <w:rFonts w:ascii="Times New Roman" w:hAnsi="Times New Roman" w:cs="Times New Roman"/>
          <w:lang w:val="en-US"/>
        </w:rPr>
        <w:t>Acesso</w:t>
      </w:r>
      <w:proofErr w:type="spellEnd"/>
      <w:r w:rsidRPr="00A20EDC">
        <w:rPr>
          <w:rFonts w:ascii="Times New Roman" w:hAnsi="Times New Roman" w:cs="Times New Roman"/>
          <w:lang w:val="en-US"/>
        </w:rPr>
        <w:t xml:space="preserve"> em 07.nov.2019.  </w:t>
      </w:r>
      <w:proofErr w:type="spellStart"/>
      <w:r w:rsidRPr="00A20EDC">
        <w:rPr>
          <w:rFonts w:ascii="Times New Roman" w:hAnsi="Times New Roman" w:cs="Times New Roman"/>
          <w:lang w:val="en-US"/>
        </w:rPr>
        <w:t>Ver</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também</w:t>
      </w:r>
      <w:proofErr w:type="spellEnd"/>
      <w:r w:rsidRPr="00A20EDC">
        <w:rPr>
          <w:rFonts w:ascii="Times New Roman" w:hAnsi="Times New Roman" w:cs="Times New Roman"/>
          <w:lang w:val="en-US"/>
        </w:rPr>
        <w:t xml:space="preserve">: OECD. Reviews of Regulatory Reform. </w:t>
      </w:r>
      <w:r w:rsidRPr="00A20EDC">
        <w:rPr>
          <w:rFonts w:ascii="Times New Roman" w:hAnsi="Times New Roman" w:cs="Times New Roman"/>
          <w:b/>
          <w:lang w:val="en-US"/>
        </w:rPr>
        <w:t xml:space="preserve">Regulatory Impact Analysis: </w:t>
      </w:r>
      <w:r w:rsidRPr="00A20EDC">
        <w:rPr>
          <w:rFonts w:ascii="Times New Roman" w:hAnsi="Times New Roman" w:cs="Times New Roman"/>
          <w:lang w:val="en-US"/>
        </w:rPr>
        <w:t xml:space="preserve">a tool for policy coherence. OCDE publishing. </w:t>
      </w:r>
      <w:r w:rsidRPr="00A20EDC">
        <w:rPr>
          <w:rFonts w:ascii="Times New Roman" w:hAnsi="Times New Roman" w:cs="Times New Roman"/>
        </w:rPr>
        <w:t>[</w:t>
      </w:r>
      <w:proofErr w:type="spellStart"/>
      <w:proofErr w:type="gramStart"/>
      <w:r w:rsidRPr="00A20EDC">
        <w:rPr>
          <w:rFonts w:ascii="Times New Roman" w:hAnsi="Times New Roman" w:cs="Times New Roman"/>
        </w:rPr>
        <w:t>s.l</w:t>
      </w:r>
      <w:proofErr w:type="spellEnd"/>
      <w:r w:rsidRPr="00A20EDC">
        <w:rPr>
          <w:rFonts w:ascii="Times New Roman" w:hAnsi="Times New Roman" w:cs="Times New Roman"/>
        </w:rPr>
        <w:t>.</w:t>
      </w:r>
      <w:proofErr w:type="gramEnd"/>
      <w:r w:rsidRPr="00A20EDC">
        <w:rPr>
          <w:rFonts w:ascii="Times New Roman" w:hAnsi="Times New Roman" w:cs="Times New Roman"/>
        </w:rPr>
        <w:t xml:space="preserve">]. 2009, p. 15. Disponível em: &lt; </w:t>
      </w:r>
      <w:hyperlink r:id="rId5" w:anchor="page18" w:history="1">
        <w:r w:rsidRPr="00A20EDC">
          <w:rPr>
            <w:rStyle w:val="Hyperlink"/>
            <w:rFonts w:ascii="Times New Roman" w:hAnsi="Times New Roman" w:cs="Times New Roman"/>
          </w:rPr>
          <w:t>https://read.oecd-ilibrary.org/governance/regulatory-impact-analysis_9789264067110-en#page18</w:t>
        </w:r>
      </w:hyperlink>
      <w:r w:rsidRPr="00A20EDC">
        <w:rPr>
          <w:rFonts w:ascii="Times New Roman" w:hAnsi="Times New Roman" w:cs="Times New Roman"/>
        </w:rPr>
        <w:t xml:space="preserve">&gt;. Acesso em: 07.nov.2019. </w:t>
      </w:r>
    </w:p>
  </w:footnote>
  <w:footnote w:id="10">
    <w:p w14:paraId="7E7F0EDF" w14:textId="238EEACC"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OECD. Reviews of Regulatory Reform. </w:t>
      </w:r>
      <w:r w:rsidRPr="00A20EDC">
        <w:rPr>
          <w:rFonts w:ascii="Times New Roman" w:hAnsi="Times New Roman" w:cs="Times New Roman"/>
          <w:b/>
          <w:lang w:val="en-US"/>
        </w:rPr>
        <w:t xml:space="preserve">Regulatory Impact Analysis: </w:t>
      </w:r>
      <w:r w:rsidRPr="00A20EDC">
        <w:rPr>
          <w:rFonts w:ascii="Times New Roman" w:hAnsi="Times New Roman" w:cs="Times New Roman"/>
          <w:lang w:val="en-US"/>
        </w:rPr>
        <w:t xml:space="preserve">a tool for policy coherence. </w:t>
      </w:r>
      <w:r w:rsidRPr="00A20EDC">
        <w:rPr>
          <w:rFonts w:ascii="Times New Roman" w:hAnsi="Times New Roman" w:cs="Times New Roman"/>
        </w:rPr>
        <w:t xml:space="preserve">OCDE </w:t>
      </w:r>
      <w:proofErr w:type="spellStart"/>
      <w:r w:rsidRPr="00A20EDC">
        <w:rPr>
          <w:rFonts w:ascii="Times New Roman" w:hAnsi="Times New Roman" w:cs="Times New Roman"/>
        </w:rPr>
        <w:t>publishing</w:t>
      </w:r>
      <w:proofErr w:type="spellEnd"/>
      <w:r w:rsidRPr="00A20EDC">
        <w:rPr>
          <w:rFonts w:ascii="Times New Roman" w:hAnsi="Times New Roman" w:cs="Times New Roman"/>
        </w:rPr>
        <w:t>. [</w:t>
      </w:r>
      <w:proofErr w:type="spellStart"/>
      <w:proofErr w:type="gramStart"/>
      <w:r w:rsidRPr="00A20EDC">
        <w:rPr>
          <w:rFonts w:ascii="Times New Roman" w:hAnsi="Times New Roman" w:cs="Times New Roman"/>
        </w:rPr>
        <w:t>s.l</w:t>
      </w:r>
      <w:proofErr w:type="spellEnd"/>
      <w:r w:rsidRPr="00A20EDC">
        <w:rPr>
          <w:rFonts w:ascii="Times New Roman" w:hAnsi="Times New Roman" w:cs="Times New Roman"/>
        </w:rPr>
        <w:t>.</w:t>
      </w:r>
      <w:proofErr w:type="gramEnd"/>
      <w:r w:rsidRPr="00A20EDC">
        <w:rPr>
          <w:rFonts w:ascii="Times New Roman" w:hAnsi="Times New Roman" w:cs="Times New Roman"/>
        </w:rPr>
        <w:t xml:space="preserve">]. 2009, p. 16. Disponível em: &lt; </w:t>
      </w:r>
      <w:hyperlink r:id="rId6" w:anchor="page18" w:history="1">
        <w:r w:rsidRPr="00A20EDC">
          <w:rPr>
            <w:rStyle w:val="Hyperlink"/>
            <w:rFonts w:ascii="Times New Roman" w:hAnsi="Times New Roman" w:cs="Times New Roman"/>
          </w:rPr>
          <w:t>https://read.oecd-ilibrary.org/governance/regulatory-impact-analysis_9789264067110-en#page18</w:t>
        </w:r>
      </w:hyperlink>
      <w:r w:rsidRPr="00A20EDC">
        <w:rPr>
          <w:rFonts w:ascii="Times New Roman" w:hAnsi="Times New Roman" w:cs="Times New Roman"/>
        </w:rPr>
        <w:t xml:space="preserve">&gt;. Acesso em: 07.nov.2019.  A OCDE indica que, em 2008, 31 jurisdições já se serviam de alguma expressão de AIR (Id. p. 15). Sobre as variações das </w:t>
      </w:r>
      <w:proofErr w:type="spellStart"/>
      <w:r w:rsidRPr="00A20EDC">
        <w:rPr>
          <w:rFonts w:ascii="Times New Roman" w:hAnsi="Times New Roman" w:cs="Times New Roman"/>
        </w:rPr>
        <w:t>AIRs</w:t>
      </w:r>
      <w:proofErr w:type="spellEnd"/>
      <w:r w:rsidRPr="00A20EDC">
        <w:rPr>
          <w:rFonts w:ascii="Times New Roman" w:hAnsi="Times New Roman" w:cs="Times New Roman"/>
        </w:rPr>
        <w:t xml:space="preserve"> correlacionadas a preferências políticas dos agentes públicos nos EUA ver estudo empírico de </w:t>
      </w:r>
      <w:proofErr w:type="spellStart"/>
      <w:r w:rsidRPr="00A20EDC">
        <w:rPr>
          <w:rFonts w:ascii="Times New Roman" w:hAnsi="Times New Roman" w:cs="Times New Roman"/>
        </w:rPr>
        <w:t>Ellig</w:t>
      </w:r>
      <w:proofErr w:type="spellEnd"/>
      <w:r w:rsidRPr="00A20EDC">
        <w:rPr>
          <w:rFonts w:ascii="Times New Roman" w:hAnsi="Times New Roman" w:cs="Times New Roman"/>
        </w:rPr>
        <w:t xml:space="preserve">, </w:t>
      </w:r>
      <w:proofErr w:type="spellStart"/>
      <w:r w:rsidRPr="00A20EDC">
        <w:rPr>
          <w:rFonts w:ascii="Times New Roman" w:hAnsi="Times New Roman" w:cs="Times New Roman"/>
        </w:rPr>
        <w:t>McLaughlin</w:t>
      </w:r>
      <w:proofErr w:type="spellEnd"/>
      <w:r w:rsidRPr="00A20EDC">
        <w:rPr>
          <w:rFonts w:ascii="Times New Roman" w:hAnsi="Times New Roman" w:cs="Times New Roman"/>
        </w:rPr>
        <w:t xml:space="preserve"> e </w:t>
      </w:r>
      <w:proofErr w:type="spellStart"/>
      <w:r w:rsidRPr="00A20EDC">
        <w:rPr>
          <w:rFonts w:ascii="Times New Roman" w:hAnsi="Times New Roman" w:cs="Times New Roman"/>
        </w:rPr>
        <w:t>Morral</w:t>
      </w:r>
      <w:proofErr w:type="spellEnd"/>
      <w:r w:rsidRPr="00A20EDC">
        <w:rPr>
          <w:rFonts w:ascii="Times New Roman" w:hAnsi="Times New Roman" w:cs="Times New Roman"/>
        </w:rPr>
        <w:t xml:space="preserve"> III, em: ELLIG, </w:t>
      </w:r>
      <w:proofErr w:type="spellStart"/>
      <w:r w:rsidRPr="00A20EDC">
        <w:rPr>
          <w:rFonts w:ascii="Times New Roman" w:hAnsi="Times New Roman" w:cs="Times New Roman"/>
        </w:rPr>
        <w:t>Jery</w:t>
      </w:r>
      <w:proofErr w:type="spellEnd"/>
      <w:r w:rsidRPr="00A20EDC">
        <w:rPr>
          <w:rFonts w:ascii="Times New Roman" w:hAnsi="Times New Roman" w:cs="Times New Roman"/>
        </w:rPr>
        <w:t xml:space="preserve">; MCLAUGHLING, Patrick A.; MORRALL III, John F. </w:t>
      </w:r>
      <w:proofErr w:type="spellStart"/>
      <w:r w:rsidRPr="00A20EDC">
        <w:rPr>
          <w:rFonts w:ascii="Times New Roman" w:hAnsi="Times New Roman" w:cs="Times New Roman"/>
        </w:rPr>
        <w:t>Continuity</w:t>
      </w:r>
      <w:proofErr w:type="spellEnd"/>
      <w:r w:rsidRPr="00A20EDC">
        <w:rPr>
          <w:rFonts w:ascii="Times New Roman" w:hAnsi="Times New Roman" w:cs="Times New Roman"/>
        </w:rPr>
        <w:t xml:space="preserve">, </w:t>
      </w:r>
      <w:proofErr w:type="spellStart"/>
      <w:r w:rsidRPr="00A20EDC">
        <w:rPr>
          <w:rFonts w:ascii="Times New Roman" w:hAnsi="Times New Roman" w:cs="Times New Roman"/>
        </w:rPr>
        <w:t>change</w:t>
      </w:r>
      <w:proofErr w:type="spellEnd"/>
      <w:r w:rsidRPr="00A20EDC">
        <w:rPr>
          <w:rFonts w:ascii="Times New Roman" w:hAnsi="Times New Roman" w:cs="Times New Roman"/>
        </w:rPr>
        <w:t xml:space="preserve">, </w:t>
      </w:r>
      <w:proofErr w:type="spellStart"/>
      <w:r w:rsidRPr="00A20EDC">
        <w:rPr>
          <w:rFonts w:ascii="Times New Roman" w:hAnsi="Times New Roman" w:cs="Times New Roman"/>
        </w:rPr>
        <w:t>and</w:t>
      </w:r>
      <w:proofErr w:type="spellEnd"/>
      <w:r w:rsidRPr="00A20EDC">
        <w:rPr>
          <w:rFonts w:ascii="Times New Roman" w:hAnsi="Times New Roman" w:cs="Times New Roman"/>
        </w:rPr>
        <w:t xml:space="preserve"> </w:t>
      </w:r>
      <w:proofErr w:type="spellStart"/>
      <w:r w:rsidRPr="00A20EDC">
        <w:rPr>
          <w:rFonts w:ascii="Times New Roman" w:hAnsi="Times New Roman" w:cs="Times New Roman"/>
        </w:rPr>
        <w:t>priorities</w:t>
      </w:r>
      <w:proofErr w:type="spellEnd"/>
      <w:r w:rsidRPr="00A20EDC">
        <w:rPr>
          <w:rFonts w:ascii="Times New Roman" w:hAnsi="Times New Roman" w:cs="Times New Roman"/>
        </w:rPr>
        <w:t xml:space="preserve">: The </w:t>
      </w:r>
      <w:proofErr w:type="spellStart"/>
      <w:r w:rsidRPr="00A20EDC">
        <w:rPr>
          <w:rFonts w:ascii="Times New Roman" w:hAnsi="Times New Roman" w:cs="Times New Roman"/>
        </w:rPr>
        <w:t>quality</w:t>
      </w:r>
      <w:proofErr w:type="spellEnd"/>
      <w:r w:rsidRPr="00A20EDC">
        <w:rPr>
          <w:rFonts w:ascii="Times New Roman" w:hAnsi="Times New Roman" w:cs="Times New Roman"/>
        </w:rPr>
        <w:t xml:space="preserve"> </w:t>
      </w:r>
      <w:proofErr w:type="spellStart"/>
      <w:r w:rsidRPr="00A20EDC">
        <w:rPr>
          <w:rFonts w:ascii="Times New Roman" w:hAnsi="Times New Roman" w:cs="Times New Roman"/>
        </w:rPr>
        <w:t>and</w:t>
      </w:r>
      <w:proofErr w:type="spellEnd"/>
      <w:r w:rsidRPr="00A20EDC">
        <w:rPr>
          <w:rFonts w:ascii="Times New Roman" w:hAnsi="Times New Roman" w:cs="Times New Roman"/>
        </w:rPr>
        <w:t xml:space="preserve"> use </w:t>
      </w:r>
      <w:proofErr w:type="spellStart"/>
      <w:r w:rsidRPr="00A20EDC">
        <w:rPr>
          <w:rFonts w:ascii="Times New Roman" w:hAnsi="Times New Roman" w:cs="Times New Roman"/>
        </w:rPr>
        <w:t>of</w:t>
      </w:r>
      <w:proofErr w:type="spellEnd"/>
      <w:r w:rsidRPr="00A20EDC">
        <w:rPr>
          <w:rFonts w:ascii="Times New Roman" w:hAnsi="Times New Roman" w:cs="Times New Roman"/>
        </w:rPr>
        <w:t xml:space="preserve"> </w:t>
      </w:r>
      <w:proofErr w:type="spellStart"/>
      <w:r w:rsidRPr="00A20EDC">
        <w:rPr>
          <w:rFonts w:ascii="Times New Roman" w:hAnsi="Times New Roman" w:cs="Times New Roman"/>
        </w:rPr>
        <w:t>regulatory</w:t>
      </w:r>
      <w:proofErr w:type="spellEnd"/>
      <w:r w:rsidRPr="00A20EDC">
        <w:rPr>
          <w:rFonts w:ascii="Times New Roman" w:hAnsi="Times New Roman" w:cs="Times New Roman"/>
        </w:rPr>
        <w:t xml:space="preserve"> </w:t>
      </w:r>
      <w:proofErr w:type="spellStart"/>
      <w:r w:rsidRPr="00A20EDC">
        <w:rPr>
          <w:rFonts w:ascii="Times New Roman" w:hAnsi="Times New Roman" w:cs="Times New Roman"/>
        </w:rPr>
        <w:t>analysis</w:t>
      </w:r>
      <w:proofErr w:type="spellEnd"/>
      <w:r w:rsidRPr="00A20EDC">
        <w:rPr>
          <w:rFonts w:ascii="Times New Roman" w:hAnsi="Times New Roman" w:cs="Times New Roman"/>
        </w:rPr>
        <w:t xml:space="preserve"> </w:t>
      </w:r>
      <w:proofErr w:type="spellStart"/>
      <w:r w:rsidRPr="00A20EDC">
        <w:rPr>
          <w:rFonts w:ascii="Times New Roman" w:hAnsi="Times New Roman" w:cs="Times New Roman"/>
        </w:rPr>
        <w:t>across</w:t>
      </w:r>
      <w:proofErr w:type="spellEnd"/>
      <w:r w:rsidRPr="00A20EDC">
        <w:rPr>
          <w:rFonts w:ascii="Times New Roman" w:hAnsi="Times New Roman" w:cs="Times New Roman"/>
        </w:rPr>
        <w:t xml:space="preserve"> US </w:t>
      </w:r>
      <w:proofErr w:type="spellStart"/>
      <w:r w:rsidRPr="00A20EDC">
        <w:rPr>
          <w:rFonts w:ascii="Times New Roman" w:hAnsi="Times New Roman" w:cs="Times New Roman"/>
        </w:rPr>
        <w:t>administrations</w:t>
      </w:r>
      <w:proofErr w:type="spellEnd"/>
      <w:r w:rsidRPr="00A20EDC">
        <w:rPr>
          <w:rFonts w:ascii="Times New Roman" w:hAnsi="Times New Roman" w:cs="Times New Roman"/>
        </w:rPr>
        <w:t xml:space="preserve">, </w:t>
      </w:r>
      <w:proofErr w:type="spellStart"/>
      <w:r w:rsidRPr="00A20EDC">
        <w:rPr>
          <w:rFonts w:ascii="Times New Roman" w:hAnsi="Times New Roman" w:cs="Times New Roman"/>
          <w:b/>
        </w:rPr>
        <w:t>Regulation</w:t>
      </w:r>
      <w:proofErr w:type="spellEnd"/>
      <w:r w:rsidRPr="00A20EDC">
        <w:rPr>
          <w:rFonts w:ascii="Times New Roman" w:hAnsi="Times New Roman" w:cs="Times New Roman"/>
          <w:b/>
        </w:rPr>
        <w:t xml:space="preserve"> &amp; </w:t>
      </w:r>
      <w:proofErr w:type="spellStart"/>
      <w:r w:rsidRPr="00A20EDC">
        <w:rPr>
          <w:rFonts w:ascii="Times New Roman" w:hAnsi="Times New Roman" w:cs="Times New Roman"/>
          <w:b/>
        </w:rPr>
        <w:t>Governance</w:t>
      </w:r>
      <w:proofErr w:type="spellEnd"/>
      <w:r w:rsidRPr="00A20EDC">
        <w:rPr>
          <w:rFonts w:ascii="Times New Roman" w:hAnsi="Times New Roman" w:cs="Times New Roman"/>
        </w:rPr>
        <w:t>. [</w:t>
      </w:r>
      <w:proofErr w:type="spellStart"/>
      <w:proofErr w:type="gramStart"/>
      <w:r w:rsidRPr="00A20EDC">
        <w:rPr>
          <w:rFonts w:ascii="Times New Roman" w:hAnsi="Times New Roman" w:cs="Times New Roman"/>
        </w:rPr>
        <w:t>s.l</w:t>
      </w:r>
      <w:proofErr w:type="spellEnd"/>
      <w:r w:rsidRPr="00A20EDC">
        <w:rPr>
          <w:rFonts w:ascii="Times New Roman" w:hAnsi="Times New Roman" w:cs="Times New Roman"/>
        </w:rPr>
        <w:t>.</w:t>
      </w:r>
      <w:proofErr w:type="gramEnd"/>
      <w:r w:rsidRPr="00A20EDC">
        <w:rPr>
          <w:rFonts w:ascii="Times New Roman" w:hAnsi="Times New Roman" w:cs="Times New Roman"/>
        </w:rPr>
        <w:t xml:space="preserve">]. v. 7, n. 2, p.153-173, 2013. Disponível em: &lt; </w:t>
      </w:r>
      <w:hyperlink r:id="rId7" w:history="1">
        <w:r w:rsidRPr="00A20EDC">
          <w:rPr>
            <w:rStyle w:val="Hyperlink"/>
            <w:rFonts w:ascii="Times New Roman" w:hAnsi="Times New Roman" w:cs="Times New Roman"/>
          </w:rPr>
          <w:t>https://onlinelibrary.wiley.com/doi/abs/10.1111/j.1748-5991.2012.01149.x</w:t>
        </w:r>
      </w:hyperlink>
      <w:r w:rsidRPr="00A20EDC">
        <w:rPr>
          <w:rFonts w:ascii="Times New Roman" w:hAnsi="Times New Roman" w:cs="Times New Roman"/>
        </w:rPr>
        <w:t xml:space="preserve">&gt;. Acesso em 07.nov.2019.  </w:t>
      </w:r>
    </w:p>
  </w:footnote>
  <w:footnote w:id="11">
    <w:p w14:paraId="6B6A7D64" w14:textId="3F425C93"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rPr>
        <w:t xml:space="preserve"> Quanto a esse último aspecto, v. OECD </w:t>
      </w:r>
      <w:proofErr w:type="spellStart"/>
      <w:r w:rsidRPr="00A20EDC">
        <w:rPr>
          <w:rFonts w:ascii="Times New Roman" w:hAnsi="Times New Roman" w:cs="Times New Roman"/>
        </w:rPr>
        <w:t>Reviews</w:t>
      </w:r>
      <w:proofErr w:type="spellEnd"/>
      <w:r w:rsidRPr="00A20EDC">
        <w:rPr>
          <w:rFonts w:ascii="Times New Roman" w:hAnsi="Times New Roman" w:cs="Times New Roman"/>
        </w:rPr>
        <w:t xml:space="preserve"> </w:t>
      </w:r>
      <w:proofErr w:type="spellStart"/>
      <w:r w:rsidRPr="00A20EDC">
        <w:rPr>
          <w:rFonts w:ascii="Times New Roman" w:hAnsi="Times New Roman" w:cs="Times New Roman"/>
        </w:rPr>
        <w:t>of</w:t>
      </w:r>
      <w:proofErr w:type="spellEnd"/>
      <w:r w:rsidRPr="00A20EDC">
        <w:rPr>
          <w:rFonts w:ascii="Times New Roman" w:hAnsi="Times New Roman" w:cs="Times New Roman"/>
        </w:rPr>
        <w:t xml:space="preserve"> </w:t>
      </w:r>
      <w:proofErr w:type="spellStart"/>
      <w:r w:rsidRPr="00A20EDC">
        <w:rPr>
          <w:rFonts w:ascii="Times New Roman" w:hAnsi="Times New Roman" w:cs="Times New Roman"/>
        </w:rPr>
        <w:t>Regulatory</w:t>
      </w:r>
      <w:proofErr w:type="spellEnd"/>
      <w:r w:rsidRPr="00A20EDC">
        <w:rPr>
          <w:rFonts w:ascii="Times New Roman" w:hAnsi="Times New Roman" w:cs="Times New Roman"/>
        </w:rPr>
        <w:t xml:space="preserve"> Reform. </w:t>
      </w:r>
      <w:proofErr w:type="spellStart"/>
      <w:r w:rsidRPr="00A20EDC">
        <w:rPr>
          <w:rFonts w:ascii="Times New Roman" w:hAnsi="Times New Roman" w:cs="Times New Roman"/>
          <w:b/>
        </w:rPr>
        <w:t>Regulatory</w:t>
      </w:r>
      <w:proofErr w:type="spellEnd"/>
      <w:r w:rsidRPr="00A20EDC">
        <w:rPr>
          <w:rFonts w:ascii="Times New Roman" w:hAnsi="Times New Roman" w:cs="Times New Roman"/>
          <w:b/>
        </w:rPr>
        <w:t xml:space="preserve"> </w:t>
      </w:r>
      <w:proofErr w:type="spellStart"/>
      <w:r w:rsidRPr="00A20EDC">
        <w:rPr>
          <w:rFonts w:ascii="Times New Roman" w:hAnsi="Times New Roman" w:cs="Times New Roman"/>
          <w:b/>
        </w:rPr>
        <w:t>Impact</w:t>
      </w:r>
      <w:proofErr w:type="spellEnd"/>
      <w:r w:rsidRPr="00A20EDC">
        <w:rPr>
          <w:rFonts w:ascii="Times New Roman" w:hAnsi="Times New Roman" w:cs="Times New Roman"/>
          <w:b/>
        </w:rPr>
        <w:t xml:space="preserve"> </w:t>
      </w:r>
      <w:proofErr w:type="spellStart"/>
      <w:r w:rsidRPr="00A20EDC">
        <w:rPr>
          <w:rFonts w:ascii="Times New Roman" w:hAnsi="Times New Roman" w:cs="Times New Roman"/>
          <w:b/>
        </w:rPr>
        <w:t>Analysis</w:t>
      </w:r>
      <w:proofErr w:type="spellEnd"/>
      <w:r w:rsidRPr="00A20EDC">
        <w:rPr>
          <w:rFonts w:ascii="Times New Roman" w:hAnsi="Times New Roman" w:cs="Times New Roman"/>
          <w:b/>
        </w:rPr>
        <w:t xml:space="preserve">: a tool for </w:t>
      </w:r>
      <w:proofErr w:type="spellStart"/>
      <w:r w:rsidRPr="00A20EDC">
        <w:rPr>
          <w:rFonts w:ascii="Times New Roman" w:hAnsi="Times New Roman" w:cs="Times New Roman"/>
          <w:b/>
        </w:rPr>
        <w:t>policy</w:t>
      </w:r>
      <w:proofErr w:type="spellEnd"/>
      <w:r w:rsidRPr="00A20EDC">
        <w:rPr>
          <w:rFonts w:ascii="Times New Roman" w:hAnsi="Times New Roman" w:cs="Times New Roman"/>
          <w:b/>
        </w:rPr>
        <w:t xml:space="preserve"> </w:t>
      </w:r>
      <w:proofErr w:type="spellStart"/>
      <w:r w:rsidRPr="00A20EDC">
        <w:rPr>
          <w:rFonts w:ascii="Times New Roman" w:hAnsi="Times New Roman" w:cs="Times New Roman"/>
          <w:b/>
        </w:rPr>
        <w:t>coher</w:t>
      </w:r>
      <w:r w:rsidRPr="00A20EDC">
        <w:rPr>
          <w:rFonts w:ascii="Times New Roman" w:hAnsi="Times New Roman" w:cs="Times New Roman"/>
          <w:b/>
          <w:lang w:val="en-US"/>
        </w:rPr>
        <w:t>ence</w:t>
      </w:r>
      <w:proofErr w:type="spellEnd"/>
      <w:r w:rsidRPr="00A20EDC">
        <w:rPr>
          <w:rFonts w:ascii="Times New Roman" w:hAnsi="Times New Roman" w:cs="Times New Roman"/>
          <w:lang w:val="en-US"/>
        </w:rPr>
        <w:t>, OCDE publishing, 2009, p. 18.</w:t>
      </w:r>
      <w:r w:rsidRPr="00A20EDC">
        <w:rPr>
          <w:rFonts w:ascii="Times New Roman" w:hAnsi="Times New Roman" w:cs="Times New Roman"/>
        </w:rPr>
        <w:t xml:space="preserve"> Disponível em: &lt; </w:t>
      </w:r>
      <w:hyperlink r:id="rId8" w:anchor="page18" w:history="1">
        <w:r w:rsidRPr="00A20EDC">
          <w:rPr>
            <w:rStyle w:val="Hyperlink"/>
            <w:rFonts w:ascii="Times New Roman" w:hAnsi="Times New Roman" w:cs="Times New Roman"/>
          </w:rPr>
          <w:t>https://read.oecd-ilibrary.org/governance/regulatory-impact-analysis_9789264067110-en#page18</w:t>
        </w:r>
      </w:hyperlink>
      <w:r w:rsidRPr="00A20EDC">
        <w:rPr>
          <w:rFonts w:ascii="Times New Roman" w:hAnsi="Times New Roman" w:cs="Times New Roman"/>
        </w:rPr>
        <w:t xml:space="preserve">&gt;. </w:t>
      </w:r>
      <w:proofErr w:type="spellStart"/>
      <w:r w:rsidRPr="00A20EDC">
        <w:rPr>
          <w:rFonts w:ascii="Times New Roman" w:hAnsi="Times New Roman" w:cs="Times New Roman"/>
          <w:lang w:val="en-US"/>
        </w:rPr>
        <w:t>Acesso</w:t>
      </w:r>
      <w:proofErr w:type="spellEnd"/>
      <w:r w:rsidRPr="00A20EDC">
        <w:rPr>
          <w:rFonts w:ascii="Times New Roman" w:hAnsi="Times New Roman" w:cs="Times New Roman"/>
          <w:lang w:val="en-US"/>
        </w:rPr>
        <w:t xml:space="preserve"> em: 07.nov.2019.</w:t>
      </w:r>
    </w:p>
  </w:footnote>
  <w:footnote w:id="12">
    <w:p w14:paraId="6F59533F" w14:textId="102876EC"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VERMEULE, Adrian. The Administrative State: Law, Democracy, and Knowledge. </w:t>
      </w:r>
      <w:r w:rsidRPr="00A20EDC">
        <w:rPr>
          <w:rFonts w:ascii="Times New Roman" w:hAnsi="Times New Roman" w:cs="Times New Roman"/>
          <w:b/>
          <w:lang w:val="en-US"/>
        </w:rPr>
        <w:t>Harvard Public Law Working Paper</w:t>
      </w:r>
      <w:r w:rsidRPr="00A20EDC">
        <w:rPr>
          <w:rFonts w:ascii="Times New Roman" w:hAnsi="Times New Roman" w:cs="Times New Roman"/>
          <w:lang w:val="en-US"/>
        </w:rPr>
        <w:t xml:space="preserve">. </w:t>
      </w:r>
      <w:r w:rsidRPr="00A20EDC">
        <w:rPr>
          <w:rFonts w:ascii="Times New Roman" w:hAnsi="Times New Roman" w:cs="Times New Roman"/>
        </w:rPr>
        <w:t>[</w:t>
      </w:r>
      <w:proofErr w:type="spellStart"/>
      <w:proofErr w:type="gramStart"/>
      <w:r w:rsidRPr="00A20EDC">
        <w:rPr>
          <w:rFonts w:ascii="Times New Roman" w:hAnsi="Times New Roman" w:cs="Times New Roman"/>
        </w:rPr>
        <w:t>s.l</w:t>
      </w:r>
      <w:proofErr w:type="spellEnd"/>
      <w:r w:rsidRPr="00A20EDC">
        <w:rPr>
          <w:rFonts w:ascii="Times New Roman" w:hAnsi="Times New Roman" w:cs="Times New Roman"/>
        </w:rPr>
        <w:t>.</w:t>
      </w:r>
      <w:proofErr w:type="gramEnd"/>
      <w:r w:rsidRPr="00A20EDC">
        <w:rPr>
          <w:rFonts w:ascii="Times New Roman" w:hAnsi="Times New Roman" w:cs="Times New Roman"/>
        </w:rPr>
        <w:t xml:space="preserve">]. </w:t>
      </w:r>
      <w:proofErr w:type="gramStart"/>
      <w:r w:rsidRPr="00A20EDC">
        <w:rPr>
          <w:rFonts w:ascii="Times New Roman" w:hAnsi="Times New Roman" w:cs="Times New Roman"/>
        </w:rPr>
        <w:t>n</w:t>
      </w:r>
      <w:proofErr w:type="gramEnd"/>
      <w:r w:rsidRPr="00A20EDC">
        <w:rPr>
          <w:rFonts w:ascii="Times New Roman" w:hAnsi="Times New Roman" w:cs="Times New Roman"/>
        </w:rPr>
        <w:t xml:space="preserve"> 13-28, 2013, passim. Disponível em: &lt; </w:t>
      </w:r>
      <w:hyperlink r:id="rId9" w:history="1">
        <w:r w:rsidRPr="00A20EDC">
          <w:rPr>
            <w:rStyle w:val="Hyperlink"/>
            <w:rFonts w:ascii="Times New Roman" w:hAnsi="Times New Roman" w:cs="Times New Roman"/>
          </w:rPr>
          <w:t>https://ssrn.com/abstract=2329818</w:t>
        </w:r>
      </w:hyperlink>
      <w:r w:rsidRPr="00A20EDC">
        <w:rPr>
          <w:rFonts w:ascii="Times New Roman" w:hAnsi="Times New Roman" w:cs="Times New Roman"/>
        </w:rPr>
        <w:t>&gt;. Acesso em: 07.nov.2019.</w:t>
      </w:r>
    </w:p>
  </w:footnote>
  <w:footnote w:id="13">
    <w:p w14:paraId="50DB83B5" w14:textId="3CD25C31"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OECD Reviews of Regulatory Reform. </w:t>
      </w:r>
      <w:r w:rsidRPr="00A20EDC">
        <w:rPr>
          <w:rFonts w:ascii="Times New Roman" w:hAnsi="Times New Roman" w:cs="Times New Roman"/>
          <w:b/>
          <w:lang w:val="en-US"/>
        </w:rPr>
        <w:t>Regulatory Impact Analysis: a tool for policy coherence</w:t>
      </w:r>
      <w:r w:rsidRPr="00A20EDC">
        <w:rPr>
          <w:rFonts w:ascii="Times New Roman" w:hAnsi="Times New Roman" w:cs="Times New Roman"/>
          <w:lang w:val="en-US"/>
        </w:rPr>
        <w:t>, OCDE publishing, 2009, p. 12.</w:t>
      </w:r>
      <w:r w:rsidRPr="00A20EDC">
        <w:rPr>
          <w:rFonts w:ascii="Times New Roman" w:hAnsi="Times New Roman" w:cs="Times New Roman"/>
        </w:rPr>
        <w:t xml:space="preserve">Disponível em: &lt; </w:t>
      </w:r>
      <w:hyperlink r:id="rId10" w:anchor="page18" w:history="1">
        <w:r w:rsidRPr="00A20EDC">
          <w:rPr>
            <w:rStyle w:val="Hyperlink"/>
            <w:rFonts w:ascii="Times New Roman" w:hAnsi="Times New Roman" w:cs="Times New Roman"/>
          </w:rPr>
          <w:t>https://read.oecd-ilibrary.org/governance/regulatory-impact-analysis_9789264067110-en#page18</w:t>
        </w:r>
      </w:hyperlink>
      <w:r w:rsidRPr="00A20EDC">
        <w:rPr>
          <w:rFonts w:ascii="Times New Roman" w:hAnsi="Times New Roman" w:cs="Times New Roman"/>
        </w:rPr>
        <w:t>&gt;. Acesso em: 07.nov.2019.</w:t>
      </w:r>
    </w:p>
  </w:footnote>
  <w:footnote w:id="14">
    <w:p w14:paraId="10589F48" w14:textId="265262EE"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VALENTE, Patrícia Rodrigues </w:t>
      </w:r>
      <w:proofErr w:type="spellStart"/>
      <w:r w:rsidRPr="00A20EDC">
        <w:rPr>
          <w:rFonts w:ascii="Times New Roman" w:hAnsi="Times New Roman" w:cs="Times New Roman"/>
        </w:rPr>
        <w:t>Pessôa</w:t>
      </w:r>
      <w:proofErr w:type="spellEnd"/>
      <w:r w:rsidRPr="00A20EDC">
        <w:rPr>
          <w:rFonts w:ascii="Times New Roman" w:hAnsi="Times New Roman" w:cs="Times New Roman"/>
        </w:rPr>
        <w:t xml:space="preserve">. </w:t>
      </w:r>
      <w:r w:rsidRPr="00A20EDC">
        <w:rPr>
          <w:rFonts w:ascii="Times New Roman" w:hAnsi="Times New Roman" w:cs="Times New Roman"/>
          <w:b/>
        </w:rPr>
        <w:t>Avaliação de impacto regulatório</w:t>
      </w:r>
      <w:r w:rsidRPr="00A20EDC">
        <w:rPr>
          <w:rFonts w:ascii="Times New Roman" w:hAnsi="Times New Roman" w:cs="Times New Roman"/>
        </w:rPr>
        <w:t>: uma ferramenta à disposição do Estado. 2010. Dissertação (Mestrado em Direito do Estado) - Faculdade de Direito, Universidade de São Paulo, São Paulo, 2010. p.29. MENDONÇA, José Vicente Santos de</w:t>
      </w:r>
      <w:r w:rsidRPr="00A20EDC">
        <w:rPr>
          <w:rFonts w:ascii="Times New Roman" w:hAnsi="Times New Roman" w:cs="Times New Roman"/>
          <w:b/>
        </w:rPr>
        <w:t>. Direito constitucional econômico: a intervenção do Estado na economia à luz da razão pública e do pragmatismo</w:t>
      </w:r>
      <w:r w:rsidRPr="00A20EDC">
        <w:rPr>
          <w:rFonts w:ascii="Times New Roman" w:hAnsi="Times New Roman" w:cs="Times New Roman"/>
        </w:rPr>
        <w:t xml:space="preserve">. 2.ed. Belo Horizonte: Fórum, 2018, p. 370. </w:t>
      </w:r>
    </w:p>
  </w:footnote>
  <w:footnote w:id="15">
    <w:p w14:paraId="2A41CE99" w14:textId="22563F95"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VALENTE, Patrícia Rodrigues </w:t>
      </w:r>
      <w:proofErr w:type="spellStart"/>
      <w:r w:rsidRPr="00A20EDC">
        <w:rPr>
          <w:rFonts w:ascii="Times New Roman" w:hAnsi="Times New Roman" w:cs="Times New Roman"/>
        </w:rPr>
        <w:t>Pessôa</w:t>
      </w:r>
      <w:proofErr w:type="spellEnd"/>
      <w:r w:rsidRPr="00A20EDC">
        <w:rPr>
          <w:rFonts w:ascii="Times New Roman" w:hAnsi="Times New Roman" w:cs="Times New Roman"/>
        </w:rPr>
        <w:t xml:space="preserve">. </w:t>
      </w:r>
      <w:r w:rsidRPr="00A20EDC">
        <w:rPr>
          <w:rFonts w:ascii="Times New Roman" w:hAnsi="Times New Roman" w:cs="Times New Roman"/>
          <w:b/>
        </w:rPr>
        <w:t>Avaliação de impacto regulatório: uma ferramenta à disposição do Estado</w:t>
      </w:r>
      <w:r w:rsidRPr="00A20EDC">
        <w:rPr>
          <w:rFonts w:ascii="Times New Roman" w:hAnsi="Times New Roman" w:cs="Times New Roman"/>
        </w:rPr>
        <w:t xml:space="preserve">. 2010. Dissertação (Mestrado em Direito do Estado) - Faculdade de Direito, Universidade de São Paulo, São Paulo, 2010. p.54. </w:t>
      </w:r>
    </w:p>
  </w:footnote>
  <w:footnote w:id="16">
    <w:p w14:paraId="33FF697B" w14:textId="61D1F94A"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VALENTE, Patrícia Rodrigues </w:t>
      </w:r>
      <w:proofErr w:type="spellStart"/>
      <w:r w:rsidRPr="00A20EDC">
        <w:rPr>
          <w:rFonts w:ascii="Times New Roman" w:hAnsi="Times New Roman" w:cs="Times New Roman"/>
        </w:rPr>
        <w:t>Pessôa</w:t>
      </w:r>
      <w:proofErr w:type="spellEnd"/>
      <w:r w:rsidRPr="00A20EDC">
        <w:rPr>
          <w:rFonts w:ascii="Times New Roman" w:hAnsi="Times New Roman" w:cs="Times New Roman"/>
        </w:rPr>
        <w:t xml:space="preserve">. </w:t>
      </w:r>
      <w:r w:rsidRPr="00A20EDC">
        <w:rPr>
          <w:rFonts w:ascii="Times New Roman" w:hAnsi="Times New Roman" w:cs="Times New Roman"/>
          <w:b/>
        </w:rPr>
        <w:t>Avaliação de impacto regulatório: uma ferramenta à disposição do Estado</w:t>
      </w:r>
      <w:r w:rsidRPr="00A20EDC">
        <w:rPr>
          <w:rFonts w:ascii="Times New Roman" w:hAnsi="Times New Roman" w:cs="Times New Roman"/>
        </w:rPr>
        <w:t>. 2010. Dissertação (Mestrado em Direito do Estado) - Faculdade de Direito, Universidade de São Paulo, São Paulo, 2010. p. 34-35.</w:t>
      </w:r>
    </w:p>
  </w:footnote>
  <w:footnote w:id="17">
    <w:p w14:paraId="30D37CAF" w14:textId="1CD0FC1F" w:rsidR="008443C7" w:rsidRPr="00A20EDC" w:rsidRDefault="008443C7" w:rsidP="00C674EF">
      <w:pPr>
        <w:spacing w:after="0"/>
        <w:jc w:val="both"/>
        <w:rPr>
          <w:rFonts w:ascii="Times New Roman" w:hAnsi="Times New Roman" w:cs="Times New Roman"/>
          <w:sz w:val="20"/>
          <w:szCs w:val="20"/>
          <w:lang w:val="en-US"/>
        </w:rPr>
      </w:pPr>
      <w:r w:rsidRPr="00A20EDC">
        <w:rPr>
          <w:rStyle w:val="Refdenotaderodap"/>
          <w:rFonts w:ascii="Times New Roman" w:hAnsi="Times New Roman" w:cs="Times New Roman"/>
          <w:sz w:val="20"/>
          <w:szCs w:val="20"/>
        </w:rPr>
        <w:footnoteRef/>
      </w:r>
      <w:r w:rsidRPr="00A20EDC">
        <w:rPr>
          <w:rFonts w:ascii="Times New Roman" w:hAnsi="Times New Roman" w:cs="Times New Roman"/>
          <w:sz w:val="20"/>
          <w:szCs w:val="20"/>
        </w:rPr>
        <w:t xml:space="preserve"> </w:t>
      </w:r>
      <w:proofErr w:type="spellStart"/>
      <w:r w:rsidRPr="00A20EDC">
        <w:rPr>
          <w:rFonts w:ascii="Times New Roman" w:hAnsi="Times New Roman" w:cs="Times New Roman"/>
          <w:sz w:val="20"/>
          <w:szCs w:val="20"/>
        </w:rPr>
        <w:t>Lodge</w:t>
      </w:r>
      <w:proofErr w:type="spellEnd"/>
      <w:r w:rsidRPr="00A20EDC">
        <w:rPr>
          <w:rFonts w:ascii="Times New Roman" w:hAnsi="Times New Roman" w:cs="Times New Roman"/>
          <w:sz w:val="20"/>
          <w:szCs w:val="20"/>
        </w:rPr>
        <w:t xml:space="preserve"> et al indicam que, de acordo com o guia formulado pela </w:t>
      </w:r>
      <w:proofErr w:type="spellStart"/>
      <w:r w:rsidRPr="00A20EDC">
        <w:rPr>
          <w:rFonts w:ascii="Times New Roman" w:hAnsi="Times New Roman" w:cs="Times New Roman"/>
          <w:sz w:val="20"/>
          <w:szCs w:val="20"/>
        </w:rPr>
        <w:t>Better</w:t>
      </w:r>
      <w:proofErr w:type="spellEnd"/>
      <w:r w:rsidRPr="00A20EDC">
        <w:rPr>
          <w:rFonts w:ascii="Times New Roman" w:hAnsi="Times New Roman" w:cs="Times New Roman"/>
          <w:sz w:val="20"/>
          <w:szCs w:val="20"/>
        </w:rPr>
        <w:t xml:space="preserve"> </w:t>
      </w:r>
      <w:proofErr w:type="spellStart"/>
      <w:r w:rsidRPr="00A20EDC">
        <w:rPr>
          <w:rFonts w:ascii="Times New Roman" w:hAnsi="Times New Roman" w:cs="Times New Roman"/>
          <w:sz w:val="20"/>
          <w:szCs w:val="20"/>
        </w:rPr>
        <w:t>Regulation</w:t>
      </w:r>
      <w:proofErr w:type="spellEnd"/>
      <w:r w:rsidRPr="00A20EDC">
        <w:rPr>
          <w:rFonts w:ascii="Times New Roman" w:hAnsi="Times New Roman" w:cs="Times New Roman"/>
          <w:sz w:val="20"/>
          <w:szCs w:val="20"/>
        </w:rPr>
        <w:t xml:space="preserve"> </w:t>
      </w:r>
      <w:proofErr w:type="spellStart"/>
      <w:r w:rsidRPr="00A20EDC">
        <w:rPr>
          <w:rFonts w:ascii="Times New Roman" w:hAnsi="Times New Roman" w:cs="Times New Roman"/>
          <w:sz w:val="20"/>
          <w:szCs w:val="20"/>
        </w:rPr>
        <w:t>Executive</w:t>
      </w:r>
      <w:proofErr w:type="spellEnd"/>
      <w:r w:rsidRPr="00A20EDC">
        <w:rPr>
          <w:rFonts w:ascii="Times New Roman" w:hAnsi="Times New Roman" w:cs="Times New Roman"/>
          <w:sz w:val="20"/>
          <w:szCs w:val="20"/>
        </w:rPr>
        <w:t xml:space="preserve"> (BRE), a AIR deve considerar um amplo espectro de custos e benefícios econômicos, sociais e ambientais, procurando, na medida do possível, sempre monetizá-los. Cf. </w:t>
      </w:r>
      <w:r w:rsidRPr="00A20EDC">
        <w:rPr>
          <w:rFonts w:ascii="Times New Roman" w:hAnsi="Times New Roman" w:cs="Times New Roman"/>
          <w:sz w:val="20"/>
          <w:szCs w:val="20"/>
          <w:lang w:val="en-US"/>
        </w:rPr>
        <w:t xml:space="preserve">BALDWIN, Robert; CAVE, Martin; LODGE, Martin. </w:t>
      </w:r>
      <w:r w:rsidRPr="00A20EDC">
        <w:rPr>
          <w:rFonts w:ascii="Times New Roman" w:hAnsi="Times New Roman" w:cs="Times New Roman"/>
          <w:b/>
          <w:sz w:val="20"/>
          <w:szCs w:val="20"/>
          <w:lang w:val="en-US"/>
        </w:rPr>
        <w:t xml:space="preserve">Understanding Regulation: </w:t>
      </w:r>
      <w:r w:rsidRPr="00A20EDC">
        <w:rPr>
          <w:rFonts w:ascii="Times New Roman" w:hAnsi="Times New Roman" w:cs="Times New Roman"/>
          <w:sz w:val="20"/>
          <w:szCs w:val="20"/>
          <w:lang w:val="en-US"/>
        </w:rPr>
        <w:t xml:space="preserve">Theory, Strategy, and Practice. 2. ed. Oxford: Oxford University press, 2012, p. 317. </w:t>
      </w:r>
    </w:p>
  </w:footnote>
  <w:footnote w:id="18">
    <w:p w14:paraId="1A296005" w14:textId="66BE505E"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Ver</w:t>
      </w:r>
      <w:proofErr w:type="spellEnd"/>
      <w:r w:rsidRPr="00A20EDC">
        <w:rPr>
          <w:rFonts w:ascii="Times New Roman" w:hAnsi="Times New Roman" w:cs="Times New Roman"/>
          <w:lang w:val="en-US"/>
        </w:rPr>
        <w:t>: DEIGHTON-SMITH, Rex; ERBACCI, Angelo; KAUFFMANN, Céline. Promoting inclusive growth through better regulation: The role of regulatory impact assessment</w:t>
      </w:r>
      <w:r w:rsidRPr="00A20EDC">
        <w:rPr>
          <w:rFonts w:ascii="Times New Roman" w:hAnsi="Times New Roman" w:cs="Times New Roman"/>
          <w:b/>
          <w:lang w:val="en-US"/>
        </w:rPr>
        <w:t>. OECD Regulatory Policy Working Papers</w:t>
      </w:r>
      <w:r w:rsidRPr="00A20EDC">
        <w:rPr>
          <w:rFonts w:ascii="Times New Roman" w:hAnsi="Times New Roman" w:cs="Times New Roman"/>
          <w:lang w:val="en-US"/>
        </w:rPr>
        <w:t xml:space="preserve">, Paris, n 3, p. 1-55,OECD Publishing, 2009. </w:t>
      </w:r>
      <w:proofErr w:type="spellStart"/>
      <w:r w:rsidRPr="00A20EDC">
        <w:rPr>
          <w:rFonts w:ascii="Times New Roman" w:hAnsi="Times New Roman" w:cs="Times New Roman"/>
          <w:lang w:val="en-US"/>
        </w:rPr>
        <w:t>Disponível</w:t>
      </w:r>
      <w:proofErr w:type="spellEnd"/>
      <w:r w:rsidRPr="00A20EDC">
        <w:rPr>
          <w:rFonts w:ascii="Times New Roman" w:hAnsi="Times New Roman" w:cs="Times New Roman"/>
          <w:lang w:val="en-US"/>
        </w:rPr>
        <w:t xml:space="preserve"> em: &lt;</w:t>
      </w:r>
      <w:hyperlink r:id="rId11" w:history="1">
        <w:r w:rsidRPr="00A20EDC">
          <w:rPr>
            <w:rStyle w:val="Hyperlink"/>
            <w:rFonts w:ascii="Times New Roman" w:hAnsi="Times New Roman" w:cs="Times New Roman"/>
            <w:color w:val="0068B6"/>
            <w:shd w:val="clear" w:color="auto" w:fill="FFFFFF"/>
            <w:lang w:val="en-US"/>
          </w:rPr>
          <w:t>https://doi.org/10.1787/5jm3tqwqp1vj-en</w:t>
        </w:r>
      </w:hyperlink>
      <w:r w:rsidRPr="00A20EDC">
        <w:rPr>
          <w:rFonts w:ascii="Times New Roman" w:hAnsi="Times New Roman" w:cs="Times New Roman"/>
          <w:color w:val="7F7F7F"/>
          <w:shd w:val="clear" w:color="auto" w:fill="FFFFFF"/>
          <w:lang w:val="en-US"/>
        </w:rPr>
        <w:t>.</w:t>
      </w:r>
      <w:r w:rsidRPr="00A20EDC">
        <w:rPr>
          <w:rFonts w:ascii="Times New Roman" w:hAnsi="Times New Roman" w:cs="Times New Roman"/>
          <w:lang w:val="en-US"/>
        </w:rPr>
        <w:t xml:space="preserve">&gt;. </w:t>
      </w:r>
      <w:r w:rsidRPr="00A20EDC">
        <w:rPr>
          <w:rFonts w:ascii="Times New Roman" w:hAnsi="Times New Roman" w:cs="Times New Roman"/>
        </w:rPr>
        <w:t>Acesso em 24. Ago.2019.</w:t>
      </w:r>
    </w:p>
  </w:footnote>
  <w:footnote w:id="19">
    <w:p w14:paraId="04D34B6A" w14:textId="76944487" w:rsidR="008443C7" w:rsidRPr="00A20EDC" w:rsidRDefault="008443C7" w:rsidP="00C674EF">
      <w:pPr>
        <w:spacing w:after="0" w:line="240" w:lineRule="auto"/>
        <w:jc w:val="both"/>
        <w:rPr>
          <w:rFonts w:ascii="Times New Roman" w:hAnsi="Times New Roman" w:cs="Times New Roman"/>
          <w:sz w:val="20"/>
          <w:szCs w:val="20"/>
        </w:rPr>
      </w:pPr>
      <w:r w:rsidRPr="00A20EDC">
        <w:rPr>
          <w:rStyle w:val="Refdenotaderodap"/>
          <w:rFonts w:ascii="Times New Roman" w:hAnsi="Times New Roman" w:cs="Times New Roman"/>
          <w:sz w:val="20"/>
          <w:szCs w:val="20"/>
        </w:rPr>
        <w:footnoteRef/>
      </w:r>
      <w:r w:rsidRPr="00A20EDC">
        <w:rPr>
          <w:rFonts w:ascii="Times New Roman" w:hAnsi="Times New Roman" w:cs="Times New Roman"/>
          <w:sz w:val="20"/>
          <w:szCs w:val="20"/>
        </w:rPr>
        <w:t xml:space="preserve"> SALGADO, Lucia Helena; BORGES, Eduardo </w:t>
      </w:r>
      <w:proofErr w:type="spellStart"/>
      <w:r w:rsidRPr="00A20EDC">
        <w:rPr>
          <w:rFonts w:ascii="Times New Roman" w:hAnsi="Times New Roman" w:cs="Times New Roman"/>
          <w:sz w:val="20"/>
          <w:szCs w:val="20"/>
        </w:rPr>
        <w:t>Bizzo</w:t>
      </w:r>
      <w:proofErr w:type="spellEnd"/>
      <w:r w:rsidRPr="00A20EDC">
        <w:rPr>
          <w:rFonts w:ascii="Times New Roman" w:hAnsi="Times New Roman" w:cs="Times New Roman"/>
          <w:sz w:val="20"/>
          <w:szCs w:val="20"/>
        </w:rPr>
        <w:t xml:space="preserve"> de Pinho. </w:t>
      </w:r>
      <w:r w:rsidRPr="00A20EDC">
        <w:rPr>
          <w:rFonts w:ascii="Times New Roman" w:hAnsi="Times New Roman" w:cs="Times New Roman"/>
          <w:b/>
          <w:sz w:val="20"/>
          <w:szCs w:val="20"/>
        </w:rPr>
        <w:t>Análise de Impacto Regulatório: uma abordagem exploratória</w:t>
      </w:r>
      <w:r w:rsidRPr="00A20EDC">
        <w:rPr>
          <w:rFonts w:ascii="Times New Roman" w:hAnsi="Times New Roman" w:cs="Times New Roman"/>
          <w:sz w:val="20"/>
          <w:szCs w:val="20"/>
        </w:rPr>
        <w:t xml:space="preserve">. Texto para Discussão n°1436, Instituto de Pesquisa Econômica Aplicada (IPEA), Brasília. Jan. 2010, p. 7. Disponível em: </w:t>
      </w:r>
      <w:hyperlink r:id="rId12" w:history="1">
        <w:r w:rsidRPr="00A20EDC">
          <w:rPr>
            <w:rStyle w:val="Hyperlink"/>
            <w:rFonts w:ascii="Times New Roman" w:hAnsi="Times New Roman" w:cs="Times New Roman"/>
            <w:sz w:val="20"/>
            <w:szCs w:val="20"/>
          </w:rPr>
          <w:t>http://www.ipea.gov.br/portal/images/stories/PDFs/TDs/td_1463.pdf</w:t>
        </w:r>
      </w:hyperlink>
      <w:r w:rsidRPr="00A20EDC">
        <w:rPr>
          <w:rFonts w:ascii="Times New Roman" w:hAnsi="Times New Roman" w:cs="Times New Roman"/>
          <w:sz w:val="20"/>
          <w:szCs w:val="20"/>
        </w:rPr>
        <w:t>. Acesso em 06.nov.2019.</w:t>
      </w:r>
    </w:p>
  </w:footnote>
  <w:footnote w:id="20">
    <w:p w14:paraId="2D69DAF3" w14:textId="44D77FC8"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rPr>
        <w:t xml:space="preserve"> MENDONÇA, José Vicente Santos de. </w:t>
      </w:r>
      <w:r w:rsidRPr="00A20EDC">
        <w:rPr>
          <w:rFonts w:ascii="Times New Roman" w:hAnsi="Times New Roman" w:cs="Times New Roman"/>
          <w:b/>
        </w:rPr>
        <w:t>Direito constitucional econômico: a intervenção do Estado na economia à luz da razão pública e do pragmatismo</w:t>
      </w:r>
      <w:r w:rsidRPr="00A20EDC">
        <w:rPr>
          <w:rFonts w:ascii="Times New Roman" w:hAnsi="Times New Roman" w:cs="Times New Roman"/>
        </w:rPr>
        <w:t xml:space="preserve">. </w:t>
      </w:r>
      <w:r w:rsidRPr="00A20EDC">
        <w:rPr>
          <w:rFonts w:ascii="Times New Roman" w:hAnsi="Times New Roman" w:cs="Times New Roman"/>
          <w:lang w:val="en-US"/>
        </w:rPr>
        <w:t xml:space="preserve">2. ed. Belo Horizonte: </w:t>
      </w:r>
      <w:proofErr w:type="spellStart"/>
      <w:r w:rsidRPr="00A20EDC">
        <w:rPr>
          <w:rFonts w:ascii="Times New Roman" w:hAnsi="Times New Roman" w:cs="Times New Roman"/>
          <w:lang w:val="en-US"/>
        </w:rPr>
        <w:t>Fórum</w:t>
      </w:r>
      <w:proofErr w:type="spellEnd"/>
      <w:r w:rsidRPr="00A20EDC">
        <w:rPr>
          <w:rFonts w:ascii="Times New Roman" w:hAnsi="Times New Roman" w:cs="Times New Roman"/>
          <w:lang w:val="en-US"/>
        </w:rPr>
        <w:t xml:space="preserve">, 2018, p. 371. </w:t>
      </w:r>
    </w:p>
  </w:footnote>
  <w:footnote w:id="21">
    <w:p w14:paraId="6E36427B" w14:textId="2E1E1891"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RADAELLI, Claudio M. Diffusion without Convergence: How Political Context Shapes the Adoption of Regulatory Impact Assessment, </w:t>
      </w:r>
      <w:r w:rsidRPr="00A20EDC">
        <w:rPr>
          <w:rFonts w:ascii="Times New Roman" w:hAnsi="Times New Roman" w:cs="Times New Roman"/>
          <w:b/>
          <w:lang w:val="en-US"/>
        </w:rPr>
        <w:t>Journal of European Public Policy</w:t>
      </w:r>
      <w:r w:rsidRPr="00A20EDC">
        <w:rPr>
          <w:rFonts w:ascii="Times New Roman" w:hAnsi="Times New Roman" w:cs="Times New Roman"/>
          <w:lang w:val="en-US"/>
        </w:rPr>
        <w:t xml:space="preserve">. </w:t>
      </w:r>
      <w:r w:rsidRPr="00A20EDC">
        <w:rPr>
          <w:rFonts w:ascii="Times New Roman" w:hAnsi="Times New Roman" w:cs="Times New Roman"/>
        </w:rPr>
        <w:t>[</w:t>
      </w:r>
      <w:proofErr w:type="spellStart"/>
      <w:r w:rsidRPr="00A20EDC">
        <w:rPr>
          <w:rFonts w:ascii="Times New Roman" w:hAnsi="Times New Roman" w:cs="Times New Roman"/>
        </w:rPr>
        <w:t>s.l</w:t>
      </w:r>
      <w:proofErr w:type="spellEnd"/>
      <w:r w:rsidRPr="00A20EDC">
        <w:rPr>
          <w:rFonts w:ascii="Times New Roman" w:hAnsi="Times New Roman" w:cs="Times New Roman"/>
        </w:rPr>
        <w:t xml:space="preserve">]. v.12, n 5, fev.2005, p.926. Disponível em: &lt; </w:t>
      </w:r>
      <w:hyperlink r:id="rId13" w:history="1">
        <w:r w:rsidRPr="00A20EDC">
          <w:rPr>
            <w:rStyle w:val="Hyperlink"/>
            <w:rFonts w:ascii="Times New Roman" w:hAnsi="Times New Roman" w:cs="Times New Roman"/>
          </w:rPr>
          <w:t>https://doi.org/10.1080/13501760500161621</w:t>
        </w:r>
      </w:hyperlink>
      <w:r w:rsidRPr="00A20EDC">
        <w:rPr>
          <w:rFonts w:ascii="Times New Roman" w:hAnsi="Times New Roman" w:cs="Times New Roman"/>
        </w:rPr>
        <w:t xml:space="preserve">&gt;. Acesso em 07.nov.2019. </w:t>
      </w:r>
    </w:p>
  </w:footnote>
  <w:footnote w:id="22">
    <w:p w14:paraId="0FD3B8DD" w14:textId="2495B061"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O argumento apresentado reforça os potenciais metodológicos da proporcionalidade como produto de sua organização teórica. Mas isso não significa que, na prática decisória, essa organização, como já anunciado, seja descartada e a proporcionalidade se torne apenas uma palavra vazia. Pensando especificamente na realidade brasileira, a “proporcionalidade real”, reduzida a um lugar-comum, provavelmente ocupa uma posição de menor destaque para contribuir para a racionalidade de decisões jurídicas quando comparada à “AIR real”. Com outras palavras, a relação que se estabeleceu até este momento no texto possivelmente se inverte quando o foco sai da teoria e alcança a prática: o que a proporcionalidade oferece, no plano teórico, em termos de linguagem comum conhecida e estruturada para conduzir processos de justificação se torna, na prática, menos do que a AIR, que, mesmo carente de uma estrutura única facilmente apreensível, não se deixa reduzir no mundo real a um simples </w:t>
      </w:r>
      <w:r w:rsidRPr="00A20EDC">
        <w:rPr>
          <w:rFonts w:ascii="Times New Roman" w:hAnsi="Times New Roman" w:cs="Times New Roman"/>
          <w:i/>
        </w:rPr>
        <w:t>slogan</w:t>
      </w:r>
      <w:r w:rsidRPr="00A20EDC">
        <w:rPr>
          <w:rFonts w:ascii="Times New Roman" w:hAnsi="Times New Roman" w:cs="Times New Roman"/>
        </w:rPr>
        <w:t xml:space="preserve">. Se algum esforço de estruturação de um raciocínio norteia </w:t>
      </w:r>
      <w:proofErr w:type="spellStart"/>
      <w:r w:rsidRPr="00A20EDC">
        <w:rPr>
          <w:rFonts w:ascii="Times New Roman" w:hAnsi="Times New Roman" w:cs="Times New Roman"/>
        </w:rPr>
        <w:t>AIRs</w:t>
      </w:r>
      <w:proofErr w:type="spellEnd"/>
      <w:r w:rsidRPr="00A20EDC">
        <w:rPr>
          <w:rFonts w:ascii="Times New Roman" w:hAnsi="Times New Roman" w:cs="Times New Roman"/>
        </w:rPr>
        <w:t xml:space="preserve"> reais, como o de identificação de alternativas regulatórias, incluindo a não regulação como possibilidade, e das suas respectivas consequências, isso já se revelaria suficiente para o reconhecimento de que ela se distancia de uma mera expressão carente de operacionalização.</w:t>
      </w:r>
    </w:p>
  </w:footnote>
  <w:footnote w:id="23">
    <w:p w14:paraId="1079D028" w14:textId="0D6CC31C" w:rsidR="008443C7" w:rsidRPr="00A20EDC" w:rsidRDefault="008443C7" w:rsidP="00C674EF">
      <w:pPr>
        <w:pStyle w:val="Textodenotaderodap"/>
        <w:jc w:val="both"/>
        <w:rPr>
          <w:rFonts w:ascii="Times New Roman" w:hAnsi="Times New Roman" w:cs="Times New Roman"/>
          <w:i/>
        </w:rPr>
      </w:pPr>
      <w:r w:rsidRPr="00A20EDC">
        <w:rPr>
          <w:rStyle w:val="Refdenotaderodap"/>
          <w:rFonts w:ascii="Times New Roman" w:hAnsi="Times New Roman" w:cs="Times New Roman"/>
        </w:rPr>
        <w:footnoteRef/>
      </w:r>
      <w:r w:rsidRPr="00A20EDC">
        <w:rPr>
          <w:rFonts w:ascii="Times New Roman" w:hAnsi="Times New Roman" w:cs="Times New Roman"/>
        </w:rPr>
        <w:t xml:space="preserve"> LEAL, Fernando. </w:t>
      </w:r>
      <w:proofErr w:type="spellStart"/>
      <w:r w:rsidRPr="00A20EDC">
        <w:rPr>
          <w:rFonts w:ascii="Times New Roman" w:hAnsi="Times New Roman" w:cs="Times New Roman"/>
        </w:rPr>
        <w:t>Consequencialismo</w:t>
      </w:r>
      <w:proofErr w:type="spellEnd"/>
      <w:r w:rsidRPr="00A20EDC">
        <w:rPr>
          <w:rFonts w:ascii="Times New Roman" w:hAnsi="Times New Roman" w:cs="Times New Roman"/>
        </w:rPr>
        <w:t>, racionalidade e decisão jurídica: o que a teoria da decisão e a teoria dos jogos podem oferecer? In: PINHEIRO, Armando Castelar; PORTO, Antônio J. Maristrello; SAMPAIO, Patrícia Regina Pinheiro (</w:t>
      </w:r>
      <w:proofErr w:type="spellStart"/>
      <w:r w:rsidRPr="00A20EDC">
        <w:rPr>
          <w:rFonts w:ascii="Times New Roman" w:hAnsi="Times New Roman" w:cs="Times New Roman"/>
        </w:rPr>
        <w:t>Coords</w:t>
      </w:r>
      <w:proofErr w:type="spellEnd"/>
      <w:r w:rsidRPr="00A20EDC">
        <w:rPr>
          <w:rFonts w:ascii="Times New Roman" w:hAnsi="Times New Roman" w:cs="Times New Roman"/>
        </w:rPr>
        <w:t xml:space="preserve">). </w:t>
      </w:r>
      <w:r w:rsidRPr="00A20EDC">
        <w:rPr>
          <w:rFonts w:ascii="Times New Roman" w:hAnsi="Times New Roman" w:cs="Times New Roman"/>
          <w:b/>
        </w:rPr>
        <w:t>Direito e Economia: Diálogos</w:t>
      </w:r>
      <w:r w:rsidRPr="00A20EDC">
        <w:rPr>
          <w:rFonts w:ascii="Times New Roman" w:hAnsi="Times New Roman" w:cs="Times New Roman"/>
        </w:rPr>
        <w:t>. Rio de Janeiro: FGV Editora. 2019, p. 91.</w:t>
      </w:r>
    </w:p>
  </w:footnote>
  <w:footnote w:id="24">
    <w:p w14:paraId="1007CC61" w14:textId="6A5AFFA7"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rPr>
        <w:t xml:space="preserve"> Sobre a distinção v. LEAL, Fernando. Para que servem as audiências públicas no STF? </w:t>
      </w:r>
      <w:r w:rsidRPr="00A20EDC">
        <w:rPr>
          <w:rFonts w:ascii="Times New Roman" w:hAnsi="Times New Roman" w:cs="Times New Roman"/>
          <w:b/>
        </w:rPr>
        <w:t>Jota</w:t>
      </w:r>
      <w:r w:rsidRPr="00A20EDC">
        <w:rPr>
          <w:rFonts w:ascii="Times New Roman" w:hAnsi="Times New Roman" w:cs="Times New Roman"/>
        </w:rPr>
        <w:t xml:space="preserve">, 16.jun.2015. Disponível em: &lt; </w:t>
      </w:r>
      <w:hyperlink r:id="rId14" w:history="1">
        <w:r w:rsidRPr="00A20EDC">
          <w:rPr>
            <w:rStyle w:val="Hyperlink"/>
            <w:rFonts w:ascii="Times New Roman" w:hAnsi="Times New Roman" w:cs="Times New Roman"/>
            <w:color w:val="auto"/>
          </w:rPr>
          <w:t>https://www.jota.info/opiniao-e-analise/artigos/para-que-servem-as-audiencias-publicas-no-stf-16062015</w:t>
        </w:r>
      </w:hyperlink>
      <w:r w:rsidRPr="00A20EDC">
        <w:rPr>
          <w:rFonts w:ascii="Times New Roman" w:hAnsi="Times New Roman" w:cs="Times New Roman"/>
        </w:rPr>
        <w:t xml:space="preserve">.&gt; </w:t>
      </w:r>
      <w:proofErr w:type="spellStart"/>
      <w:r w:rsidRPr="00A20EDC">
        <w:rPr>
          <w:rFonts w:ascii="Times New Roman" w:hAnsi="Times New Roman" w:cs="Times New Roman"/>
          <w:lang w:val="en-US"/>
        </w:rPr>
        <w:t>Acesso</w:t>
      </w:r>
      <w:proofErr w:type="spellEnd"/>
      <w:r w:rsidRPr="00A20EDC">
        <w:rPr>
          <w:rFonts w:ascii="Times New Roman" w:hAnsi="Times New Roman" w:cs="Times New Roman"/>
          <w:lang w:val="en-US"/>
        </w:rPr>
        <w:t xml:space="preserve"> em 06. nov.2019.</w:t>
      </w:r>
    </w:p>
  </w:footnote>
  <w:footnote w:id="25">
    <w:p w14:paraId="2AF7975A" w14:textId="400EA60D"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KNIGHT, Frank H. </w:t>
      </w:r>
      <w:r w:rsidRPr="00A20EDC">
        <w:rPr>
          <w:rFonts w:ascii="Times New Roman" w:hAnsi="Times New Roman" w:cs="Times New Roman"/>
          <w:b/>
          <w:lang w:val="en-US"/>
        </w:rPr>
        <w:t>Risk, uncertainty and profit</w:t>
      </w:r>
      <w:r w:rsidRPr="00A20EDC">
        <w:rPr>
          <w:rFonts w:ascii="Times New Roman" w:hAnsi="Times New Roman" w:cs="Times New Roman"/>
          <w:lang w:val="en-US"/>
        </w:rPr>
        <w:t xml:space="preserve">. Boston/New York: The Riverside Press Cambridge, 1921. </w:t>
      </w:r>
    </w:p>
  </w:footnote>
  <w:footnote w:id="26">
    <w:p w14:paraId="36CA3785" w14:textId="6020466E" w:rsidR="008443C7" w:rsidRPr="00A20EDC" w:rsidRDefault="008443C7" w:rsidP="003804ED">
      <w:pPr>
        <w:pStyle w:val="Default"/>
        <w:rPr>
          <w:rFonts w:ascii="Times New Roman" w:hAnsi="Times New Roman" w:cs="Times New Roman"/>
          <w:sz w:val="20"/>
          <w:szCs w:val="20"/>
          <w:lang w:val="en-US"/>
        </w:rPr>
      </w:pPr>
      <w:r w:rsidRPr="00A20EDC">
        <w:rPr>
          <w:rStyle w:val="Refdenotaderodap"/>
          <w:rFonts w:ascii="Times New Roman" w:hAnsi="Times New Roman" w:cs="Times New Roman"/>
          <w:sz w:val="20"/>
          <w:szCs w:val="20"/>
        </w:rPr>
        <w:footnoteRef/>
      </w:r>
      <w:r w:rsidRPr="00A20EDC">
        <w:rPr>
          <w:rFonts w:ascii="Times New Roman" w:hAnsi="Times New Roman" w:cs="Times New Roman"/>
          <w:sz w:val="20"/>
          <w:szCs w:val="20"/>
          <w:lang w:val="en-US"/>
        </w:rPr>
        <w:t xml:space="preserve"> ALEXANDER, Larry. What are Principles, and Do They Exist</w:t>
      </w:r>
      <w:proofErr w:type="gramStart"/>
      <w:r w:rsidRPr="00A20EDC">
        <w:rPr>
          <w:rFonts w:ascii="Times New Roman" w:hAnsi="Times New Roman" w:cs="Times New Roman"/>
          <w:sz w:val="20"/>
          <w:szCs w:val="20"/>
          <w:lang w:val="en-US"/>
        </w:rPr>
        <w:t>?.</w:t>
      </w:r>
      <w:proofErr w:type="gramEnd"/>
      <w:r w:rsidRPr="00A20EDC">
        <w:rPr>
          <w:rFonts w:ascii="Times New Roman" w:hAnsi="Times New Roman" w:cs="Times New Roman"/>
          <w:i/>
          <w:sz w:val="20"/>
          <w:szCs w:val="20"/>
          <w:lang w:val="en-US"/>
        </w:rPr>
        <w:t xml:space="preserve"> </w:t>
      </w:r>
      <w:r w:rsidRPr="00A20EDC">
        <w:rPr>
          <w:rFonts w:ascii="Times New Roman" w:hAnsi="Times New Roman" w:cs="Times New Roman"/>
          <w:b/>
          <w:sz w:val="20"/>
          <w:szCs w:val="20"/>
          <w:lang w:val="en-US"/>
        </w:rPr>
        <w:t>San Diego Legal Studies Paper</w:t>
      </w:r>
      <w:r w:rsidRPr="00A20EDC">
        <w:rPr>
          <w:rFonts w:ascii="Times New Roman" w:hAnsi="Times New Roman" w:cs="Times New Roman"/>
          <w:sz w:val="20"/>
          <w:szCs w:val="20"/>
          <w:lang w:val="en-US"/>
        </w:rPr>
        <w:t>, [</w:t>
      </w:r>
      <w:proofErr w:type="spellStart"/>
      <w:r w:rsidRPr="00A20EDC">
        <w:rPr>
          <w:rFonts w:ascii="Times New Roman" w:hAnsi="Times New Roman" w:cs="Times New Roman"/>
          <w:sz w:val="20"/>
          <w:szCs w:val="20"/>
          <w:lang w:val="en-US"/>
        </w:rPr>
        <w:t>s.l</w:t>
      </w:r>
      <w:proofErr w:type="spellEnd"/>
      <w:r w:rsidRPr="00A20EDC">
        <w:rPr>
          <w:rFonts w:ascii="Times New Roman" w:hAnsi="Times New Roman" w:cs="Times New Roman"/>
          <w:sz w:val="20"/>
          <w:szCs w:val="20"/>
          <w:lang w:val="en-US"/>
        </w:rPr>
        <w:t xml:space="preserve">], n. 13-119, jun. 2013. </w:t>
      </w:r>
      <w:proofErr w:type="spellStart"/>
      <w:r w:rsidRPr="00A20EDC">
        <w:rPr>
          <w:rFonts w:ascii="Times New Roman" w:hAnsi="Times New Roman" w:cs="Times New Roman"/>
          <w:sz w:val="20"/>
          <w:szCs w:val="20"/>
          <w:lang w:val="en-US"/>
        </w:rPr>
        <w:t>Disponível</w:t>
      </w:r>
      <w:proofErr w:type="spellEnd"/>
      <w:r w:rsidRPr="00A20EDC">
        <w:rPr>
          <w:rFonts w:ascii="Times New Roman" w:hAnsi="Times New Roman" w:cs="Times New Roman"/>
          <w:sz w:val="20"/>
          <w:szCs w:val="20"/>
          <w:lang w:val="en-US"/>
        </w:rPr>
        <w:t xml:space="preserve"> em: &lt; http://ssrn.com/abstract= 2277787&gt;. </w:t>
      </w:r>
      <w:proofErr w:type="spellStart"/>
      <w:r w:rsidRPr="00A20EDC">
        <w:rPr>
          <w:rFonts w:ascii="Times New Roman" w:hAnsi="Times New Roman" w:cs="Times New Roman"/>
          <w:sz w:val="20"/>
          <w:szCs w:val="20"/>
          <w:lang w:val="en-US"/>
        </w:rPr>
        <w:t>Acesso</w:t>
      </w:r>
      <w:proofErr w:type="spellEnd"/>
      <w:r w:rsidRPr="00A20EDC">
        <w:rPr>
          <w:rFonts w:ascii="Times New Roman" w:hAnsi="Times New Roman" w:cs="Times New Roman"/>
          <w:sz w:val="20"/>
          <w:szCs w:val="20"/>
          <w:lang w:val="en-US"/>
        </w:rPr>
        <w:t xml:space="preserve"> em 07.nov.2019.</w:t>
      </w:r>
    </w:p>
  </w:footnote>
  <w:footnote w:id="27">
    <w:p w14:paraId="499DA9D4" w14:textId="0D050848"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BALDWIN, Robert; CAVE, Martin; LODGE, Martin. </w:t>
      </w:r>
      <w:proofErr w:type="spellStart"/>
      <w:r w:rsidRPr="00A20EDC">
        <w:rPr>
          <w:rFonts w:ascii="Times New Roman" w:hAnsi="Times New Roman" w:cs="Times New Roman"/>
          <w:b/>
        </w:rPr>
        <w:t>Understanding</w:t>
      </w:r>
      <w:proofErr w:type="spellEnd"/>
      <w:r w:rsidRPr="00A20EDC">
        <w:rPr>
          <w:rFonts w:ascii="Times New Roman" w:hAnsi="Times New Roman" w:cs="Times New Roman"/>
          <w:b/>
        </w:rPr>
        <w:t xml:space="preserve"> </w:t>
      </w:r>
      <w:proofErr w:type="spellStart"/>
      <w:r w:rsidRPr="00A20EDC">
        <w:rPr>
          <w:rFonts w:ascii="Times New Roman" w:hAnsi="Times New Roman" w:cs="Times New Roman"/>
          <w:b/>
        </w:rPr>
        <w:t>Regulation</w:t>
      </w:r>
      <w:proofErr w:type="spellEnd"/>
      <w:r w:rsidRPr="00A20EDC">
        <w:rPr>
          <w:rFonts w:ascii="Times New Roman" w:hAnsi="Times New Roman" w:cs="Times New Roman"/>
          <w:b/>
        </w:rPr>
        <w:t xml:space="preserve">: </w:t>
      </w:r>
      <w:proofErr w:type="spellStart"/>
      <w:r w:rsidRPr="00A20EDC">
        <w:rPr>
          <w:rFonts w:ascii="Times New Roman" w:hAnsi="Times New Roman" w:cs="Times New Roman"/>
          <w:b/>
        </w:rPr>
        <w:t>Theory</w:t>
      </w:r>
      <w:proofErr w:type="spellEnd"/>
      <w:r w:rsidRPr="00A20EDC">
        <w:rPr>
          <w:rFonts w:ascii="Times New Roman" w:hAnsi="Times New Roman" w:cs="Times New Roman"/>
          <w:b/>
        </w:rPr>
        <w:t xml:space="preserve">, </w:t>
      </w:r>
      <w:proofErr w:type="spellStart"/>
      <w:r w:rsidRPr="00A20EDC">
        <w:rPr>
          <w:rFonts w:ascii="Times New Roman" w:hAnsi="Times New Roman" w:cs="Times New Roman"/>
          <w:b/>
        </w:rPr>
        <w:t>Strategy</w:t>
      </w:r>
      <w:proofErr w:type="spellEnd"/>
      <w:r w:rsidRPr="00A20EDC">
        <w:rPr>
          <w:rFonts w:ascii="Times New Roman" w:hAnsi="Times New Roman" w:cs="Times New Roman"/>
          <w:b/>
        </w:rPr>
        <w:t xml:space="preserve">, </w:t>
      </w:r>
      <w:proofErr w:type="spellStart"/>
      <w:r w:rsidRPr="00A20EDC">
        <w:rPr>
          <w:rFonts w:ascii="Times New Roman" w:hAnsi="Times New Roman" w:cs="Times New Roman"/>
          <w:b/>
        </w:rPr>
        <w:t>and</w:t>
      </w:r>
      <w:proofErr w:type="spellEnd"/>
      <w:r w:rsidRPr="00A20EDC">
        <w:rPr>
          <w:rFonts w:ascii="Times New Roman" w:hAnsi="Times New Roman" w:cs="Times New Roman"/>
          <w:b/>
        </w:rPr>
        <w:t xml:space="preserve"> </w:t>
      </w:r>
      <w:proofErr w:type="spellStart"/>
      <w:r w:rsidRPr="00A20EDC">
        <w:rPr>
          <w:rFonts w:ascii="Times New Roman" w:hAnsi="Times New Roman" w:cs="Times New Roman"/>
          <w:b/>
        </w:rPr>
        <w:t>Practice</w:t>
      </w:r>
      <w:proofErr w:type="spellEnd"/>
      <w:r w:rsidRPr="00A20EDC">
        <w:rPr>
          <w:rFonts w:ascii="Times New Roman" w:hAnsi="Times New Roman" w:cs="Times New Roman"/>
          <w:b/>
        </w:rPr>
        <w:t>,</w:t>
      </w:r>
      <w:r w:rsidRPr="00A20EDC">
        <w:rPr>
          <w:rFonts w:ascii="Times New Roman" w:hAnsi="Times New Roman" w:cs="Times New Roman"/>
        </w:rPr>
        <w:t xml:space="preserve"> 2. ed. Oxford: Oxford </w:t>
      </w:r>
      <w:proofErr w:type="spellStart"/>
      <w:r w:rsidRPr="00A20EDC">
        <w:rPr>
          <w:rFonts w:ascii="Times New Roman" w:hAnsi="Times New Roman" w:cs="Times New Roman"/>
        </w:rPr>
        <w:t>University</w:t>
      </w:r>
      <w:proofErr w:type="spellEnd"/>
      <w:r w:rsidRPr="00A20EDC">
        <w:rPr>
          <w:rFonts w:ascii="Times New Roman" w:hAnsi="Times New Roman" w:cs="Times New Roman"/>
        </w:rPr>
        <w:t xml:space="preserve"> </w:t>
      </w:r>
      <w:proofErr w:type="spellStart"/>
      <w:r w:rsidRPr="00A20EDC">
        <w:rPr>
          <w:rFonts w:ascii="Times New Roman" w:hAnsi="Times New Roman" w:cs="Times New Roman"/>
        </w:rPr>
        <w:t>press</w:t>
      </w:r>
      <w:proofErr w:type="spellEnd"/>
      <w:r w:rsidRPr="00A20EDC">
        <w:rPr>
          <w:rFonts w:ascii="Times New Roman" w:hAnsi="Times New Roman" w:cs="Times New Roman"/>
        </w:rPr>
        <w:t xml:space="preserve">, 2013. p. 315-316. Para além da ACB, é possível também pensar em outras abordagens para orientar uma AIR, como a análise do custo-efetividade, a análise de risco, a análise risco-risco e a avaliação de custos. V. OLIVEIRA, Rafael Carvalho Rezende. </w:t>
      </w:r>
      <w:r w:rsidRPr="00A20EDC">
        <w:rPr>
          <w:rFonts w:ascii="Times New Roman" w:hAnsi="Times New Roman" w:cs="Times New Roman"/>
          <w:b/>
        </w:rPr>
        <w:t>Novo perfil da Regulação Estatal</w:t>
      </w:r>
      <w:r w:rsidRPr="00A20EDC">
        <w:rPr>
          <w:rFonts w:ascii="Times New Roman" w:hAnsi="Times New Roman" w:cs="Times New Roman"/>
        </w:rPr>
        <w:t>. Administração Pública de Resultados e Análise de Impacto Regulatório. Rio de Janeiro: Forense, 2015, p. 271 ss.</w:t>
      </w:r>
    </w:p>
  </w:footnote>
  <w:footnote w:id="28">
    <w:p w14:paraId="10741056" w14:textId="042CF146"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J. </w:t>
      </w:r>
      <w:proofErr w:type="spellStart"/>
      <w:r w:rsidRPr="00A20EDC">
        <w:rPr>
          <w:rFonts w:ascii="Times New Roman" w:hAnsi="Times New Roman" w:cs="Times New Roman"/>
        </w:rPr>
        <w:t>Hertin</w:t>
      </w:r>
      <w:proofErr w:type="spellEnd"/>
      <w:r w:rsidRPr="00A20EDC">
        <w:rPr>
          <w:rFonts w:ascii="Times New Roman" w:hAnsi="Times New Roman" w:cs="Times New Roman"/>
        </w:rPr>
        <w:t xml:space="preserve"> et al identificam dois tipos básicos de </w:t>
      </w:r>
      <w:proofErr w:type="spellStart"/>
      <w:r w:rsidRPr="00A20EDC">
        <w:rPr>
          <w:rFonts w:ascii="Times New Roman" w:hAnsi="Times New Roman" w:cs="Times New Roman"/>
        </w:rPr>
        <w:t>metologias</w:t>
      </w:r>
      <w:proofErr w:type="spellEnd"/>
      <w:r w:rsidRPr="00A20EDC">
        <w:rPr>
          <w:rFonts w:ascii="Times New Roman" w:hAnsi="Times New Roman" w:cs="Times New Roman"/>
        </w:rPr>
        <w:t xml:space="preserve"> de operacionalização da AIR: a análise </w:t>
      </w:r>
      <w:proofErr w:type="spellStart"/>
      <w:r w:rsidRPr="00A20EDC">
        <w:rPr>
          <w:rFonts w:ascii="Times New Roman" w:hAnsi="Times New Roman" w:cs="Times New Roman"/>
        </w:rPr>
        <w:t>custo-beneficio</w:t>
      </w:r>
      <w:proofErr w:type="spellEnd"/>
      <w:r w:rsidRPr="00A20EDC">
        <w:rPr>
          <w:rFonts w:ascii="Times New Roman" w:hAnsi="Times New Roman" w:cs="Times New Roman"/>
        </w:rPr>
        <w:t xml:space="preserve"> e a avaliação de ônus administrativos (</w:t>
      </w:r>
      <w:proofErr w:type="spellStart"/>
      <w:r w:rsidRPr="00A20EDC">
        <w:rPr>
          <w:rFonts w:ascii="Times New Roman" w:hAnsi="Times New Roman" w:cs="Times New Roman"/>
        </w:rPr>
        <w:t>administrative</w:t>
      </w:r>
      <w:proofErr w:type="spellEnd"/>
      <w:r w:rsidRPr="00A20EDC">
        <w:rPr>
          <w:rFonts w:ascii="Times New Roman" w:hAnsi="Times New Roman" w:cs="Times New Roman"/>
        </w:rPr>
        <w:t xml:space="preserve"> </w:t>
      </w:r>
      <w:proofErr w:type="spellStart"/>
      <w:r w:rsidRPr="00A20EDC">
        <w:rPr>
          <w:rFonts w:ascii="Times New Roman" w:hAnsi="Times New Roman" w:cs="Times New Roman"/>
        </w:rPr>
        <w:t>burdens</w:t>
      </w:r>
      <w:proofErr w:type="spellEnd"/>
      <w:r w:rsidRPr="00A20EDC">
        <w:rPr>
          <w:rFonts w:ascii="Times New Roman" w:hAnsi="Times New Roman" w:cs="Times New Roman"/>
        </w:rPr>
        <w:t xml:space="preserve"> </w:t>
      </w:r>
      <w:proofErr w:type="spellStart"/>
      <w:r w:rsidRPr="00A20EDC">
        <w:rPr>
          <w:rFonts w:ascii="Times New Roman" w:hAnsi="Times New Roman" w:cs="Times New Roman"/>
        </w:rPr>
        <w:t>assessment</w:t>
      </w:r>
      <w:proofErr w:type="spellEnd"/>
      <w:r w:rsidRPr="00A20EDC">
        <w:rPr>
          <w:rFonts w:ascii="Times New Roman" w:hAnsi="Times New Roman" w:cs="Times New Roman"/>
        </w:rPr>
        <w:t xml:space="preserve">). Além deles, algumas jurisdições específicas fazem referência a análises multicritério e análises de risco, como Hungria, Polônia e Irlanda. </w:t>
      </w:r>
      <w:r w:rsidRPr="00A20EDC">
        <w:rPr>
          <w:rFonts w:ascii="Times New Roman" w:hAnsi="Times New Roman" w:cs="Times New Roman"/>
          <w:lang w:val="en-US"/>
        </w:rPr>
        <w:t xml:space="preserve">V. HERTIN, Julia; JACOB, Klaus; PESCH, Udo; PACCHI, Carolina. The production and use of knowledge in regulatory impact assessment – an empirical analysis. </w:t>
      </w:r>
      <w:r w:rsidRPr="00A20EDC">
        <w:rPr>
          <w:rFonts w:ascii="Times New Roman" w:hAnsi="Times New Roman" w:cs="Times New Roman"/>
          <w:b/>
          <w:lang w:val="en-US"/>
        </w:rPr>
        <w:t>Forest Policy and Economics</w:t>
      </w:r>
      <w:r w:rsidRPr="00A20EDC">
        <w:rPr>
          <w:rFonts w:ascii="Times New Roman" w:hAnsi="Times New Roman" w:cs="Times New Roman"/>
          <w:lang w:val="en-US"/>
        </w:rPr>
        <w:t xml:space="preserve">. </w:t>
      </w:r>
      <w:r w:rsidRPr="00A20EDC">
        <w:rPr>
          <w:rFonts w:ascii="Times New Roman" w:hAnsi="Times New Roman" w:cs="Times New Roman"/>
        </w:rPr>
        <w:t>[</w:t>
      </w:r>
      <w:proofErr w:type="spellStart"/>
      <w:proofErr w:type="gramStart"/>
      <w:r w:rsidRPr="00A20EDC">
        <w:rPr>
          <w:rFonts w:ascii="Times New Roman" w:hAnsi="Times New Roman" w:cs="Times New Roman"/>
        </w:rPr>
        <w:t>s.l</w:t>
      </w:r>
      <w:proofErr w:type="spellEnd"/>
      <w:r w:rsidRPr="00A20EDC">
        <w:rPr>
          <w:rFonts w:ascii="Times New Roman" w:hAnsi="Times New Roman" w:cs="Times New Roman"/>
        </w:rPr>
        <w:t>.</w:t>
      </w:r>
      <w:proofErr w:type="gramEnd"/>
      <w:r w:rsidRPr="00A20EDC">
        <w:rPr>
          <w:rFonts w:ascii="Times New Roman" w:hAnsi="Times New Roman" w:cs="Times New Roman"/>
        </w:rPr>
        <w:t>]. v.</w:t>
      </w:r>
      <w:r w:rsidRPr="00A20EDC">
        <w:rPr>
          <w:rFonts w:ascii="Times New Roman" w:hAnsi="Times New Roman" w:cs="Times New Roman"/>
          <w:b/>
        </w:rPr>
        <w:t xml:space="preserve"> </w:t>
      </w:r>
      <w:r w:rsidRPr="00A20EDC">
        <w:rPr>
          <w:rFonts w:ascii="Times New Roman" w:hAnsi="Times New Roman" w:cs="Times New Roman"/>
        </w:rPr>
        <w:t xml:space="preserve">11, n 5-6, out. 2009. p. 417. Disponível em: &lt; </w:t>
      </w:r>
      <w:hyperlink r:id="rId15" w:history="1">
        <w:r w:rsidRPr="00A20EDC">
          <w:rPr>
            <w:rStyle w:val="Hyperlink"/>
            <w:rFonts w:ascii="Times New Roman" w:hAnsi="Times New Roman" w:cs="Times New Roman"/>
          </w:rPr>
          <w:t>https://doi.org/10.1016/j.forpol.2009.01.004</w:t>
        </w:r>
      </w:hyperlink>
      <w:r w:rsidRPr="00A20EDC">
        <w:rPr>
          <w:rFonts w:ascii="Times New Roman" w:hAnsi="Times New Roman" w:cs="Times New Roman"/>
        </w:rPr>
        <w:t xml:space="preserve">&gt;. Acesso em 07.nov.2019. </w:t>
      </w:r>
    </w:p>
  </w:footnote>
  <w:footnote w:id="29">
    <w:p w14:paraId="46FC9509" w14:textId="7CA187C5"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CECOT, Caroline; VISCUSI, Kip W. Judicial review of agency benefit-cost analysis. </w:t>
      </w:r>
      <w:r w:rsidRPr="00A20EDC">
        <w:rPr>
          <w:rFonts w:ascii="Times New Roman" w:hAnsi="Times New Roman" w:cs="Times New Roman"/>
          <w:b/>
        </w:rPr>
        <w:t xml:space="preserve">George Mason Law </w:t>
      </w:r>
      <w:proofErr w:type="spellStart"/>
      <w:r w:rsidRPr="00A20EDC">
        <w:rPr>
          <w:rFonts w:ascii="Times New Roman" w:hAnsi="Times New Roman" w:cs="Times New Roman"/>
          <w:b/>
        </w:rPr>
        <w:t>Review</w:t>
      </w:r>
      <w:proofErr w:type="spellEnd"/>
      <w:r w:rsidRPr="00A20EDC">
        <w:rPr>
          <w:rFonts w:ascii="Times New Roman" w:hAnsi="Times New Roman" w:cs="Times New Roman"/>
        </w:rPr>
        <w:t>, [</w:t>
      </w:r>
      <w:proofErr w:type="spellStart"/>
      <w:r w:rsidRPr="00A20EDC">
        <w:rPr>
          <w:rFonts w:ascii="Times New Roman" w:hAnsi="Times New Roman" w:cs="Times New Roman"/>
        </w:rPr>
        <w:t>s.l</w:t>
      </w:r>
      <w:proofErr w:type="spellEnd"/>
      <w:r w:rsidRPr="00A20EDC">
        <w:rPr>
          <w:rFonts w:ascii="Times New Roman" w:hAnsi="Times New Roman" w:cs="Times New Roman"/>
        </w:rPr>
        <w:t xml:space="preserve">.], v. 22, 2015, p. 576, 579. Disponível em: &lt; </w:t>
      </w:r>
      <w:hyperlink r:id="rId16" w:history="1">
        <w:r w:rsidRPr="00A20EDC">
          <w:rPr>
            <w:rStyle w:val="Hyperlink"/>
            <w:rFonts w:ascii="Times New Roman" w:hAnsi="Times New Roman" w:cs="Times New Roman"/>
          </w:rPr>
          <w:t>https://ssrn.com/abstract=2752068</w:t>
        </w:r>
      </w:hyperlink>
      <w:r w:rsidRPr="00A20EDC">
        <w:rPr>
          <w:rFonts w:ascii="Times New Roman" w:hAnsi="Times New Roman" w:cs="Times New Roman"/>
        </w:rPr>
        <w:t xml:space="preserve">&gt; acesso em 07.nov.2019.  </w:t>
      </w:r>
    </w:p>
  </w:footnote>
  <w:footnote w:id="30">
    <w:p w14:paraId="503DC411" w14:textId="451DAFC5"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rPr>
        <w:t xml:space="preserve"> Nesse sentido, a </w:t>
      </w:r>
      <w:proofErr w:type="spellStart"/>
      <w:r w:rsidRPr="00A20EDC">
        <w:rPr>
          <w:rFonts w:ascii="Times New Roman" w:hAnsi="Times New Roman" w:cs="Times New Roman"/>
        </w:rPr>
        <w:t>a</w:t>
      </w:r>
      <w:proofErr w:type="spellEnd"/>
      <w:r w:rsidRPr="00A20EDC">
        <w:rPr>
          <w:rFonts w:ascii="Times New Roman" w:hAnsi="Times New Roman" w:cs="Times New Roman"/>
        </w:rPr>
        <w:t xml:space="preserve"> AIR poderia ser considerada como uma metodologia de decisão compatível com a análise econômica do direito. V. nessa linha MENDONÇA, José Vicente Santos de. </w:t>
      </w:r>
      <w:r w:rsidRPr="00A20EDC">
        <w:rPr>
          <w:rFonts w:ascii="Times New Roman" w:hAnsi="Times New Roman" w:cs="Times New Roman"/>
          <w:b/>
        </w:rPr>
        <w:t>Direito constitucional econômico: a intervenção do Estado na economia à luz da razão pública e do pragmatismo.</w:t>
      </w:r>
      <w:r w:rsidRPr="00A20EDC">
        <w:rPr>
          <w:rFonts w:ascii="Times New Roman" w:hAnsi="Times New Roman" w:cs="Times New Roman"/>
        </w:rPr>
        <w:t xml:space="preserve"> </w:t>
      </w:r>
      <w:r w:rsidRPr="00A20EDC">
        <w:rPr>
          <w:rFonts w:ascii="Times New Roman" w:hAnsi="Times New Roman" w:cs="Times New Roman"/>
          <w:lang w:val="en-US"/>
        </w:rPr>
        <w:t xml:space="preserve">2. ed. Belo Horizonte: </w:t>
      </w:r>
      <w:proofErr w:type="spellStart"/>
      <w:r w:rsidRPr="00A20EDC">
        <w:rPr>
          <w:rFonts w:ascii="Times New Roman" w:hAnsi="Times New Roman" w:cs="Times New Roman"/>
          <w:lang w:val="en-US"/>
        </w:rPr>
        <w:t>Fórum</w:t>
      </w:r>
      <w:proofErr w:type="spellEnd"/>
      <w:r w:rsidRPr="00A20EDC">
        <w:rPr>
          <w:rFonts w:ascii="Times New Roman" w:hAnsi="Times New Roman" w:cs="Times New Roman"/>
          <w:lang w:val="en-US"/>
        </w:rPr>
        <w:t>, 2018, p. 371.</w:t>
      </w:r>
    </w:p>
  </w:footnote>
  <w:footnote w:id="31">
    <w:p w14:paraId="01FF59E6" w14:textId="49B04341"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RADAELLI, Claudio M. Diffusion without convergence: how political context shapes the adoption of regulatory impact assessment</w:t>
      </w:r>
      <w:r w:rsidRPr="00A20EDC">
        <w:rPr>
          <w:rFonts w:ascii="Times New Roman" w:hAnsi="Times New Roman" w:cs="Times New Roman"/>
          <w:b/>
          <w:lang w:val="en-US"/>
        </w:rPr>
        <w:t xml:space="preserve">. Journal of </w:t>
      </w:r>
      <w:proofErr w:type="spellStart"/>
      <w:proofErr w:type="gramStart"/>
      <w:r w:rsidRPr="00A20EDC">
        <w:rPr>
          <w:rFonts w:ascii="Times New Roman" w:hAnsi="Times New Roman" w:cs="Times New Roman"/>
          <w:b/>
          <w:lang w:val="en-US"/>
        </w:rPr>
        <w:t>european</w:t>
      </w:r>
      <w:proofErr w:type="spellEnd"/>
      <w:proofErr w:type="gramEnd"/>
      <w:r w:rsidRPr="00A20EDC">
        <w:rPr>
          <w:rFonts w:ascii="Times New Roman" w:hAnsi="Times New Roman" w:cs="Times New Roman"/>
          <w:b/>
          <w:lang w:val="en-US"/>
        </w:rPr>
        <w:t xml:space="preserve"> public policy</w:t>
      </w:r>
      <w:r w:rsidRPr="00A20EDC">
        <w:rPr>
          <w:rFonts w:ascii="Times New Roman" w:hAnsi="Times New Roman" w:cs="Times New Roman"/>
          <w:lang w:val="en-US"/>
        </w:rPr>
        <w:t>, [</w:t>
      </w:r>
      <w:proofErr w:type="spellStart"/>
      <w:r w:rsidRPr="00A20EDC">
        <w:rPr>
          <w:rFonts w:ascii="Times New Roman" w:hAnsi="Times New Roman" w:cs="Times New Roman"/>
          <w:lang w:val="en-US"/>
        </w:rPr>
        <w:t>s.l</w:t>
      </w:r>
      <w:proofErr w:type="spellEnd"/>
      <w:r w:rsidRPr="00A20EDC">
        <w:rPr>
          <w:rFonts w:ascii="Times New Roman" w:hAnsi="Times New Roman" w:cs="Times New Roman"/>
          <w:lang w:val="en-US"/>
        </w:rPr>
        <w:t xml:space="preserve">], v. 12, n. 5, 2005, p. 939. </w:t>
      </w:r>
      <w:r w:rsidRPr="00A20EDC">
        <w:rPr>
          <w:rFonts w:ascii="Times New Roman" w:hAnsi="Times New Roman" w:cs="Times New Roman"/>
        </w:rPr>
        <w:t xml:space="preserve">Disponível em: &lt; </w:t>
      </w:r>
      <w:hyperlink r:id="rId17" w:history="1">
        <w:r w:rsidRPr="00A20EDC">
          <w:rPr>
            <w:rStyle w:val="Hyperlink"/>
            <w:rFonts w:ascii="Times New Roman" w:hAnsi="Times New Roman" w:cs="Times New Roman"/>
          </w:rPr>
          <w:t>https://doi.org/10.1080/13501760500161621</w:t>
        </w:r>
      </w:hyperlink>
      <w:r w:rsidRPr="00A20EDC">
        <w:rPr>
          <w:rFonts w:ascii="Times New Roman" w:hAnsi="Times New Roman" w:cs="Times New Roman"/>
        </w:rPr>
        <w:t xml:space="preserve">&gt;. Acesso em 07.nov.2019. É correto, no entanto, que, mesmo nos EUA, a análise custo-benefício na qual se orienta a AIR se preocupa apenas com custos e benefícios monetizados. Embora utilizada anteriormente, a ACB se tornou, com o foco apresentado, um componente </w:t>
      </w:r>
      <w:r w:rsidRPr="00A20EDC">
        <w:rPr>
          <w:rFonts w:ascii="Times New Roman" w:hAnsi="Times New Roman" w:cs="Times New Roman"/>
          <w:i/>
        </w:rPr>
        <w:t>obrigatório</w:t>
      </w:r>
      <w:r w:rsidRPr="00A20EDC">
        <w:rPr>
          <w:rFonts w:ascii="Times New Roman" w:hAnsi="Times New Roman" w:cs="Times New Roman"/>
        </w:rPr>
        <w:t xml:space="preserve"> do desenvolvimento de políticas regulatórias para agências executivas por meio da </w:t>
      </w:r>
      <w:proofErr w:type="spellStart"/>
      <w:r w:rsidRPr="00A20EDC">
        <w:rPr>
          <w:rFonts w:ascii="Times New Roman" w:hAnsi="Times New Roman" w:cs="Times New Roman"/>
        </w:rPr>
        <w:t>Executive</w:t>
      </w:r>
      <w:proofErr w:type="spellEnd"/>
      <w:r w:rsidRPr="00A20EDC">
        <w:rPr>
          <w:rFonts w:ascii="Times New Roman" w:hAnsi="Times New Roman" w:cs="Times New Roman"/>
        </w:rPr>
        <w:t xml:space="preserve"> </w:t>
      </w:r>
      <w:proofErr w:type="spellStart"/>
      <w:r w:rsidRPr="00A20EDC">
        <w:rPr>
          <w:rFonts w:ascii="Times New Roman" w:hAnsi="Times New Roman" w:cs="Times New Roman"/>
        </w:rPr>
        <w:t>Order</w:t>
      </w:r>
      <w:proofErr w:type="spellEnd"/>
      <w:r w:rsidRPr="00A20EDC">
        <w:rPr>
          <w:rFonts w:ascii="Times New Roman" w:hAnsi="Times New Roman" w:cs="Times New Roman"/>
        </w:rPr>
        <w:t xml:space="preserve"> 12.291, de 1981, durante o governo Reagan. Durante a Administração Clinton, porém, foi editada a </w:t>
      </w:r>
      <w:proofErr w:type="spellStart"/>
      <w:r w:rsidRPr="00A20EDC">
        <w:rPr>
          <w:rFonts w:ascii="Times New Roman" w:hAnsi="Times New Roman" w:cs="Times New Roman"/>
        </w:rPr>
        <w:t>Executive</w:t>
      </w:r>
      <w:proofErr w:type="spellEnd"/>
      <w:r w:rsidRPr="00A20EDC">
        <w:rPr>
          <w:rFonts w:ascii="Times New Roman" w:hAnsi="Times New Roman" w:cs="Times New Roman"/>
        </w:rPr>
        <w:t xml:space="preserve"> </w:t>
      </w:r>
      <w:proofErr w:type="spellStart"/>
      <w:r w:rsidRPr="00A20EDC">
        <w:rPr>
          <w:rFonts w:ascii="Times New Roman" w:hAnsi="Times New Roman" w:cs="Times New Roman"/>
        </w:rPr>
        <w:t>Order</w:t>
      </w:r>
      <w:proofErr w:type="spellEnd"/>
      <w:r w:rsidRPr="00A20EDC">
        <w:rPr>
          <w:rFonts w:ascii="Times New Roman" w:hAnsi="Times New Roman" w:cs="Times New Roman"/>
        </w:rPr>
        <w:t xml:space="preserve"> 12.866, de 1993, que alterou a atmosfera das análises por meio da </w:t>
      </w:r>
      <w:proofErr w:type="spellStart"/>
      <w:r w:rsidRPr="00A20EDC">
        <w:rPr>
          <w:rFonts w:ascii="Times New Roman" w:hAnsi="Times New Roman" w:cs="Times New Roman"/>
        </w:rPr>
        <w:t>problemaltização</w:t>
      </w:r>
      <w:proofErr w:type="spellEnd"/>
      <w:r w:rsidRPr="00A20EDC">
        <w:rPr>
          <w:rFonts w:ascii="Times New Roman" w:hAnsi="Times New Roman" w:cs="Times New Roman"/>
        </w:rPr>
        <w:t xml:space="preserve"> da ênfase em bem-estar e apontando a importância de considerações que não podem ser monetizadas. </w:t>
      </w:r>
      <w:r w:rsidRPr="00A20EDC">
        <w:rPr>
          <w:rFonts w:ascii="Times New Roman" w:hAnsi="Times New Roman" w:cs="Times New Roman"/>
          <w:lang w:val="en-US"/>
        </w:rPr>
        <w:t xml:space="preserve">Ver. CECOT, Caroline; VISCUSI, Kip W. Judicial review of agency benefit-cost analysis. </w:t>
      </w:r>
      <w:r w:rsidRPr="00A20EDC">
        <w:rPr>
          <w:rFonts w:ascii="Times New Roman" w:hAnsi="Times New Roman" w:cs="Times New Roman"/>
          <w:b/>
        </w:rPr>
        <w:t xml:space="preserve">George Mason Law </w:t>
      </w:r>
      <w:proofErr w:type="spellStart"/>
      <w:r w:rsidRPr="00A20EDC">
        <w:rPr>
          <w:rFonts w:ascii="Times New Roman" w:hAnsi="Times New Roman" w:cs="Times New Roman"/>
          <w:b/>
        </w:rPr>
        <w:t>Review</w:t>
      </w:r>
      <w:proofErr w:type="spellEnd"/>
      <w:r w:rsidRPr="00A20EDC">
        <w:rPr>
          <w:rFonts w:ascii="Times New Roman" w:hAnsi="Times New Roman" w:cs="Times New Roman"/>
        </w:rPr>
        <w:t>, [</w:t>
      </w:r>
      <w:proofErr w:type="spellStart"/>
      <w:r w:rsidRPr="00A20EDC">
        <w:rPr>
          <w:rFonts w:ascii="Times New Roman" w:hAnsi="Times New Roman" w:cs="Times New Roman"/>
        </w:rPr>
        <w:t>s.l</w:t>
      </w:r>
      <w:proofErr w:type="spellEnd"/>
      <w:r w:rsidRPr="00A20EDC">
        <w:rPr>
          <w:rFonts w:ascii="Times New Roman" w:hAnsi="Times New Roman" w:cs="Times New Roman"/>
        </w:rPr>
        <w:t xml:space="preserve">], v. 22, 2015, p. 582. Críticas são dirigidas à ACB pelas dificuldades de se monetizar bens moralmente valiosos, como saúde, vida e o meio-ambiente. V. a respeito OLIVEIRA, Rafael Carvalho Rezende. </w:t>
      </w:r>
      <w:r w:rsidRPr="00A20EDC">
        <w:rPr>
          <w:rFonts w:ascii="Times New Roman" w:hAnsi="Times New Roman" w:cs="Times New Roman"/>
          <w:b/>
        </w:rPr>
        <w:t>Novo perfil da Regulação Estatal</w:t>
      </w:r>
      <w:r w:rsidRPr="00A20EDC">
        <w:rPr>
          <w:rFonts w:ascii="Times New Roman" w:hAnsi="Times New Roman" w:cs="Times New Roman"/>
        </w:rPr>
        <w:t>. Administração Pública de Resultados e Análise de Impacto Regulatório. Rio de Janeiro: Forense, 2015, p. 261.</w:t>
      </w:r>
    </w:p>
  </w:footnote>
  <w:footnote w:id="32">
    <w:p w14:paraId="318ACB77" w14:textId="60F00452"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BALDWIN, Robert. Better regulation: The search and the struggle. </w:t>
      </w:r>
      <w:r w:rsidR="00A20EDC" w:rsidRPr="00A20EDC">
        <w:rPr>
          <w:rFonts w:ascii="Times New Roman" w:hAnsi="Times New Roman" w:cs="Times New Roman"/>
          <w:iCs/>
          <w:lang w:val="en-US"/>
        </w:rPr>
        <w:t xml:space="preserve">In: </w:t>
      </w:r>
      <w:r w:rsidRPr="00A20EDC">
        <w:rPr>
          <w:rFonts w:ascii="Times New Roman" w:hAnsi="Times New Roman" w:cs="Times New Roman"/>
          <w:iCs/>
          <w:lang w:val="en-US"/>
        </w:rPr>
        <w:t>BALDWIN, Robert; CAVE, Martin; LODGE, Martin (Ed.)</w:t>
      </w:r>
      <w:r w:rsidRPr="00A20EDC">
        <w:rPr>
          <w:rFonts w:ascii="Times New Roman" w:hAnsi="Times New Roman" w:cs="Times New Roman"/>
          <w:b/>
          <w:iCs/>
          <w:lang w:val="en-US"/>
        </w:rPr>
        <w:t xml:space="preserve">. The Oxford handbook of regulation. </w:t>
      </w:r>
      <w:r w:rsidRPr="00A20EDC">
        <w:rPr>
          <w:rFonts w:ascii="Times New Roman" w:hAnsi="Times New Roman" w:cs="Times New Roman"/>
          <w:lang w:val="en-US"/>
        </w:rPr>
        <w:t>[</w:t>
      </w:r>
      <w:proofErr w:type="spellStart"/>
      <w:r w:rsidRPr="00A20EDC">
        <w:rPr>
          <w:rFonts w:ascii="Times New Roman" w:hAnsi="Times New Roman" w:cs="Times New Roman"/>
          <w:lang w:val="en-US"/>
        </w:rPr>
        <w:t>s.l.</w:t>
      </w:r>
      <w:proofErr w:type="spellEnd"/>
      <w:r w:rsidRPr="00A20EDC">
        <w:rPr>
          <w:rFonts w:ascii="Times New Roman" w:hAnsi="Times New Roman" w:cs="Times New Roman"/>
          <w:lang w:val="en-US"/>
        </w:rPr>
        <w:t xml:space="preserve">]. Oxford: </w:t>
      </w:r>
      <w:r w:rsidRPr="00A20EDC">
        <w:rPr>
          <w:rFonts w:ascii="Times New Roman" w:hAnsi="Times New Roman" w:cs="Times New Roman"/>
          <w:iCs/>
          <w:lang w:val="en-US"/>
        </w:rPr>
        <w:t>Oxford University Press, 2010</w:t>
      </w:r>
      <w:r w:rsidRPr="00A20EDC">
        <w:rPr>
          <w:rFonts w:ascii="Times New Roman" w:hAnsi="Times New Roman" w:cs="Times New Roman"/>
          <w:lang w:val="en-US"/>
        </w:rPr>
        <w:t xml:space="preserve">, p. 260. </w:t>
      </w:r>
    </w:p>
  </w:footnote>
  <w:footnote w:id="33">
    <w:p w14:paraId="1C8E27EE" w14:textId="0C1268E5"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V. CHANG, Yun-</w:t>
      </w:r>
      <w:proofErr w:type="spellStart"/>
      <w:r w:rsidRPr="00A20EDC">
        <w:rPr>
          <w:rFonts w:ascii="Times New Roman" w:hAnsi="Times New Roman" w:cs="Times New Roman"/>
          <w:lang w:val="en-US"/>
        </w:rPr>
        <w:t>chien</w:t>
      </w:r>
      <w:proofErr w:type="spellEnd"/>
      <w:r w:rsidRPr="00A20EDC">
        <w:rPr>
          <w:rFonts w:ascii="Times New Roman" w:hAnsi="Times New Roman" w:cs="Times New Roman"/>
          <w:lang w:val="en-US"/>
        </w:rPr>
        <w:t xml:space="preserve">; DAI, Xin. How to Use, and Not to Use, Proportionality Principle. Proportionality Principle, </w:t>
      </w:r>
      <w:r w:rsidRPr="00A20EDC">
        <w:rPr>
          <w:rFonts w:ascii="Times New Roman" w:hAnsi="Times New Roman" w:cs="Times New Roman"/>
          <w:b/>
          <w:lang w:val="en-US"/>
        </w:rPr>
        <w:t>NYU Law and Economics Research Paper</w:t>
      </w:r>
      <w:r w:rsidRPr="00A20EDC">
        <w:rPr>
          <w:rFonts w:ascii="Times New Roman" w:hAnsi="Times New Roman" w:cs="Times New Roman"/>
          <w:lang w:val="en-US"/>
        </w:rPr>
        <w:t>, [</w:t>
      </w:r>
      <w:proofErr w:type="spellStart"/>
      <w:r w:rsidRPr="00A20EDC">
        <w:rPr>
          <w:rFonts w:ascii="Times New Roman" w:hAnsi="Times New Roman" w:cs="Times New Roman"/>
          <w:lang w:val="en-US"/>
        </w:rPr>
        <w:t>s.l</w:t>
      </w:r>
      <w:proofErr w:type="spellEnd"/>
      <w:r w:rsidRPr="00A20EDC">
        <w:rPr>
          <w:rFonts w:ascii="Times New Roman" w:hAnsi="Times New Roman" w:cs="Times New Roman"/>
          <w:lang w:val="en-US"/>
        </w:rPr>
        <w:t>], n. 19-10;</w:t>
      </w:r>
      <w:r w:rsidRPr="00A20EDC">
        <w:rPr>
          <w:rFonts w:ascii="Times New Roman" w:hAnsi="Times New Roman" w:cs="Times New Roman"/>
          <w:b/>
          <w:lang w:val="en-US"/>
        </w:rPr>
        <w:t xml:space="preserve"> NYU School of Law, Public Law </w:t>
      </w:r>
      <w:r w:rsidR="003804ED" w:rsidRPr="00A20EDC">
        <w:rPr>
          <w:rFonts w:ascii="Times New Roman" w:hAnsi="Times New Roman" w:cs="Times New Roman"/>
          <w:b/>
          <w:lang w:val="en-US"/>
        </w:rPr>
        <w:t>Research Paper</w:t>
      </w:r>
      <w:r w:rsidR="003804ED" w:rsidRPr="00A20EDC">
        <w:rPr>
          <w:rFonts w:ascii="Times New Roman" w:hAnsi="Times New Roman" w:cs="Times New Roman"/>
          <w:lang w:val="en-US"/>
        </w:rPr>
        <w:t>, [</w:t>
      </w:r>
      <w:proofErr w:type="spellStart"/>
      <w:r w:rsidR="003804ED" w:rsidRPr="00A20EDC">
        <w:rPr>
          <w:rFonts w:ascii="Times New Roman" w:hAnsi="Times New Roman" w:cs="Times New Roman"/>
          <w:lang w:val="en-US"/>
        </w:rPr>
        <w:t>s.l</w:t>
      </w:r>
      <w:proofErr w:type="spellEnd"/>
      <w:r w:rsidR="003804ED" w:rsidRPr="00A20EDC">
        <w:rPr>
          <w:rFonts w:ascii="Times New Roman" w:hAnsi="Times New Roman" w:cs="Times New Roman"/>
          <w:lang w:val="en-US"/>
        </w:rPr>
        <w:t>], n. 19-32,</w:t>
      </w:r>
      <w:r w:rsidRPr="00A20EDC">
        <w:rPr>
          <w:rFonts w:ascii="Times New Roman" w:hAnsi="Times New Roman" w:cs="Times New Roman"/>
          <w:lang w:val="en-US"/>
        </w:rPr>
        <w:t xml:space="preserve"> 2019, p.</w:t>
      </w:r>
      <w:r w:rsidR="00A20EDC" w:rsidRPr="00A20EDC">
        <w:rPr>
          <w:rFonts w:ascii="Times New Roman" w:hAnsi="Times New Roman" w:cs="Times New Roman"/>
          <w:lang w:val="en-US"/>
        </w:rPr>
        <w:t xml:space="preserve"> </w:t>
      </w:r>
      <w:r w:rsidRPr="00A20EDC">
        <w:rPr>
          <w:rFonts w:ascii="Times New Roman" w:hAnsi="Times New Roman" w:cs="Times New Roman"/>
          <w:lang w:val="en-US"/>
        </w:rPr>
        <w:t xml:space="preserve">4. Em tom </w:t>
      </w:r>
      <w:proofErr w:type="spellStart"/>
      <w:r w:rsidRPr="00A20EDC">
        <w:rPr>
          <w:rFonts w:ascii="Times New Roman" w:hAnsi="Times New Roman" w:cs="Times New Roman"/>
          <w:lang w:val="en-US"/>
        </w:rPr>
        <w:t>crítico</w:t>
      </w:r>
      <w:proofErr w:type="spellEnd"/>
      <w:r w:rsidRPr="00A20EDC">
        <w:rPr>
          <w:rFonts w:ascii="Times New Roman" w:hAnsi="Times New Roman" w:cs="Times New Roman"/>
          <w:lang w:val="en-US"/>
        </w:rPr>
        <w:t xml:space="preserve"> à </w:t>
      </w:r>
      <w:proofErr w:type="spellStart"/>
      <w:r w:rsidRPr="00A20EDC">
        <w:rPr>
          <w:rFonts w:ascii="Times New Roman" w:hAnsi="Times New Roman" w:cs="Times New Roman"/>
          <w:lang w:val="en-US"/>
        </w:rPr>
        <w:t>proporcionalidade</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os</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autores</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consideram</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essencialmente</w:t>
      </w:r>
      <w:proofErr w:type="spellEnd"/>
      <w:r w:rsidRPr="00A20EDC">
        <w:rPr>
          <w:rFonts w:ascii="Times New Roman" w:hAnsi="Times New Roman" w:cs="Times New Roman"/>
          <w:lang w:val="en-US"/>
        </w:rPr>
        <w:t xml:space="preserve"> que </w:t>
      </w:r>
      <w:proofErr w:type="spellStart"/>
      <w:r w:rsidRPr="00A20EDC">
        <w:rPr>
          <w:rFonts w:ascii="Times New Roman" w:hAnsi="Times New Roman" w:cs="Times New Roman"/>
          <w:lang w:val="en-US"/>
        </w:rPr>
        <w:t>ela</w:t>
      </w:r>
      <w:proofErr w:type="spellEnd"/>
      <w:r w:rsidRPr="00A20EDC">
        <w:rPr>
          <w:rFonts w:ascii="Times New Roman" w:hAnsi="Times New Roman" w:cs="Times New Roman"/>
          <w:lang w:val="en-US"/>
        </w:rPr>
        <w:t xml:space="preserve"> é “in fact no more than a crippled cost-benefit analysis that often fails to produce the same rational </w:t>
      </w:r>
      <w:proofErr w:type="spellStart"/>
      <w:r w:rsidRPr="00A20EDC">
        <w:rPr>
          <w:rFonts w:ascii="Times New Roman" w:hAnsi="Times New Roman" w:cs="Times New Roman"/>
          <w:lang w:val="en-US"/>
        </w:rPr>
        <w:t>welfarist</w:t>
      </w:r>
      <w:proofErr w:type="spellEnd"/>
      <w:r w:rsidRPr="00A20EDC">
        <w:rPr>
          <w:rFonts w:ascii="Times New Roman" w:hAnsi="Times New Roman" w:cs="Times New Roman"/>
          <w:lang w:val="en-US"/>
        </w:rPr>
        <w:t xml:space="preserve"> result as does a cost-benefit analysis not unnecessarily constrained by a sequential analytical structure”. </w:t>
      </w:r>
      <w:r w:rsidRPr="00A20EDC">
        <w:rPr>
          <w:rFonts w:ascii="Times New Roman" w:hAnsi="Times New Roman" w:cs="Times New Roman"/>
        </w:rPr>
        <w:t xml:space="preserve">V. também em favor dessa aproximação Habermas, ver HABERMAS, Jürgen. </w:t>
      </w:r>
      <w:proofErr w:type="spellStart"/>
      <w:r w:rsidRPr="00A20EDC">
        <w:rPr>
          <w:rFonts w:ascii="Times New Roman" w:hAnsi="Times New Roman" w:cs="Times New Roman"/>
          <w:b/>
          <w:lang w:val="en-US"/>
        </w:rPr>
        <w:t>Faktizität</w:t>
      </w:r>
      <w:proofErr w:type="spellEnd"/>
      <w:r w:rsidRPr="00A20EDC">
        <w:rPr>
          <w:rFonts w:ascii="Times New Roman" w:hAnsi="Times New Roman" w:cs="Times New Roman"/>
          <w:b/>
          <w:lang w:val="en-US"/>
        </w:rPr>
        <w:t xml:space="preserve"> und </w:t>
      </w:r>
      <w:proofErr w:type="spellStart"/>
      <w:r w:rsidRPr="00A20EDC">
        <w:rPr>
          <w:rFonts w:ascii="Times New Roman" w:hAnsi="Times New Roman" w:cs="Times New Roman"/>
          <w:b/>
          <w:lang w:val="en-US"/>
        </w:rPr>
        <w:t>Geltung</w:t>
      </w:r>
      <w:proofErr w:type="spellEnd"/>
      <w:r w:rsidRPr="00A20EDC">
        <w:rPr>
          <w:rFonts w:ascii="Times New Roman" w:hAnsi="Times New Roman" w:cs="Times New Roman"/>
          <w:b/>
          <w:lang w:val="en-US"/>
        </w:rPr>
        <w:t xml:space="preserve">. </w:t>
      </w:r>
      <w:proofErr w:type="spellStart"/>
      <w:r w:rsidRPr="00A20EDC">
        <w:rPr>
          <w:rFonts w:ascii="Times New Roman" w:hAnsi="Times New Roman" w:cs="Times New Roman"/>
          <w:b/>
          <w:lang w:val="en-US"/>
        </w:rPr>
        <w:t>Beiträge</w:t>
      </w:r>
      <w:proofErr w:type="spellEnd"/>
      <w:r w:rsidRPr="00A20EDC">
        <w:rPr>
          <w:rFonts w:ascii="Times New Roman" w:hAnsi="Times New Roman" w:cs="Times New Roman"/>
          <w:b/>
          <w:lang w:val="en-US"/>
        </w:rPr>
        <w:t xml:space="preserve"> </w:t>
      </w:r>
      <w:proofErr w:type="spellStart"/>
      <w:r w:rsidRPr="00A20EDC">
        <w:rPr>
          <w:rFonts w:ascii="Times New Roman" w:hAnsi="Times New Roman" w:cs="Times New Roman"/>
          <w:b/>
          <w:lang w:val="en-US"/>
        </w:rPr>
        <w:t>zur</w:t>
      </w:r>
      <w:proofErr w:type="spellEnd"/>
      <w:r w:rsidRPr="00A20EDC">
        <w:rPr>
          <w:rFonts w:ascii="Times New Roman" w:hAnsi="Times New Roman" w:cs="Times New Roman"/>
          <w:b/>
          <w:lang w:val="en-US"/>
        </w:rPr>
        <w:t xml:space="preserve"> </w:t>
      </w:r>
      <w:proofErr w:type="spellStart"/>
      <w:r w:rsidRPr="00A20EDC">
        <w:rPr>
          <w:rFonts w:ascii="Times New Roman" w:hAnsi="Times New Roman" w:cs="Times New Roman"/>
          <w:b/>
          <w:lang w:val="en-US"/>
        </w:rPr>
        <w:t>Diskurstheorie</w:t>
      </w:r>
      <w:proofErr w:type="spellEnd"/>
      <w:r w:rsidRPr="00A20EDC">
        <w:rPr>
          <w:rFonts w:ascii="Times New Roman" w:hAnsi="Times New Roman" w:cs="Times New Roman"/>
          <w:b/>
          <w:lang w:val="en-US"/>
        </w:rPr>
        <w:t xml:space="preserve"> des </w:t>
      </w:r>
      <w:proofErr w:type="spellStart"/>
      <w:r w:rsidRPr="00A20EDC">
        <w:rPr>
          <w:rFonts w:ascii="Times New Roman" w:hAnsi="Times New Roman" w:cs="Times New Roman"/>
          <w:b/>
          <w:lang w:val="en-US"/>
        </w:rPr>
        <w:t>Rechts</w:t>
      </w:r>
      <w:proofErr w:type="spellEnd"/>
      <w:r w:rsidRPr="00A20EDC">
        <w:rPr>
          <w:rFonts w:ascii="Times New Roman" w:hAnsi="Times New Roman" w:cs="Times New Roman"/>
          <w:b/>
          <w:lang w:val="en-US"/>
        </w:rPr>
        <w:t xml:space="preserve"> und des </w:t>
      </w:r>
      <w:proofErr w:type="spellStart"/>
      <w:r w:rsidRPr="00A20EDC">
        <w:rPr>
          <w:rFonts w:ascii="Times New Roman" w:hAnsi="Times New Roman" w:cs="Times New Roman"/>
          <w:b/>
          <w:lang w:val="en-US"/>
        </w:rPr>
        <w:t>demokratischen</w:t>
      </w:r>
      <w:proofErr w:type="spellEnd"/>
      <w:r w:rsidRPr="00A20EDC">
        <w:rPr>
          <w:rFonts w:ascii="Times New Roman" w:hAnsi="Times New Roman" w:cs="Times New Roman"/>
          <w:b/>
          <w:lang w:val="en-US"/>
        </w:rPr>
        <w:t xml:space="preserve"> </w:t>
      </w:r>
      <w:proofErr w:type="spellStart"/>
      <w:r w:rsidRPr="00A20EDC">
        <w:rPr>
          <w:rFonts w:ascii="Times New Roman" w:hAnsi="Times New Roman" w:cs="Times New Roman"/>
          <w:b/>
          <w:lang w:val="en-US"/>
        </w:rPr>
        <w:t>Rechtsstaat</w:t>
      </w:r>
      <w:r w:rsidRPr="00A20EDC">
        <w:rPr>
          <w:rFonts w:ascii="Times New Roman" w:hAnsi="Times New Roman" w:cs="Times New Roman"/>
          <w:lang w:val="en-US"/>
        </w:rPr>
        <w:t>s</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Suhrkamp</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Verlag</w:t>
      </w:r>
      <w:proofErr w:type="spellEnd"/>
      <w:r w:rsidRPr="00A20EDC">
        <w:rPr>
          <w:rFonts w:ascii="Times New Roman" w:hAnsi="Times New Roman" w:cs="Times New Roman"/>
          <w:lang w:val="en-US"/>
        </w:rPr>
        <w:t xml:space="preserve"> Frankfurt am Main, 1992, p.316. Com </w:t>
      </w:r>
      <w:proofErr w:type="spellStart"/>
      <w:r w:rsidRPr="00A20EDC">
        <w:rPr>
          <w:rFonts w:ascii="Times New Roman" w:hAnsi="Times New Roman" w:cs="Times New Roman"/>
          <w:lang w:val="en-US"/>
        </w:rPr>
        <w:t>olhar</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crítico</w:t>
      </w:r>
      <w:proofErr w:type="spellEnd"/>
      <w:r w:rsidRPr="00A20EDC">
        <w:rPr>
          <w:rFonts w:ascii="Times New Roman" w:hAnsi="Times New Roman" w:cs="Times New Roman"/>
          <w:lang w:val="en-US"/>
        </w:rPr>
        <w:t xml:space="preserve">, PETERSEN, Niels. </w:t>
      </w:r>
      <w:r w:rsidRPr="00A20EDC">
        <w:rPr>
          <w:rFonts w:ascii="Times New Roman" w:hAnsi="Times New Roman" w:cs="Times New Roman"/>
          <w:b/>
          <w:lang w:val="en-US"/>
        </w:rPr>
        <w:t xml:space="preserve">Proportionality and judicial activism: </w:t>
      </w:r>
      <w:r w:rsidRPr="00A20EDC">
        <w:rPr>
          <w:rFonts w:ascii="Times New Roman" w:hAnsi="Times New Roman" w:cs="Times New Roman"/>
          <w:lang w:val="en-US"/>
        </w:rPr>
        <w:t>fundamental rights adjudication in Canada, Germany and South Africa, [</w:t>
      </w:r>
      <w:proofErr w:type="spellStart"/>
      <w:r w:rsidRPr="00A20EDC">
        <w:rPr>
          <w:rFonts w:ascii="Times New Roman" w:hAnsi="Times New Roman" w:cs="Times New Roman"/>
          <w:lang w:val="en-US"/>
        </w:rPr>
        <w:t>s.l.</w:t>
      </w:r>
      <w:proofErr w:type="spellEnd"/>
      <w:r w:rsidRPr="00A20EDC">
        <w:rPr>
          <w:rFonts w:ascii="Times New Roman" w:hAnsi="Times New Roman" w:cs="Times New Roman"/>
          <w:lang w:val="en-US"/>
        </w:rPr>
        <w:t xml:space="preserve">], Cambridge University Press, 2017, p.2. </w:t>
      </w:r>
    </w:p>
  </w:footnote>
  <w:footnote w:id="34">
    <w:p w14:paraId="5D6CCFF9" w14:textId="3B5E722B"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ALEXY, Robert. </w:t>
      </w:r>
      <w:proofErr w:type="spellStart"/>
      <w:r w:rsidRPr="00A20EDC">
        <w:rPr>
          <w:rFonts w:ascii="Times New Roman" w:hAnsi="Times New Roman" w:cs="Times New Roman"/>
          <w:lang w:val="en-US"/>
        </w:rPr>
        <w:t>Individuelle</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Rechte</w:t>
      </w:r>
      <w:proofErr w:type="spellEnd"/>
      <w:r w:rsidRPr="00A20EDC">
        <w:rPr>
          <w:rFonts w:ascii="Times New Roman" w:hAnsi="Times New Roman" w:cs="Times New Roman"/>
          <w:lang w:val="en-US"/>
        </w:rPr>
        <w:t xml:space="preserve"> und </w:t>
      </w:r>
      <w:proofErr w:type="spellStart"/>
      <w:r w:rsidRPr="00A20EDC">
        <w:rPr>
          <w:rFonts w:ascii="Times New Roman" w:hAnsi="Times New Roman" w:cs="Times New Roman"/>
          <w:lang w:val="en-US"/>
        </w:rPr>
        <w:t>kollektive</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Güter</w:t>
      </w:r>
      <w:proofErr w:type="spellEnd"/>
      <w:r w:rsidRPr="00A20EDC">
        <w:rPr>
          <w:rFonts w:ascii="Times New Roman" w:hAnsi="Times New Roman" w:cs="Times New Roman"/>
          <w:lang w:val="en-US"/>
        </w:rPr>
        <w:t xml:space="preserve">. In: ___. </w:t>
      </w:r>
      <w:proofErr w:type="spellStart"/>
      <w:r w:rsidRPr="00A20EDC">
        <w:rPr>
          <w:rFonts w:ascii="Times New Roman" w:hAnsi="Times New Roman" w:cs="Times New Roman"/>
          <w:b/>
          <w:lang w:val="en-US"/>
        </w:rPr>
        <w:t>Recht</w:t>
      </w:r>
      <w:proofErr w:type="spellEnd"/>
      <w:r w:rsidRPr="00A20EDC">
        <w:rPr>
          <w:rFonts w:ascii="Times New Roman" w:hAnsi="Times New Roman" w:cs="Times New Roman"/>
          <w:b/>
          <w:lang w:val="en-US"/>
        </w:rPr>
        <w:t xml:space="preserve">, </w:t>
      </w:r>
      <w:proofErr w:type="spellStart"/>
      <w:r w:rsidRPr="00A20EDC">
        <w:rPr>
          <w:rFonts w:ascii="Times New Roman" w:hAnsi="Times New Roman" w:cs="Times New Roman"/>
          <w:b/>
          <w:lang w:val="en-US"/>
        </w:rPr>
        <w:t>Vernunft</w:t>
      </w:r>
      <w:proofErr w:type="spellEnd"/>
      <w:r w:rsidRPr="00A20EDC">
        <w:rPr>
          <w:rFonts w:ascii="Times New Roman" w:hAnsi="Times New Roman" w:cs="Times New Roman"/>
          <w:b/>
          <w:lang w:val="en-US"/>
        </w:rPr>
        <w:t xml:space="preserve">, </w:t>
      </w:r>
      <w:proofErr w:type="spellStart"/>
      <w:r w:rsidRPr="00A20EDC">
        <w:rPr>
          <w:rFonts w:ascii="Times New Roman" w:hAnsi="Times New Roman" w:cs="Times New Roman"/>
          <w:b/>
          <w:lang w:val="en-US"/>
        </w:rPr>
        <w:t>Diskurs</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Studien</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zur</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Rechtsphilosophie</w:t>
      </w:r>
      <w:proofErr w:type="spellEnd"/>
      <w:r w:rsidRPr="00A20EDC">
        <w:rPr>
          <w:rFonts w:ascii="Times New Roman" w:hAnsi="Times New Roman" w:cs="Times New Roman"/>
          <w:lang w:val="en-US"/>
        </w:rPr>
        <w:t xml:space="preserve">. Frankfurt am Main: </w:t>
      </w:r>
      <w:proofErr w:type="spellStart"/>
      <w:r w:rsidRPr="00A20EDC">
        <w:rPr>
          <w:rFonts w:ascii="Times New Roman" w:hAnsi="Times New Roman" w:cs="Times New Roman"/>
          <w:lang w:val="en-US"/>
        </w:rPr>
        <w:t>Suhrkamp</w:t>
      </w:r>
      <w:proofErr w:type="spellEnd"/>
      <w:r w:rsidRPr="00A20EDC">
        <w:rPr>
          <w:rFonts w:ascii="Times New Roman" w:hAnsi="Times New Roman" w:cs="Times New Roman"/>
          <w:lang w:val="en-US"/>
        </w:rPr>
        <w:t>, 1995, p. 260-261.</w:t>
      </w:r>
    </w:p>
  </w:footnote>
  <w:footnote w:id="35">
    <w:p w14:paraId="2453913A" w14:textId="2FDA6A29"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SIECKMANN, Jan-</w:t>
      </w:r>
      <w:proofErr w:type="spellStart"/>
      <w:r w:rsidRPr="00A20EDC">
        <w:rPr>
          <w:rFonts w:ascii="Times New Roman" w:hAnsi="Times New Roman" w:cs="Times New Roman"/>
          <w:lang w:val="en-US"/>
        </w:rPr>
        <w:t>Reinard</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b/>
          <w:lang w:val="en-US"/>
        </w:rPr>
        <w:t>Regelmodelle</w:t>
      </w:r>
      <w:proofErr w:type="spellEnd"/>
      <w:r w:rsidRPr="00A20EDC">
        <w:rPr>
          <w:rFonts w:ascii="Times New Roman" w:hAnsi="Times New Roman" w:cs="Times New Roman"/>
          <w:b/>
          <w:lang w:val="en-US"/>
        </w:rPr>
        <w:t xml:space="preserve"> und </w:t>
      </w:r>
      <w:proofErr w:type="spellStart"/>
      <w:r w:rsidRPr="00A20EDC">
        <w:rPr>
          <w:rFonts w:ascii="Times New Roman" w:hAnsi="Times New Roman" w:cs="Times New Roman"/>
          <w:b/>
          <w:lang w:val="en-US"/>
        </w:rPr>
        <w:t>Prinzipienmodelle</w:t>
      </w:r>
      <w:proofErr w:type="spellEnd"/>
      <w:r w:rsidRPr="00A20EDC">
        <w:rPr>
          <w:rFonts w:ascii="Times New Roman" w:hAnsi="Times New Roman" w:cs="Times New Roman"/>
          <w:b/>
          <w:lang w:val="en-US"/>
        </w:rPr>
        <w:t xml:space="preserve"> des </w:t>
      </w:r>
      <w:proofErr w:type="spellStart"/>
      <w:r w:rsidRPr="00A20EDC">
        <w:rPr>
          <w:rFonts w:ascii="Times New Roman" w:hAnsi="Times New Roman" w:cs="Times New Roman"/>
          <w:b/>
          <w:lang w:val="en-US"/>
        </w:rPr>
        <w:t>Rechtssystems</w:t>
      </w:r>
      <w:proofErr w:type="spellEnd"/>
      <w:r w:rsidRPr="00A20EDC">
        <w:rPr>
          <w:rFonts w:ascii="Times New Roman" w:hAnsi="Times New Roman" w:cs="Times New Roman"/>
          <w:lang w:val="en-US"/>
        </w:rPr>
        <w:t>. Baden-Baden: Nomos, 1990, p. 78.</w:t>
      </w:r>
    </w:p>
  </w:footnote>
  <w:footnote w:id="36">
    <w:p w14:paraId="53B56865" w14:textId="164AC6CD" w:rsidR="008443C7" w:rsidRPr="00A20EDC" w:rsidRDefault="008443C7" w:rsidP="00C674EF">
      <w:pPr>
        <w:pStyle w:val="NormalWeb"/>
        <w:spacing w:before="0" w:beforeAutospacing="0" w:after="0" w:afterAutospacing="0"/>
        <w:jc w:val="both"/>
        <w:rPr>
          <w:sz w:val="20"/>
          <w:szCs w:val="20"/>
          <w:lang w:val="en-US"/>
        </w:rPr>
      </w:pPr>
      <w:r w:rsidRPr="00A20EDC">
        <w:rPr>
          <w:rStyle w:val="Refdenotaderodap"/>
          <w:rFonts w:eastAsiaTheme="minorHAnsi"/>
          <w:sz w:val="20"/>
          <w:szCs w:val="20"/>
          <w:lang w:eastAsia="en-US"/>
        </w:rPr>
        <w:footnoteRef/>
      </w:r>
      <w:r w:rsidRPr="00A20EDC">
        <w:rPr>
          <w:rStyle w:val="Refdenotaderodap"/>
          <w:sz w:val="20"/>
          <w:szCs w:val="20"/>
          <w:lang w:val="en-US" w:eastAsia="en-US"/>
        </w:rPr>
        <w:t xml:space="preserve"> </w:t>
      </w:r>
      <w:r w:rsidRPr="00A20EDC">
        <w:rPr>
          <w:rFonts w:eastAsiaTheme="minorHAnsi"/>
          <w:sz w:val="20"/>
          <w:szCs w:val="20"/>
          <w:lang w:val="en-US" w:eastAsia="en-US"/>
        </w:rPr>
        <w:t xml:space="preserve">ALEXY, Robert. </w:t>
      </w:r>
      <w:proofErr w:type="spellStart"/>
      <w:r w:rsidRPr="00A20EDC">
        <w:rPr>
          <w:rFonts w:eastAsiaTheme="minorHAnsi"/>
          <w:b/>
          <w:sz w:val="20"/>
          <w:szCs w:val="20"/>
          <w:lang w:val="en-US" w:eastAsia="en-US"/>
        </w:rPr>
        <w:t>Theorie</w:t>
      </w:r>
      <w:proofErr w:type="spellEnd"/>
      <w:r w:rsidRPr="00A20EDC">
        <w:rPr>
          <w:rFonts w:eastAsiaTheme="minorHAnsi"/>
          <w:b/>
          <w:sz w:val="20"/>
          <w:szCs w:val="20"/>
          <w:lang w:val="en-US" w:eastAsia="en-US"/>
        </w:rPr>
        <w:t xml:space="preserve"> der </w:t>
      </w:r>
      <w:proofErr w:type="spellStart"/>
      <w:r w:rsidRPr="00A20EDC">
        <w:rPr>
          <w:rFonts w:eastAsiaTheme="minorHAnsi"/>
          <w:b/>
          <w:sz w:val="20"/>
          <w:szCs w:val="20"/>
          <w:lang w:val="en-US" w:eastAsia="en-US"/>
        </w:rPr>
        <w:t>Grundrechte</w:t>
      </w:r>
      <w:proofErr w:type="spellEnd"/>
      <w:r w:rsidRPr="00A20EDC">
        <w:rPr>
          <w:rFonts w:eastAsiaTheme="minorHAnsi"/>
          <w:sz w:val="20"/>
          <w:szCs w:val="20"/>
          <w:lang w:val="en-US" w:eastAsia="en-US"/>
        </w:rPr>
        <w:t xml:space="preserve">. Frankfurt </w:t>
      </w:r>
      <w:proofErr w:type="spellStart"/>
      <w:r w:rsidRPr="00A20EDC">
        <w:rPr>
          <w:rFonts w:eastAsiaTheme="minorHAnsi"/>
          <w:sz w:val="20"/>
          <w:szCs w:val="20"/>
          <w:lang w:val="en-US" w:eastAsia="en-US"/>
        </w:rPr>
        <w:t>a.M.</w:t>
      </w:r>
      <w:proofErr w:type="spellEnd"/>
      <w:r w:rsidRPr="00A20EDC">
        <w:rPr>
          <w:rFonts w:eastAsiaTheme="minorHAnsi"/>
          <w:sz w:val="20"/>
          <w:szCs w:val="20"/>
          <w:lang w:val="en-US" w:eastAsia="en-US"/>
        </w:rPr>
        <w:t xml:space="preserve">: </w:t>
      </w:r>
      <w:proofErr w:type="spellStart"/>
      <w:r w:rsidRPr="00A20EDC">
        <w:rPr>
          <w:rFonts w:eastAsiaTheme="minorHAnsi"/>
          <w:sz w:val="20"/>
          <w:szCs w:val="20"/>
          <w:lang w:val="en-US" w:eastAsia="en-US"/>
        </w:rPr>
        <w:t>Suhrkamp</w:t>
      </w:r>
      <w:proofErr w:type="spellEnd"/>
      <w:r w:rsidRPr="00A20EDC">
        <w:rPr>
          <w:rFonts w:eastAsiaTheme="minorHAnsi"/>
          <w:sz w:val="20"/>
          <w:szCs w:val="20"/>
          <w:lang w:val="en-US" w:eastAsia="en-US"/>
        </w:rPr>
        <w:t>, 1985, p. 23.</w:t>
      </w:r>
    </w:p>
  </w:footnote>
  <w:footnote w:id="37">
    <w:p w14:paraId="28982F8D" w14:textId="4A302418"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ALEXY, Robert. </w:t>
      </w:r>
      <w:proofErr w:type="spellStart"/>
      <w:r w:rsidRPr="00A20EDC">
        <w:rPr>
          <w:rFonts w:ascii="Times New Roman" w:hAnsi="Times New Roman" w:cs="Times New Roman"/>
          <w:b/>
          <w:lang w:val="en-US"/>
        </w:rPr>
        <w:t>Theorie</w:t>
      </w:r>
      <w:proofErr w:type="spellEnd"/>
      <w:r w:rsidRPr="00A20EDC">
        <w:rPr>
          <w:rFonts w:ascii="Times New Roman" w:hAnsi="Times New Roman" w:cs="Times New Roman"/>
          <w:b/>
          <w:lang w:val="en-US"/>
        </w:rPr>
        <w:t xml:space="preserve"> der </w:t>
      </w:r>
      <w:proofErr w:type="spellStart"/>
      <w:r w:rsidRPr="00A20EDC">
        <w:rPr>
          <w:rFonts w:ascii="Times New Roman" w:hAnsi="Times New Roman" w:cs="Times New Roman"/>
          <w:b/>
          <w:lang w:val="en-US"/>
        </w:rPr>
        <w:t>Grundrechte</w:t>
      </w:r>
      <w:proofErr w:type="spellEnd"/>
      <w:r w:rsidRPr="00A20EDC">
        <w:rPr>
          <w:rFonts w:ascii="Times New Roman" w:hAnsi="Times New Roman" w:cs="Times New Roman"/>
          <w:lang w:val="en-US"/>
        </w:rPr>
        <w:t xml:space="preserve">. Frankfurt </w:t>
      </w:r>
      <w:proofErr w:type="spellStart"/>
      <w:r w:rsidRPr="00A20EDC">
        <w:rPr>
          <w:rFonts w:ascii="Times New Roman" w:hAnsi="Times New Roman" w:cs="Times New Roman"/>
          <w:lang w:val="en-US"/>
        </w:rPr>
        <w:t>a.M.</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Suhrkamp</w:t>
      </w:r>
      <w:proofErr w:type="spellEnd"/>
      <w:r w:rsidRPr="00A20EDC">
        <w:rPr>
          <w:rFonts w:ascii="Times New Roman" w:hAnsi="Times New Roman" w:cs="Times New Roman"/>
          <w:lang w:val="en-US"/>
        </w:rPr>
        <w:t>, 1985, p. 24.</w:t>
      </w:r>
    </w:p>
  </w:footnote>
  <w:footnote w:id="38">
    <w:p w14:paraId="29C983D9" w14:textId="3B45D97A"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ALEXY, Robert. </w:t>
      </w:r>
      <w:proofErr w:type="spellStart"/>
      <w:r w:rsidRPr="00A20EDC">
        <w:rPr>
          <w:rFonts w:ascii="Times New Roman" w:hAnsi="Times New Roman" w:cs="Times New Roman"/>
          <w:b/>
          <w:lang w:val="en-US"/>
        </w:rPr>
        <w:t>Theorie</w:t>
      </w:r>
      <w:proofErr w:type="spellEnd"/>
      <w:r w:rsidRPr="00A20EDC">
        <w:rPr>
          <w:rFonts w:ascii="Times New Roman" w:hAnsi="Times New Roman" w:cs="Times New Roman"/>
          <w:b/>
          <w:lang w:val="en-US"/>
        </w:rPr>
        <w:t xml:space="preserve"> der </w:t>
      </w:r>
      <w:proofErr w:type="spellStart"/>
      <w:r w:rsidRPr="00A20EDC">
        <w:rPr>
          <w:rFonts w:ascii="Times New Roman" w:hAnsi="Times New Roman" w:cs="Times New Roman"/>
          <w:b/>
          <w:lang w:val="en-US"/>
        </w:rPr>
        <w:t>Grundrechte</w:t>
      </w:r>
      <w:proofErr w:type="spellEnd"/>
      <w:r w:rsidRPr="00A20EDC">
        <w:rPr>
          <w:rFonts w:ascii="Times New Roman" w:hAnsi="Times New Roman" w:cs="Times New Roman"/>
          <w:lang w:val="en-US"/>
        </w:rPr>
        <w:t xml:space="preserve">. Frankfurt </w:t>
      </w:r>
      <w:proofErr w:type="spellStart"/>
      <w:r w:rsidRPr="00A20EDC">
        <w:rPr>
          <w:rFonts w:ascii="Times New Roman" w:hAnsi="Times New Roman" w:cs="Times New Roman"/>
          <w:lang w:val="en-US"/>
        </w:rPr>
        <w:t>a.M.</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Suhrkamp</w:t>
      </w:r>
      <w:proofErr w:type="spellEnd"/>
      <w:r w:rsidRPr="00A20EDC">
        <w:rPr>
          <w:rFonts w:ascii="Times New Roman" w:hAnsi="Times New Roman" w:cs="Times New Roman"/>
          <w:lang w:val="en-US"/>
        </w:rPr>
        <w:t xml:space="preserve">, 1985, </w:t>
      </w:r>
      <w:proofErr w:type="spellStart"/>
      <w:r w:rsidRPr="00A20EDC">
        <w:rPr>
          <w:rFonts w:ascii="Times New Roman" w:hAnsi="Times New Roman" w:cs="Times New Roman"/>
          <w:lang w:val="en-US"/>
        </w:rPr>
        <w:t>Ver</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também</w:t>
      </w:r>
      <w:proofErr w:type="spellEnd"/>
      <w:r w:rsidRPr="00A20EDC">
        <w:rPr>
          <w:rFonts w:ascii="Times New Roman" w:hAnsi="Times New Roman" w:cs="Times New Roman"/>
          <w:lang w:val="en-US"/>
        </w:rPr>
        <w:t>: SIECKMANN, Jan-</w:t>
      </w:r>
      <w:proofErr w:type="spellStart"/>
      <w:r w:rsidRPr="00A20EDC">
        <w:rPr>
          <w:rFonts w:ascii="Times New Roman" w:hAnsi="Times New Roman" w:cs="Times New Roman"/>
          <w:lang w:val="en-US"/>
        </w:rPr>
        <w:t>Reinard</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b/>
          <w:lang w:val="en-US"/>
        </w:rPr>
        <w:t>Regelmodelle</w:t>
      </w:r>
      <w:proofErr w:type="spellEnd"/>
      <w:r w:rsidRPr="00A20EDC">
        <w:rPr>
          <w:rFonts w:ascii="Times New Roman" w:hAnsi="Times New Roman" w:cs="Times New Roman"/>
          <w:b/>
          <w:lang w:val="en-US"/>
        </w:rPr>
        <w:t xml:space="preserve"> und </w:t>
      </w:r>
      <w:proofErr w:type="spellStart"/>
      <w:r w:rsidRPr="00A20EDC">
        <w:rPr>
          <w:rFonts w:ascii="Times New Roman" w:hAnsi="Times New Roman" w:cs="Times New Roman"/>
          <w:b/>
          <w:lang w:val="en-US"/>
        </w:rPr>
        <w:t>Prinzipienmodelle</w:t>
      </w:r>
      <w:proofErr w:type="spellEnd"/>
      <w:r w:rsidRPr="00A20EDC">
        <w:rPr>
          <w:rFonts w:ascii="Times New Roman" w:hAnsi="Times New Roman" w:cs="Times New Roman"/>
          <w:b/>
          <w:lang w:val="en-US"/>
        </w:rPr>
        <w:t xml:space="preserve"> des </w:t>
      </w:r>
      <w:proofErr w:type="spellStart"/>
      <w:r w:rsidRPr="00A20EDC">
        <w:rPr>
          <w:rFonts w:ascii="Times New Roman" w:hAnsi="Times New Roman" w:cs="Times New Roman"/>
          <w:b/>
          <w:lang w:val="en-US"/>
        </w:rPr>
        <w:t>Rechtssystems</w:t>
      </w:r>
      <w:proofErr w:type="spellEnd"/>
      <w:r w:rsidRPr="00A20EDC">
        <w:rPr>
          <w:rFonts w:ascii="Times New Roman" w:hAnsi="Times New Roman" w:cs="Times New Roman"/>
          <w:lang w:val="en-US"/>
        </w:rPr>
        <w:t>, op. cit., p.78.</w:t>
      </w:r>
    </w:p>
  </w:footnote>
  <w:footnote w:id="39">
    <w:p w14:paraId="7C7493F6" w14:textId="24301AA6"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SIECKMANN, Jan-</w:t>
      </w:r>
      <w:proofErr w:type="spellStart"/>
      <w:r w:rsidRPr="00A20EDC">
        <w:rPr>
          <w:rFonts w:ascii="Times New Roman" w:hAnsi="Times New Roman" w:cs="Times New Roman"/>
          <w:lang w:val="en-US"/>
        </w:rPr>
        <w:t>Reinard</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b/>
          <w:lang w:val="en-US"/>
        </w:rPr>
        <w:t>Regelmodelle</w:t>
      </w:r>
      <w:proofErr w:type="spellEnd"/>
      <w:r w:rsidRPr="00A20EDC">
        <w:rPr>
          <w:rFonts w:ascii="Times New Roman" w:hAnsi="Times New Roman" w:cs="Times New Roman"/>
          <w:b/>
          <w:lang w:val="en-US"/>
        </w:rPr>
        <w:t xml:space="preserve"> und </w:t>
      </w:r>
      <w:proofErr w:type="spellStart"/>
      <w:r w:rsidRPr="00A20EDC">
        <w:rPr>
          <w:rFonts w:ascii="Times New Roman" w:hAnsi="Times New Roman" w:cs="Times New Roman"/>
          <w:b/>
          <w:lang w:val="en-US"/>
        </w:rPr>
        <w:t>Prinzipienmodelle</w:t>
      </w:r>
      <w:proofErr w:type="spellEnd"/>
      <w:r w:rsidRPr="00A20EDC">
        <w:rPr>
          <w:rFonts w:ascii="Times New Roman" w:hAnsi="Times New Roman" w:cs="Times New Roman"/>
          <w:b/>
          <w:lang w:val="en-US"/>
        </w:rPr>
        <w:t xml:space="preserve"> des </w:t>
      </w:r>
      <w:proofErr w:type="spellStart"/>
      <w:r w:rsidRPr="00A20EDC">
        <w:rPr>
          <w:rFonts w:ascii="Times New Roman" w:hAnsi="Times New Roman" w:cs="Times New Roman"/>
          <w:b/>
          <w:lang w:val="en-US"/>
        </w:rPr>
        <w:t>Rechtssystems</w:t>
      </w:r>
      <w:proofErr w:type="spellEnd"/>
      <w:r w:rsidRPr="00A20EDC">
        <w:rPr>
          <w:rFonts w:ascii="Times New Roman" w:hAnsi="Times New Roman" w:cs="Times New Roman"/>
          <w:lang w:val="en-US"/>
        </w:rPr>
        <w:t xml:space="preserve">. </w:t>
      </w:r>
      <w:r w:rsidRPr="00A20EDC">
        <w:rPr>
          <w:rFonts w:ascii="Times New Roman" w:hAnsi="Times New Roman" w:cs="Times New Roman"/>
        </w:rPr>
        <w:t xml:space="preserve">Baden-Baden: </w:t>
      </w:r>
      <w:proofErr w:type="spellStart"/>
      <w:r w:rsidRPr="00A20EDC">
        <w:rPr>
          <w:rFonts w:ascii="Times New Roman" w:hAnsi="Times New Roman" w:cs="Times New Roman"/>
        </w:rPr>
        <w:t>Nomos</w:t>
      </w:r>
      <w:proofErr w:type="spellEnd"/>
      <w:r w:rsidRPr="00A20EDC">
        <w:rPr>
          <w:rFonts w:ascii="Times New Roman" w:hAnsi="Times New Roman" w:cs="Times New Roman"/>
        </w:rPr>
        <w:t>, 1990, p.78-79.</w:t>
      </w:r>
    </w:p>
  </w:footnote>
  <w:footnote w:id="40">
    <w:p w14:paraId="1B047F99" w14:textId="59A76F47"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ÁVILA, Humberto. </w:t>
      </w:r>
      <w:r w:rsidRPr="00A20EDC">
        <w:rPr>
          <w:rFonts w:ascii="Times New Roman" w:hAnsi="Times New Roman" w:cs="Times New Roman"/>
          <w:b/>
        </w:rPr>
        <w:t>Teoria dos Princípios: da definição à aplicação dos princípios jurídico</w:t>
      </w:r>
      <w:r w:rsidRPr="00A20EDC">
        <w:rPr>
          <w:rFonts w:ascii="Times New Roman" w:hAnsi="Times New Roman" w:cs="Times New Roman"/>
        </w:rPr>
        <w:t>s, 16.ed. São Paulo: Malheiros, 2015, p.102.</w:t>
      </w:r>
    </w:p>
  </w:footnote>
  <w:footnote w:id="41">
    <w:p w14:paraId="5C5CE4A1" w14:textId="63449D0E"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LEAL, Fernando. </w:t>
      </w:r>
      <w:proofErr w:type="spellStart"/>
      <w:r w:rsidRPr="00A20EDC">
        <w:rPr>
          <w:rFonts w:ascii="Times New Roman" w:hAnsi="Times New Roman" w:cs="Times New Roman"/>
          <w:b/>
          <w:lang w:val="en-US"/>
        </w:rPr>
        <w:t>Ziele</w:t>
      </w:r>
      <w:proofErr w:type="spellEnd"/>
      <w:r w:rsidRPr="00A20EDC">
        <w:rPr>
          <w:rFonts w:ascii="Times New Roman" w:hAnsi="Times New Roman" w:cs="Times New Roman"/>
          <w:b/>
          <w:lang w:val="en-US"/>
        </w:rPr>
        <w:t xml:space="preserve"> und </w:t>
      </w:r>
      <w:proofErr w:type="spellStart"/>
      <w:r w:rsidRPr="00A20EDC">
        <w:rPr>
          <w:rFonts w:ascii="Times New Roman" w:hAnsi="Times New Roman" w:cs="Times New Roman"/>
          <w:b/>
          <w:lang w:val="en-US"/>
        </w:rPr>
        <w:t>Autorität</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Zu</w:t>
      </w:r>
      <w:proofErr w:type="spellEnd"/>
      <w:r w:rsidRPr="00A20EDC">
        <w:rPr>
          <w:rFonts w:ascii="Times New Roman" w:hAnsi="Times New Roman" w:cs="Times New Roman"/>
          <w:lang w:val="en-US"/>
        </w:rPr>
        <w:t xml:space="preserve"> den </w:t>
      </w:r>
      <w:proofErr w:type="spellStart"/>
      <w:r w:rsidRPr="00A20EDC">
        <w:rPr>
          <w:rFonts w:ascii="Times New Roman" w:hAnsi="Times New Roman" w:cs="Times New Roman"/>
          <w:lang w:val="en-US"/>
        </w:rPr>
        <w:t>Grenzen</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teleolodischen</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Rechtsdenkens</w:t>
      </w:r>
      <w:proofErr w:type="spellEnd"/>
      <w:r w:rsidRPr="00A20EDC">
        <w:rPr>
          <w:rFonts w:ascii="Times New Roman" w:hAnsi="Times New Roman" w:cs="Times New Roman"/>
          <w:lang w:val="en-US"/>
        </w:rPr>
        <w:t xml:space="preserve">. </w:t>
      </w:r>
      <w:r w:rsidRPr="00A20EDC">
        <w:rPr>
          <w:rFonts w:ascii="Times New Roman" w:hAnsi="Times New Roman" w:cs="Times New Roman"/>
        </w:rPr>
        <w:t xml:space="preserve">Baden-Baden: </w:t>
      </w:r>
      <w:proofErr w:type="spellStart"/>
      <w:r w:rsidRPr="00A20EDC">
        <w:rPr>
          <w:rFonts w:ascii="Times New Roman" w:hAnsi="Times New Roman" w:cs="Times New Roman"/>
        </w:rPr>
        <w:t>Nomos</w:t>
      </w:r>
      <w:proofErr w:type="spellEnd"/>
      <w:r w:rsidRPr="00A20EDC">
        <w:rPr>
          <w:rFonts w:ascii="Times New Roman" w:hAnsi="Times New Roman" w:cs="Times New Roman"/>
        </w:rPr>
        <w:t xml:space="preserve">, 2014, p.202. </w:t>
      </w:r>
    </w:p>
  </w:footnote>
  <w:footnote w:id="42">
    <w:p w14:paraId="0600573D" w14:textId="09A7F803"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Alexy afirma se extrair logicamente a estrutura da proporcionalidade do conceito de princípios como mandamentos de otimização, ver ALEXY, Robert. </w:t>
      </w:r>
      <w:proofErr w:type="spellStart"/>
      <w:r w:rsidRPr="00A20EDC">
        <w:rPr>
          <w:rFonts w:ascii="Times New Roman" w:hAnsi="Times New Roman" w:cs="Times New Roman"/>
          <w:b/>
        </w:rPr>
        <w:t>Theorie</w:t>
      </w:r>
      <w:proofErr w:type="spellEnd"/>
      <w:r w:rsidRPr="00A20EDC">
        <w:rPr>
          <w:rFonts w:ascii="Times New Roman" w:hAnsi="Times New Roman" w:cs="Times New Roman"/>
          <w:b/>
        </w:rPr>
        <w:t xml:space="preserve"> der </w:t>
      </w:r>
      <w:proofErr w:type="spellStart"/>
      <w:r w:rsidRPr="00A20EDC">
        <w:rPr>
          <w:rFonts w:ascii="Times New Roman" w:hAnsi="Times New Roman" w:cs="Times New Roman"/>
          <w:b/>
        </w:rPr>
        <w:t>Grundrechte</w:t>
      </w:r>
      <w:proofErr w:type="spellEnd"/>
      <w:r w:rsidRPr="00A20EDC">
        <w:rPr>
          <w:rFonts w:ascii="Times New Roman" w:hAnsi="Times New Roman" w:cs="Times New Roman"/>
        </w:rPr>
        <w:t xml:space="preserve">, op. cit., p. 100. </w:t>
      </w:r>
    </w:p>
  </w:footnote>
  <w:footnote w:id="43">
    <w:p w14:paraId="3D7F0FED" w14:textId="5C98FB5F"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ÁVILA, Humberto. </w:t>
      </w:r>
      <w:r w:rsidRPr="00A20EDC">
        <w:rPr>
          <w:rFonts w:ascii="Times New Roman" w:hAnsi="Times New Roman" w:cs="Times New Roman"/>
          <w:b/>
        </w:rPr>
        <w:t>Teoria dos Princípios: da definição à aplicação dos princípios jurídicos</w:t>
      </w:r>
      <w:r w:rsidRPr="00A20EDC">
        <w:rPr>
          <w:rFonts w:ascii="Times New Roman" w:hAnsi="Times New Roman" w:cs="Times New Roman"/>
        </w:rPr>
        <w:t>, 16. ed. São Paulo: Malheiros, 2015, p. 205.</w:t>
      </w:r>
    </w:p>
  </w:footnote>
  <w:footnote w:id="44">
    <w:p w14:paraId="1C707E0C" w14:textId="66B77AD4"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rPr>
        <w:t xml:space="preserve"> LEAL, Fernando. </w:t>
      </w:r>
      <w:proofErr w:type="spellStart"/>
      <w:r w:rsidRPr="00A20EDC">
        <w:rPr>
          <w:rFonts w:ascii="Times New Roman" w:hAnsi="Times New Roman" w:cs="Times New Roman"/>
          <w:b/>
        </w:rPr>
        <w:t>Ziele</w:t>
      </w:r>
      <w:proofErr w:type="spellEnd"/>
      <w:r w:rsidRPr="00A20EDC">
        <w:rPr>
          <w:rFonts w:ascii="Times New Roman" w:hAnsi="Times New Roman" w:cs="Times New Roman"/>
          <w:b/>
        </w:rPr>
        <w:t xml:space="preserve"> </w:t>
      </w:r>
      <w:proofErr w:type="spellStart"/>
      <w:r w:rsidRPr="00A20EDC">
        <w:rPr>
          <w:rFonts w:ascii="Times New Roman" w:hAnsi="Times New Roman" w:cs="Times New Roman"/>
          <w:b/>
        </w:rPr>
        <w:t>und</w:t>
      </w:r>
      <w:proofErr w:type="spellEnd"/>
      <w:r w:rsidRPr="00A20EDC">
        <w:rPr>
          <w:rFonts w:ascii="Times New Roman" w:hAnsi="Times New Roman" w:cs="Times New Roman"/>
          <w:b/>
        </w:rPr>
        <w:t xml:space="preserve"> </w:t>
      </w:r>
      <w:proofErr w:type="spellStart"/>
      <w:r w:rsidRPr="00A20EDC">
        <w:rPr>
          <w:rFonts w:ascii="Times New Roman" w:hAnsi="Times New Roman" w:cs="Times New Roman"/>
          <w:b/>
        </w:rPr>
        <w:t>Autorität</w:t>
      </w:r>
      <w:proofErr w:type="spellEnd"/>
      <w:r w:rsidRPr="00A20EDC">
        <w:rPr>
          <w:rFonts w:ascii="Times New Roman" w:hAnsi="Times New Roman" w:cs="Times New Roman"/>
        </w:rPr>
        <w:t xml:space="preserve">: </w:t>
      </w:r>
      <w:proofErr w:type="spellStart"/>
      <w:r w:rsidRPr="00A20EDC">
        <w:rPr>
          <w:rFonts w:ascii="Times New Roman" w:hAnsi="Times New Roman" w:cs="Times New Roman"/>
        </w:rPr>
        <w:t>Zu</w:t>
      </w:r>
      <w:proofErr w:type="spellEnd"/>
      <w:r w:rsidRPr="00A20EDC">
        <w:rPr>
          <w:rFonts w:ascii="Times New Roman" w:hAnsi="Times New Roman" w:cs="Times New Roman"/>
        </w:rPr>
        <w:t xml:space="preserve"> </w:t>
      </w:r>
      <w:proofErr w:type="spellStart"/>
      <w:r w:rsidRPr="00A20EDC">
        <w:rPr>
          <w:rFonts w:ascii="Times New Roman" w:hAnsi="Times New Roman" w:cs="Times New Roman"/>
        </w:rPr>
        <w:t>den</w:t>
      </w:r>
      <w:proofErr w:type="spellEnd"/>
      <w:r w:rsidRPr="00A20EDC">
        <w:rPr>
          <w:rFonts w:ascii="Times New Roman" w:hAnsi="Times New Roman" w:cs="Times New Roman"/>
        </w:rPr>
        <w:t xml:space="preserve"> </w:t>
      </w:r>
      <w:proofErr w:type="spellStart"/>
      <w:r w:rsidRPr="00A20EDC">
        <w:rPr>
          <w:rFonts w:ascii="Times New Roman" w:hAnsi="Times New Roman" w:cs="Times New Roman"/>
        </w:rPr>
        <w:t>Grenzen</w:t>
      </w:r>
      <w:proofErr w:type="spellEnd"/>
      <w:r w:rsidRPr="00A20EDC">
        <w:rPr>
          <w:rFonts w:ascii="Times New Roman" w:hAnsi="Times New Roman" w:cs="Times New Roman"/>
        </w:rPr>
        <w:t xml:space="preserve"> </w:t>
      </w:r>
      <w:proofErr w:type="spellStart"/>
      <w:r w:rsidRPr="00A20EDC">
        <w:rPr>
          <w:rFonts w:ascii="Times New Roman" w:hAnsi="Times New Roman" w:cs="Times New Roman"/>
        </w:rPr>
        <w:t>teleolodischen</w:t>
      </w:r>
      <w:proofErr w:type="spellEnd"/>
      <w:r w:rsidRPr="00A20EDC">
        <w:rPr>
          <w:rFonts w:ascii="Times New Roman" w:hAnsi="Times New Roman" w:cs="Times New Roman"/>
        </w:rPr>
        <w:t xml:space="preserve"> </w:t>
      </w:r>
      <w:proofErr w:type="spellStart"/>
      <w:r w:rsidRPr="00A20EDC">
        <w:rPr>
          <w:rFonts w:ascii="Times New Roman" w:hAnsi="Times New Roman" w:cs="Times New Roman"/>
        </w:rPr>
        <w:t>Rechtsdenkens</w:t>
      </w:r>
      <w:proofErr w:type="spellEnd"/>
      <w:r w:rsidRPr="00A20EDC">
        <w:rPr>
          <w:rFonts w:ascii="Times New Roman" w:hAnsi="Times New Roman" w:cs="Times New Roman"/>
        </w:rPr>
        <w:t xml:space="preserve">. </w:t>
      </w:r>
      <w:r w:rsidRPr="00A20EDC">
        <w:rPr>
          <w:rFonts w:ascii="Times New Roman" w:hAnsi="Times New Roman" w:cs="Times New Roman"/>
          <w:lang w:val="en-US"/>
        </w:rPr>
        <w:t>Baden-</w:t>
      </w:r>
      <w:proofErr w:type="spellStart"/>
      <w:r w:rsidRPr="00A20EDC">
        <w:rPr>
          <w:rFonts w:ascii="Times New Roman" w:hAnsi="Times New Roman" w:cs="Times New Roman"/>
          <w:lang w:val="en-US"/>
        </w:rPr>
        <w:t>Badenm</w:t>
      </w:r>
      <w:proofErr w:type="spellEnd"/>
      <w:r w:rsidRPr="00A20EDC">
        <w:rPr>
          <w:rFonts w:ascii="Times New Roman" w:hAnsi="Times New Roman" w:cs="Times New Roman"/>
          <w:lang w:val="en-US"/>
        </w:rPr>
        <w:t>: Nomos, 2014, p. 203.</w:t>
      </w:r>
    </w:p>
  </w:footnote>
  <w:footnote w:id="45">
    <w:p w14:paraId="72A43B6C" w14:textId="6004754D"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HENSCHE, Martin. </w:t>
      </w:r>
      <w:proofErr w:type="spellStart"/>
      <w:r w:rsidRPr="00A20EDC">
        <w:rPr>
          <w:rFonts w:ascii="Times New Roman" w:hAnsi="Times New Roman" w:cs="Times New Roman"/>
          <w:b/>
          <w:lang w:val="en-US"/>
        </w:rPr>
        <w:t>Teleologische</w:t>
      </w:r>
      <w:proofErr w:type="spellEnd"/>
      <w:r w:rsidRPr="00A20EDC">
        <w:rPr>
          <w:rFonts w:ascii="Times New Roman" w:hAnsi="Times New Roman" w:cs="Times New Roman"/>
          <w:b/>
          <w:lang w:val="en-US"/>
        </w:rPr>
        <w:t xml:space="preserve"> </w:t>
      </w:r>
      <w:proofErr w:type="spellStart"/>
      <w:r w:rsidRPr="00A20EDC">
        <w:rPr>
          <w:rFonts w:ascii="Times New Roman" w:hAnsi="Times New Roman" w:cs="Times New Roman"/>
          <w:b/>
          <w:lang w:val="en-US"/>
        </w:rPr>
        <w:t>Begründungen</w:t>
      </w:r>
      <w:proofErr w:type="spellEnd"/>
      <w:r w:rsidRPr="00A20EDC">
        <w:rPr>
          <w:rFonts w:ascii="Times New Roman" w:hAnsi="Times New Roman" w:cs="Times New Roman"/>
          <w:b/>
          <w:lang w:val="en-US"/>
        </w:rPr>
        <w:t xml:space="preserve"> in der </w:t>
      </w:r>
      <w:proofErr w:type="spellStart"/>
      <w:r w:rsidRPr="00A20EDC">
        <w:rPr>
          <w:rFonts w:ascii="Times New Roman" w:hAnsi="Times New Roman" w:cs="Times New Roman"/>
          <w:b/>
          <w:lang w:val="en-US"/>
        </w:rPr>
        <w:t>Juristischen</w:t>
      </w:r>
      <w:proofErr w:type="spellEnd"/>
      <w:r w:rsidRPr="00A20EDC">
        <w:rPr>
          <w:rFonts w:ascii="Times New Roman" w:hAnsi="Times New Roman" w:cs="Times New Roman"/>
          <w:b/>
          <w:lang w:val="en-US"/>
        </w:rPr>
        <w:t xml:space="preserve"> </w:t>
      </w:r>
      <w:proofErr w:type="spellStart"/>
      <w:r w:rsidRPr="00A20EDC">
        <w:rPr>
          <w:rFonts w:ascii="Times New Roman" w:hAnsi="Times New Roman" w:cs="Times New Roman"/>
          <w:b/>
          <w:lang w:val="en-US"/>
        </w:rPr>
        <w:t>Dogmatik</w:t>
      </w:r>
      <w:proofErr w:type="spellEnd"/>
      <w:r w:rsidRPr="00A20EDC">
        <w:rPr>
          <w:rFonts w:ascii="Times New Roman" w:hAnsi="Times New Roman" w:cs="Times New Roman"/>
          <w:b/>
          <w:lang w:val="en-US"/>
        </w:rPr>
        <w:t>.</w:t>
      </w:r>
      <w:r w:rsidRPr="00A20EDC">
        <w:rPr>
          <w:rFonts w:ascii="Times New Roman" w:hAnsi="Times New Roman" w:cs="Times New Roman"/>
          <w:lang w:val="en-US"/>
        </w:rPr>
        <w:t xml:space="preserve"> Baden-Baden: Nomos, 1998, p.71.</w:t>
      </w:r>
    </w:p>
  </w:footnote>
  <w:footnote w:id="46">
    <w:p w14:paraId="0CF2273D" w14:textId="3013DCBA"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LEAL, Fernando. </w:t>
      </w:r>
      <w:proofErr w:type="spellStart"/>
      <w:r w:rsidRPr="00A20EDC">
        <w:rPr>
          <w:rFonts w:ascii="Times New Roman" w:hAnsi="Times New Roman" w:cs="Times New Roman"/>
          <w:b/>
          <w:lang w:val="en-US"/>
        </w:rPr>
        <w:t>Ziele</w:t>
      </w:r>
      <w:proofErr w:type="spellEnd"/>
      <w:r w:rsidRPr="00A20EDC">
        <w:rPr>
          <w:rFonts w:ascii="Times New Roman" w:hAnsi="Times New Roman" w:cs="Times New Roman"/>
          <w:b/>
          <w:lang w:val="en-US"/>
        </w:rPr>
        <w:t xml:space="preserve"> und </w:t>
      </w:r>
      <w:proofErr w:type="spellStart"/>
      <w:r w:rsidRPr="00A20EDC">
        <w:rPr>
          <w:rFonts w:ascii="Times New Roman" w:hAnsi="Times New Roman" w:cs="Times New Roman"/>
          <w:b/>
          <w:lang w:val="en-US"/>
        </w:rPr>
        <w:t>Autorität</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Zu</w:t>
      </w:r>
      <w:proofErr w:type="spellEnd"/>
      <w:r w:rsidRPr="00A20EDC">
        <w:rPr>
          <w:rFonts w:ascii="Times New Roman" w:hAnsi="Times New Roman" w:cs="Times New Roman"/>
          <w:lang w:val="en-US"/>
        </w:rPr>
        <w:t xml:space="preserve"> den </w:t>
      </w:r>
      <w:proofErr w:type="spellStart"/>
      <w:r w:rsidRPr="00A20EDC">
        <w:rPr>
          <w:rFonts w:ascii="Times New Roman" w:hAnsi="Times New Roman" w:cs="Times New Roman"/>
          <w:lang w:val="en-US"/>
        </w:rPr>
        <w:t>Grenzen</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teleolodischen</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Rechtsdenkens</w:t>
      </w:r>
      <w:proofErr w:type="spellEnd"/>
      <w:r w:rsidRPr="00A20EDC">
        <w:rPr>
          <w:rFonts w:ascii="Times New Roman" w:hAnsi="Times New Roman" w:cs="Times New Roman"/>
          <w:lang w:val="en-US"/>
        </w:rPr>
        <w:t xml:space="preserve">. Baden </w:t>
      </w:r>
      <w:proofErr w:type="spellStart"/>
      <w:r w:rsidRPr="00A20EDC">
        <w:rPr>
          <w:rFonts w:ascii="Times New Roman" w:hAnsi="Times New Roman" w:cs="Times New Roman"/>
          <w:lang w:val="en-US"/>
        </w:rPr>
        <w:t>Baden</w:t>
      </w:r>
      <w:proofErr w:type="spellEnd"/>
      <w:r w:rsidRPr="00A20EDC">
        <w:rPr>
          <w:rFonts w:ascii="Times New Roman" w:hAnsi="Times New Roman" w:cs="Times New Roman"/>
          <w:lang w:val="en-US"/>
        </w:rPr>
        <w:t xml:space="preserve">: Nomos, 2014, p. 230 ss. </w:t>
      </w:r>
    </w:p>
  </w:footnote>
  <w:footnote w:id="47">
    <w:p w14:paraId="71738CA1" w14:textId="016BF623"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COLLINS, John; HALL, Ned; PAUL, L. </w:t>
      </w:r>
      <w:proofErr w:type="gramStart"/>
      <w:r w:rsidRPr="00A20EDC">
        <w:rPr>
          <w:rFonts w:ascii="Times New Roman" w:hAnsi="Times New Roman" w:cs="Times New Roman"/>
          <w:lang w:val="en-US"/>
        </w:rPr>
        <w:t>A..</w:t>
      </w:r>
      <w:proofErr w:type="gramEnd"/>
      <w:r w:rsidRPr="00A20EDC">
        <w:rPr>
          <w:rFonts w:ascii="Times New Roman" w:hAnsi="Times New Roman" w:cs="Times New Roman"/>
          <w:lang w:val="en-US"/>
        </w:rPr>
        <w:t xml:space="preserve"> Counterfactuals and Causation: History, Problems, and Prospects. In: ____ (eds.) </w:t>
      </w:r>
      <w:r w:rsidRPr="00A20EDC">
        <w:rPr>
          <w:rFonts w:ascii="Times New Roman" w:hAnsi="Times New Roman" w:cs="Times New Roman"/>
          <w:b/>
          <w:lang w:val="en-US"/>
        </w:rPr>
        <w:t>Causation and counterfactuals</w:t>
      </w:r>
      <w:r w:rsidRPr="00A20EDC">
        <w:rPr>
          <w:rFonts w:ascii="Times New Roman" w:hAnsi="Times New Roman" w:cs="Times New Roman"/>
          <w:lang w:val="en-US"/>
        </w:rPr>
        <w:t>. Cambridge/</w:t>
      </w:r>
      <w:proofErr w:type="spellStart"/>
      <w:r w:rsidRPr="00A20EDC">
        <w:rPr>
          <w:rFonts w:ascii="Times New Roman" w:hAnsi="Times New Roman" w:cs="Times New Roman"/>
          <w:lang w:val="en-US"/>
        </w:rPr>
        <w:t>Londres</w:t>
      </w:r>
      <w:proofErr w:type="spellEnd"/>
      <w:r w:rsidRPr="00A20EDC">
        <w:rPr>
          <w:rFonts w:ascii="Times New Roman" w:hAnsi="Times New Roman" w:cs="Times New Roman"/>
          <w:lang w:val="en-US"/>
        </w:rPr>
        <w:t>: The MIT Press, 2004, p. 2.</w:t>
      </w:r>
    </w:p>
  </w:footnote>
  <w:footnote w:id="48">
    <w:p w14:paraId="22294145" w14:textId="50D67829"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LUHMANN, </w:t>
      </w:r>
      <w:proofErr w:type="spellStart"/>
      <w:r w:rsidRPr="00A20EDC">
        <w:rPr>
          <w:rFonts w:ascii="Times New Roman" w:hAnsi="Times New Roman" w:cs="Times New Roman"/>
          <w:lang w:val="en-US"/>
        </w:rPr>
        <w:t>Niklas</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b/>
          <w:lang w:val="en-US"/>
        </w:rPr>
        <w:t>Zweckbegriff</w:t>
      </w:r>
      <w:proofErr w:type="spellEnd"/>
      <w:r w:rsidRPr="00A20EDC">
        <w:rPr>
          <w:rFonts w:ascii="Times New Roman" w:hAnsi="Times New Roman" w:cs="Times New Roman"/>
          <w:b/>
          <w:lang w:val="en-US"/>
        </w:rPr>
        <w:t xml:space="preserve"> und </w:t>
      </w:r>
      <w:proofErr w:type="spellStart"/>
      <w:r w:rsidRPr="00A20EDC">
        <w:rPr>
          <w:rFonts w:ascii="Times New Roman" w:hAnsi="Times New Roman" w:cs="Times New Roman"/>
          <w:b/>
          <w:lang w:val="en-US"/>
        </w:rPr>
        <w:t>Systemrationalität</w:t>
      </w:r>
      <w:proofErr w:type="spellEnd"/>
      <w:r w:rsidRPr="00A20EDC">
        <w:rPr>
          <w:rFonts w:ascii="Times New Roman" w:hAnsi="Times New Roman" w:cs="Times New Roman"/>
          <w:b/>
          <w:lang w:val="en-US"/>
        </w:rPr>
        <w:t xml:space="preserve">: </w:t>
      </w:r>
      <w:proofErr w:type="spellStart"/>
      <w:r w:rsidRPr="00A20EDC">
        <w:rPr>
          <w:rFonts w:ascii="Times New Roman" w:hAnsi="Times New Roman" w:cs="Times New Roman"/>
          <w:b/>
          <w:lang w:val="en-US"/>
        </w:rPr>
        <w:t>über</w:t>
      </w:r>
      <w:proofErr w:type="spellEnd"/>
      <w:r w:rsidRPr="00A20EDC">
        <w:rPr>
          <w:rFonts w:ascii="Times New Roman" w:hAnsi="Times New Roman" w:cs="Times New Roman"/>
          <w:b/>
          <w:lang w:val="en-US"/>
        </w:rPr>
        <w:t xml:space="preserve"> die </w:t>
      </w:r>
      <w:proofErr w:type="spellStart"/>
      <w:r w:rsidRPr="00A20EDC">
        <w:rPr>
          <w:rFonts w:ascii="Times New Roman" w:hAnsi="Times New Roman" w:cs="Times New Roman"/>
          <w:b/>
          <w:lang w:val="en-US"/>
        </w:rPr>
        <w:t>Funktion</w:t>
      </w:r>
      <w:proofErr w:type="spellEnd"/>
      <w:r w:rsidRPr="00A20EDC">
        <w:rPr>
          <w:rFonts w:ascii="Times New Roman" w:hAnsi="Times New Roman" w:cs="Times New Roman"/>
          <w:b/>
          <w:lang w:val="en-US"/>
        </w:rPr>
        <w:t xml:space="preserve"> von </w:t>
      </w:r>
      <w:proofErr w:type="spellStart"/>
      <w:r w:rsidRPr="00A20EDC">
        <w:rPr>
          <w:rFonts w:ascii="Times New Roman" w:hAnsi="Times New Roman" w:cs="Times New Roman"/>
          <w:b/>
          <w:lang w:val="en-US"/>
        </w:rPr>
        <w:t>Zwecken</w:t>
      </w:r>
      <w:proofErr w:type="spellEnd"/>
      <w:r w:rsidRPr="00A20EDC">
        <w:rPr>
          <w:rFonts w:ascii="Times New Roman" w:hAnsi="Times New Roman" w:cs="Times New Roman"/>
          <w:b/>
          <w:lang w:val="en-US"/>
        </w:rPr>
        <w:t xml:space="preserve"> in </w:t>
      </w:r>
      <w:proofErr w:type="spellStart"/>
      <w:r w:rsidRPr="00A20EDC">
        <w:rPr>
          <w:rFonts w:ascii="Times New Roman" w:hAnsi="Times New Roman" w:cs="Times New Roman"/>
          <w:b/>
          <w:lang w:val="en-US"/>
        </w:rPr>
        <w:t>sozialen</w:t>
      </w:r>
      <w:proofErr w:type="spellEnd"/>
      <w:r w:rsidRPr="00A20EDC">
        <w:rPr>
          <w:rFonts w:ascii="Times New Roman" w:hAnsi="Times New Roman" w:cs="Times New Roman"/>
          <w:b/>
          <w:lang w:val="en-US"/>
        </w:rPr>
        <w:t xml:space="preserve"> </w:t>
      </w:r>
      <w:proofErr w:type="spellStart"/>
      <w:r w:rsidRPr="00A20EDC">
        <w:rPr>
          <w:rFonts w:ascii="Times New Roman" w:hAnsi="Times New Roman" w:cs="Times New Roman"/>
          <w:b/>
          <w:lang w:val="en-US"/>
        </w:rPr>
        <w:t>Systemen</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Frankf</w:t>
      </w:r>
      <w:r w:rsidRPr="00A20EDC">
        <w:rPr>
          <w:rFonts w:ascii="Times New Roman" w:hAnsi="Times New Roman" w:cs="Times New Roman"/>
        </w:rPr>
        <w:t>urt</w:t>
      </w:r>
      <w:proofErr w:type="spellEnd"/>
      <w:r w:rsidRPr="00A20EDC">
        <w:rPr>
          <w:rFonts w:ascii="Times New Roman" w:hAnsi="Times New Roman" w:cs="Times New Roman"/>
        </w:rPr>
        <w:t xml:space="preserve"> a. M.: </w:t>
      </w:r>
      <w:proofErr w:type="spellStart"/>
      <w:r w:rsidRPr="00A20EDC">
        <w:rPr>
          <w:rFonts w:ascii="Times New Roman" w:hAnsi="Times New Roman" w:cs="Times New Roman"/>
        </w:rPr>
        <w:t>Suhrkamp</w:t>
      </w:r>
      <w:proofErr w:type="spellEnd"/>
      <w:r w:rsidRPr="00A20EDC">
        <w:rPr>
          <w:rFonts w:ascii="Times New Roman" w:hAnsi="Times New Roman" w:cs="Times New Roman"/>
        </w:rPr>
        <w:t>, 1999, p. 269.</w:t>
      </w:r>
    </w:p>
  </w:footnote>
  <w:footnote w:id="49">
    <w:p w14:paraId="5D1864B5" w14:textId="79E19133"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No plano das teorias éticas sobre a correção de ações, não é raro que propostas </w:t>
      </w:r>
      <w:proofErr w:type="spellStart"/>
      <w:r w:rsidRPr="00A20EDC">
        <w:rPr>
          <w:rFonts w:ascii="Times New Roman" w:hAnsi="Times New Roman" w:cs="Times New Roman"/>
        </w:rPr>
        <w:t>consequencialistas</w:t>
      </w:r>
      <w:proofErr w:type="spellEnd"/>
      <w:r w:rsidRPr="00A20EDC">
        <w:rPr>
          <w:rFonts w:ascii="Times New Roman" w:hAnsi="Times New Roman" w:cs="Times New Roman"/>
        </w:rPr>
        <w:t xml:space="preserve"> e teleológicas sejam tratadas indistintamente. Uma formulação simples que justifica essa visão é a de que uma ética teleológica – em oposição a uma teoria deontológica – seria aquela que sustenta que a correção ou inadequação de uma ação depende (da avaliação) de suas consequências. Nesses termos, como afirma </w:t>
      </w:r>
      <w:proofErr w:type="spellStart"/>
      <w:r w:rsidRPr="00A20EDC">
        <w:rPr>
          <w:rFonts w:ascii="Times New Roman" w:hAnsi="Times New Roman" w:cs="Times New Roman"/>
        </w:rPr>
        <w:t>Spielthenner</w:t>
      </w:r>
      <w:proofErr w:type="spellEnd"/>
      <w:r w:rsidRPr="00A20EDC">
        <w:rPr>
          <w:rFonts w:ascii="Times New Roman" w:hAnsi="Times New Roman" w:cs="Times New Roman"/>
        </w:rPr>
        <w:t>, “</w:t>
      </w:r>
      <w:r w:rsidRPr="00A20EDC">
        <w:rPr>
          <w:rFonts w:ascii="Times New Roman" w:hAnsi="Times New Roman" w:cs="Times New Roman"/>
          <w:i/>
        </w:rPr>
        <w:t xml:space="preserve">teorias teleológicas são idênticas a propostas </w:t>
      </w:r>
      <w:proofErr w:type="spellStart"/>
      <w:r w:rsidRPr="00A20EDC">
        <w:rPr>
          <w:rFonts w:ascii="Times New Roman" w:hAnsi="Times New Roman" w:cs="Times New Roman"/>
          <w:i/>
        </w:rPr>
        <w:t>consequencialistas</w:t>
      </w:r>
      <w:proofErr w:type="spellEnd"/>
      <w:r w:rsidRPr="00A20EDC">
        <w:rPr>
          <w:rFonts w:ascii="Times New Roman" w:hAnsi="Times New Roman" w:cs="Times New Roman"/>
        </w:rPr>
        <w:t xml:space="preserve">”. Mas mesmo no domínio da ética seria possível diferenciar as duas perspectivas. De um lado, teorias teleológicas se diferenciariam de teorias </w:t>
      </w:r>
      <w:proofErr w:type="spellStart"/>
      <w:r w:rsidRPr="00A20EDC">
        <w:rPr>
          <w:rFonts w:ascii="Times New Roman" w:hAnsi="Times New Roman" w:cs="Times New Roman"/>
        </w:rPr>
        <w:t>consequencialistas</w:t>
      </w:r>
      <w:proofErr w:type="spellEnd"/>
      <w:r w:rsidRPr="00A20EDC">
        <w:rPr>
          <w:rFonts w:ascii="Times New Roman" w:hAnsi="Times New Roman" w:cs="Times New Roman"/>
        </w:rPr>
        <w:t xml:space="preserve"> por pressuporem um (ou um conjunto de) </w:t>
      </w:r>
      <w:proofErr w:type="gramStart"/>
      <w:r w:rsidRPr="00A20EDC">
        <w:rPr>
          <w:rFonts w:ascii="Times New Roman" w:hAnsi="Times New Roman" w:cs="Times New Roman"/>
        </w:rPr>
        <w:t>fim(</w:t>
      </w:r>
      <w:proofErr w:type="spellStart"/>
      <w:proofErr w:type="gramEnd"/>
      <w:r w:rsidRPr="00A20EDC">
        <w:rPr>
          <w:rFonts w:ascii="Times New Roman" w:hAnsi="Times New Roman" w:cs="Times New Roman"/>
        </w:rPr>
        <w:t>ns</w:t>
      </w:r>
      <w:proofErr w:type="spellEnd"/>
      <w:r w:rsidRPr="00A20EDC">
        <w:rPr>
          <w:rFonts w:ascii="Times New Roman" w:hAnsi="Times New Roman" w:cs="Times New Roman"/>
        </w:rPr>
        <w:t xml:space="preserve">) ou propósito(s) para os quais a ação humana deveria estar direcionada. </w:t>
      </w:r>
      <w:proofErr w:type="spellStart"/>
      <w:r w:rsidRPr="00A20EDC">
        <w:rPr>
          <w:rFonts w:ascii="Times New Roman" w:hAnsi="Times New Roman" w:cs="Times New Roman"/>
          <w:lang w:val="en-US"/>
        </w:rPr>
        <w:t>Ver</w:t>
      </w:r>
      <w:proofErr w:type="spellEnd"/>
      <w:r w:rsidRPr="00A20EDC">
        <w:rPr>
          <w:rFonts w:ascii="Times New Roman" w:hAnsi="Times New Roman" w:cs="Times New Roman"/>
          <w:lang w:val="en-US"/>
        </w:rPr>
        <w:t xml:space="preserve"> SPIELTHENNER, Georg. Consequentialism or deontology</w:t>
      </w:r>
      <w:proofErr w:type="gramStart"/>
      <w:r w:rsidRPr="00A20EDC">
        <w:rPr>
          <w:rFonts w:ascii="Times New Roman" w:hAnsi="Times New Roman" w:cs="Times New Roman"/>
          <w:i/>
          <w:lang w:val="en-US"/>
        </w:rPr>
        <w:t>?</w:t>
      </w:r>
      <w:r w:rsidRPr="00A20EDC">
        <w:rPr>
          <w:rFonts w:ascii="Times New Roman" w:hAnsi="Times New Roman" w:cs="Times New Roman"/>
          <w:lang w:val="en-US"/>
        </w:rPr>
        <w:t>.</w:t>
      </w:r>
      <w:proofErr w:type="gramEnd"/>
      <w:r w:rsidRPr="00A20EDC">
        <w:rPr>
          <w:rFonts w:ascii="Times New Roman" w:hAnsi="Times New Roman" w:cs="Times New Roman"/>
          <w:lang w:val="en-US"/>
        </w:rPr>
        <w:t xml:space="preserve"> </w:t>
      </w:r>
      <w:proofErr w:type="spellStart"/>
      <w:r w:rsidRPr="00A20EDC">
        <w:rPr>
          <w:rFonts w:ascii="Times New Roman" w:hAnsi="Times New Roman" w:cs="Times New Roman"/>
          <w:b/>
          <w:lang w:val="en-US"/>
        </w:rPr>
        <w:t>Philosophia</w:t>
      </w:r>
      <w:proofErr w:type="spellEnd"/>
      <w:r w:rsidRPr="00A20EDC">
        <w:rPr>
          <w:rFonts w:ascii="Times New Roman" w:hAnsi="Times New Roman" w:cs="Times New Roman"/>
          <w:lang w:val="en-US"/>
        </w:rPr>
        <w:t>, [</w:t>
      </w:r>
      <w:proofErr w:type="spellStart"/>
      <w:r w:rsidRPr="00A20EDC">
        <w:rPr>
          <w:rFonts w:ascii="Times New Roman" w:hAnsi="Times New Roman" w:cs="Times New Roman"/>
          <w:lang w:val="en-US"/>
        </w:rPr>
        <w:t>s.l</w:t>
      </w:r>
      <w:proofErr w:type="spellEnd"/>
      <w:r w:rsidRPr="00A20EDC">
        <w:rPr>
          <w:rFonts w:ascii="Times New Roman" w:hAnsi="Times New Roman" w:cs="Times New Roman"/>
          <w:lang w:val="en-US"/>
        </w:rPr>
        <w:t>]. v. 33, n. 1, 2005, p.</w:t>
      </w:r>
      <w:r w:rsidR="00A20EDC" w:rsidRPr="00A20EDC">
        <w:rPr>
          <w:rFonts w:ascii="Times New Roman" w:hAnsi="Times New Roman" w:cs="Times New Roman"/>
          <w:lang w:val="en-US"/>
        </w:rPr>
        <w:t xml:space="preserve"> </w:t>
      </w:r>
      <w:r w:rsidRPr="00A20EDC">
        <w:rPr>
          <w:rFonts w:ascii="Times New Roman" w:hAnsi="Times New Roman" w:cs="Times New Roman"/>
          <w:lang w:val="en-US"/>
        </w:rPr>
        <w:t xml:space="preserve">278. </w:t>
      </w:r>
      <w:r w:rsidRPr="00A20EDC">
        <w:rPr>
          <w:rFonts w:ascii="Times New Roman" w:hAnsi="Times New Roman" w:cs="Times New Roman"/>
        </w:rPr>
        <w:t xml:space="preserve">Tal distinção faz, estruturalmente falando, sentido à luz da distinção anteriormente apresentada, especialmente porque raciocínios teleológicos pressupõem a fixação de um fim como referência. </w:t>
      </w:r>
    </w:p>
  </w:footnote>
  <w:footnote w:id="50">
    <w:p w14:paraId="7F59E6AB" w14:textId="5EBD3D2D"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Nesse sentido, as duas estruturas apresentadas se afastam de teorias normativas como o utilitarismo, o pragmatismo jurídico e a análise econômica do direito. V. a respeito LEAL, Fernando. </w:t>
      </w:r>
      <w:proofErr w:type="spellStart"/>
      <w:r w:rsidRPr="00A20EDC">
        <w:rPr>
          <w:rFonts w:ascii="Times New Roman" w:hAnsi="Times New Roman" w:cs="Times New Roman"/>
          <w:b/>
        </w:rPr>
        <w:t>Ziele</w:t>
      </w:r>
      <w:proofErr w:type="spellEnd"/>
      <w:r w:rsidRPr="00A20EDC">
        <w:rPr>
          <w:rFonts w:ascii="Times New Roman" w:hAnsi="Times New Roman" w:cs="Times New Roman"/>
          <w:b/>
        </w:rPr>
        <w:t xml:space="preserve"> </w:t>
      </w:r>
      <w:proofErr w:type="spellStart"/>
      <w:r w:rsidRPr="00A20EDC">
        <w:rPr>
          <w:rFonts w:ascii="Times New Roman" w:hAnsi="Times New Roman" w:cs="Times New Roman"/>
          <w:b/>
        </w:rPr>
        <w:t>und</w:t>
      </w:r>
      <w:proofErr w:type="spellEnd"/>
      <w:r w:rsidRPr="00A20EDC">
        <w:rPr>
          <w:rFonts w:ascii="Times New Roman" w:hAnsi="Times New Roman" w:cs="Times New Roman"/>
          <w:b/>
        </w:rPr>
        <w:t xml:space="preserve"> </w:t>
      </w:r>
      <w:proofErr w:type="spellStart"/>
      <w:r w:rsidRPr="00A20EDC">
        <w:rPr>
          <w:rFonts w:ascii="Times New Roman" w:hAnsi="Times New Roman" w:cs="Times New Roman"/>
          <w:b/>
        </w:rPr>
        <w:t>Autorität</w:t>
      </w:r>
      <w:proofErr w:type="spellEnd"/>
      <w:r w:rsidRPr="00A20EDC">
        <w:rPr>
          <w:rFonts w:ascii="Times New Roman" w:hAnsi="Times New Roman" w:cs="Times New Roman"/>
        </w:rPr>
        <w:t xml:space="preserve">, op. </w:t>
      </w:r>
      <w:proofErr w:type="spellStart"/>
      <w:r w:rsidRPr="00A20EDC">
        <w:rPr>
          <w:rFonts w:ascii="Times New Roman" w:hAnsi="Times New Roman" w:cs="Times New Roman"/>
        </w:rPr>
        <w:t>cit</w:t>
      </w:r>
      <w:proofErr w:type="spellEnd"/>
      <w:r w:rsidRPr="00A20EDC">
        <w:rPr>
          <w:rFonts w:ascii="Times New Roman" w:hAnsi="Times New Roman" w:cs="Times New Roman"/>
        </w:rPr>
        <w:t xml:space="preserve">, p. 215-243. </w:t>
      </w:r>
    </w:p>
  </w:footnote>
  <w:footnote w:id="51">
    <w:p w14:paraId="026E7797" w14:textId="6EA43E5F"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LEAL, Fernando. </w:t>
      </w:r>
      <w:proofErr w:type="spellStart"/>
      <w:r w:rsidRPr="00A20EDC">
        <w:rPr>
          <w:rFonts w:ascii="Times New Roman" w:hAnsi="Times New Roman" w:cs="Times New Roman"/>
          <w:b/>
        </w:rPr>
        <w:t>Ziele</w:t>
      </w:r>
      <w:proofErr w:type="spellEnd"/>
      <w:r w:rsidRPr="00A20EDC">
        <w:rPr>
          <w:rFonts w:ascii="Times New Roman" w:hAnsi="Times New Roman" w:cs="Times New Roman"/>
          <w:b/>
        </w:rPr>
        <w:t xml:space="preserve"> </w:t>
      </w:r>
      <w:proofErr w:type="spellStart"/>
      <w:r w:rsidRPr="00A20EDC">
        <w:rPr>
          <w:rFonts w:ascii="Times New Roman" w:hAnsi="Times New Roman" w:cs="Times New Roman"/>
          <w:b/>
        </w:rPr>
        <w:t>und</w:t>
      </w:r>
      <w:proofErr w:type="spellEnd"/>
      <w:r w:rsidRPr="00A20EDC">
        <w:rPr>
          <w:rFonts w:ascii="Times New Roman" w:hAnsi="Times New Roman" w:cs="Times New Roman"/>
          <w:b/>
        </w:rPr>
        <w:t xml:space="preserve"> </w:t>
      </w:r>
      <w:proofErr w:type="spellStart"/>
      <w:r w:rsidRPr="00A20EDC">
        <w:rPr>
          <w:rFonts w:ascii="Times New Roman" w:hAnsi="Times New Roman" w:cs="Times New Roman"/>
          <w:b/>
        </w:rPr>
        <w:t>Autorität</w:t>
      </w:r>
      <w:proofErr w:type="spellEnd"/>
      <w:r w:rsidRPr="00A20EDC">
        <w:rPr>
          <w:rFonts w:ascii="Times New Roman" w:hAnsi="Times New Roman" w:cs="Times New Roman"/>
          <w:b/>
        </w:rPr>
        <w:t xml:space="preserve">, </w:t>
      </w:r>
      <w:r w:rsidRPr="00A20EDC">
        <w:rPr>
          <w:rFonts w:ascii="Times New Roman" w:hAnsi="Times New Roman" w:cs="Times New Roman"/>
        </w:rPr>
        <w:t>op. cit., p.</w:t>
      </w:r>
      <w:r w:rsidR="00A20EDC" w:rsidRPr="00A20EDC">
        <w:rPr>
          <w:rFonts w:ascii="Times New Roman" w:hAnsi="Times New Roman" w:cs="Times New Roman"/>
        </w:rPr>
        <w:t xml:space="preserve"> </w:t>
      </w:r>
      <w:r w:rsidRPr="00A20EDC">
        <w:rPr>
          <w:rFonts w:ascii="Times New Roman" w:hAnsi="Times New Roman" w:cs="Times New Roman"/>
        </w:rPr>
        <w:t xml:space="preserve">53 e 55. </w:t>
      </w:r>
    </w:p>
  </w:footnote>
  <w:footnote w:id="52">
    <w:p w14:paraId="5520E2A4" w14:textId="44D3091C"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SALGADO, Lucia Helena; BORGES, Eduardo </w:t>
      </w:r>
      <w:proofErr w:type="spellStart"/>
      <w:r w:rsidRPr="00A20EDC">
        <w:rPr>
          <w:rFonts w:ascii="Times New Roman" w:hAnsi="Times New Roman" w:cs="Times New Roman"/>
        </w:rPr>
        <w:t>Bizzo</w:t>
      </w:r>
      <w:proofErr w:type="spellEnd"/>
      <w:r w:rsidRPr="00A20EDC">
        <w:rPr>
          <w:rFonts w:ascii="Times New Roman" w:hAnsi="Times New Roman" w:cs="Times New Roman"/>
        </w:rPr>
        <w:t xml:space="preserve"> de Pinho. </w:t>
      </w:r>
      <w:r w:rsidRPr="00A20EDC">
        <w:rPr>
          <w:rFonts w:ascii="Times New Roman" w:hAnsi="Times New Roman" w:cs="Times New Roman"/>
          <w:b/>
        </w:rPr>
        <w:t xml:space="preserve">Análise de Impacto Regulatório: uma abordagem exploratória. </w:t>
      </w:r>
      <w:r w:rsidRPr="00A20EDC">
        <w:rPr>
          <w:rFonts w:ascii="Times New Roman" w:hAnsi="Times New Roman" w:cs="Times New Roman"/>
        </w:rPr>
        <w:t xml:space="preserve">Texto para Discussão n° 1436, Instituto de Pesquisa Econômica Aplicada (IPEA), Brasília, 2010. p. 12. Disponível em: </w:t>
      </w:r>
      <w:hyperlink r:id="rId18" w:history="1">
        <w:r w:rsidRPr="00A20EDC">
          <w:rPr>
            <w:rStyle w:val="Hyperlink"/>
            <w:rFonts w:ascii="Times New Roman" w:hAnsi="Times New Roman" w:cs="Times New Roman"/>
          </w:rPr>
          <w:t>http://www.ipea.gov.br/portal/images/stories/PDFs/TDs/td_1463.pdf</w:t>
        </w:r>
      </w:hyperlink>
      <w:r w:rsidRPr="00A20EDC">
        <w:rPr>
          <w:rFonts w:ascii="Times New Roman" w:hAnsi="Times New Roman" w:cs="Times New Roman"/>
        </w:rPr>
        <w:t>. Acesso em 06.nov.2019.</w:t>
      </w:r>
    </w:p>
  </w:footnote>
  <w:footnote w:id="53">
    <w:p w14:paraId="06DF4673" w14:textId="0D32CDA4"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SALGADO, Lucia Helena; BORGES, Eduardo </w:t>
      </w:r>
      <w:proofErr w:type="spellStart"/>
      <w:r w:rsidRPr="00A20EDC">
        <w:rPr>
          <w:rFonts w:ascii="Times New Roman" w:hAnsi="Times New Roman" w:cs="Times New Roman"/>
        </w:rPr>
        <w:t>Bizzo</w:t>
      </w:r>
      <w:proofErr w:type="spellEnd"/>
      <w:r w:rsidRPr="00A20EDC">
        <w:rPr>
          <w:rFonts w:ascii="Times New Roman" w:hAnsi="Times New Roman" w:cs="Times New Roman"/>
        </w:rPr>
        <w:t xml:space="preserve"> de Pinho. </w:t>
      </w:r>
      <w:r w:rsidRPr="00A20EDC">
        <w:rPr>
          <w:rFonts w:ascii="Times New Roman" w:hAnsi="Times New Roman" w:cs="Times New Roman"/>
          <w:b/>
        </w:rPr>
        <w:t xml:space="preserve">Análise de Impacto Regulatório: uma abordagem exploratória. </w:t>
      </w:r>
      <w:r w:rsidRPr="00A20EDC">
        <w:rPr>
          <w:rFonts w:ascii="Times New Roman" w:hAnsi="Times New Roman" w:cs="Times New Roman"/>
        </w:rPr>
        <w:t xml:space="preserve">Texto para Discussão n° 1436, Instituto de Pesquisa Econômica Aplicada (IPEA), Brasília, 2010. p. 12 e 16. Disponível em: </w:t>
      </w:r>
      <w:hyperlink r:id="rId19" w:history="1">
        <w:r w:rsidRPr="00A20EDC">
          <w:rPr>
            <w:rStyle w:val="Hyperlink"/>
            <w:rFonts w:ascii="Times New Roman" w:hAnsi="Times New Roman" w:cs="Times New Roman"/>
          </w:rPr>
          <w:t>http://www.ipea.gov.br/portal/images/stories/PDFs/TDs/td_1463.pdf</w:t>
        </w:r>
      </w:hyperlink>
      <w:r w:rsidRPr="00A20EDC">
        <w:rPr>
          <w:rFonts w:ascii="Times New Roman" w:hAnsi="Times New Roman" w:cs="Times New Roman"/>
        </w:rPr>
        <w:t xml:space="preserve">. Acesso em 06.nov.2019. Ver também: </w:t>
      </w:r>
      <w:r w:rsidRPr="00A20EDC">
        <w:rPr>
          <w:rFonts w:ascii="Times New Roman" w:hAnsi="Times New Roman" w:cs="Times New Roman"/>
          <w:iCs/>
        </w:rPr>
        <w:t>BALDWIN, Robert; CAVE, Martin; LODGE, Martin.</w:t>
      </w:r>
      <w:r w:rsidRPr="00A20EDC">
        <w:rPr>
          <w:rFonts w:ascii="Times New Roman" w:hAnsi="Times New Roman" w:cs="Times New Roman"/>
        </w:rPr>
        <w:t xml:space="preserve"> </w:t>
      </w:r>
      <w:r w:rsidRPr="00A20EDC">
        <w:rPr>
          <w:rFonts w:ascii="Times New Roman" w:hAnsi="Times New Roman" w:cs="Times New Roman"/>
          <w:b/>
          <w:iCs/>
          <w:lang w:val="en-US"/>
        </w:rPr>
        <w:t>Understanding regulation: theory, strategy, and practice</w:t>
      </w:r>
      <w:r w:rsidRPr="00A20EDC">
        <w:rPr>
          <w:rFonts w:ascii="Times New Roman" w:hAnsi="Times New Roman" w:cs="Times New Roman"/>
          <w:iCs/>
          <w:lang w:val="en-US"/>
        </w:rPr>
        <w:t xml:space="preserve">. </w:t>
      </w:r>
      <w:r w:rsidRPr="00A20EDC">
        <w:rPr>
          <w:rFonts w:ascii="Times New Roman" w:hAnsi="Times New Roman" w:cs="Times New Roman"/>
        </w:rPr>
        <w:t xml:space="preserve">2.ed. Oxford: Oxford </w:t>
      </w:r>
      <w:proofErr w:type="spellStart"/>
      <w:r w:rsidRPr="00A20EDC">
        <w:rPr>
          <w:rFonts w:ascii="Times New Roman" w:hAnsi="Times New Roman" w:cs="Times New Roman"/>
        </w:rPr>
        <w:t>University</w:t>
      </w:r>
      <w:proofErr w:type="spellEnd"/>
      <w:r w:rsidRPr="00A20EDC">
        <w:rPr>
          <w:rFonts w:ascii="Times New Roman" w:hAnsi="Times New Roman" w:cs="Times New Roman"/>
        </w:rPr>
        <w:t xml:space="preserve"> Press, </w:t>
      </w:r>
      <w:r w:rsidRPr="00A20EDC">
        <w:rPr>
          <w:rFonts w:ascii="Times New Roman" w:hAnsi="Times New Roman" w:cs="Times New Roman"/>
          <w:iCs/>
        </w:rPr>
        <w:t>2012</w:t>
      </w:r>
      <w:r w:rsidRPr="00A20EDC">
        <w:rPr>
          <w:rFonts w:ascii="Times New Roman" w:hAnsi="Times New Roman" w:cs="Times New Roman"/>
        </w:rPr>
        <w:t>, p. 261. Os autores observam que a força tarefa para melhor regulação do Reino Unido, criada em 1997, indica a proporcionalidade como princípio a ser considerado para a edição de uma boa regulação.</w:t>
      </w:r>
    </w:p>
  </w:footnote>
  <w:footnote w:id="54">
    <w:p w14:paraId="62CB743B" w14:textId="7741B25C"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MENDONÇA, José Vicente Santos de. </w:t>
      </w:r>
      <w:r w:rsidRPr="00A20EDC">
        <w:rPr>
          <w:rFonts w:ascii="Times New Roman" w:hAnsi="Times New Roman" w:cs="Times New Roman"/>
          <w:b/>
        </w:rPr>
        <w:t>Direito Constitucional Econômico: a intervenção do Estado na economia à luz da razão pública e do pragmatismo</w:t>
      </w:r>
      <w:r w:rsidRPr="00A20EDC">
        <w:rPr>
          <w:rFonts w:ascii="Times New Roman" w:hAnsi="Times New Roman" w:cs="Times New Roman"/>
        </w:rPr>
        <w:t xml:space="preserve">. Belo Horizonte: Fórum, 2018, p. 370, nota 1204. </w:t>
      </w:r>
    </w:p>
  </w:footnote>
  <w:footnote w:id="55">
    <w:p w14:paraId="444BF713" w14:textId="13FACEF1"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É bastante questionável, na verdade, se os exames de adequação e de necessidade não estariam necessariamente embutidos em uma AIR. O documento “Diretrizes Gerais e Guia </w:t>
      </w:r>
      <w:proofErr w:type="spellStart"/>
      <w:r w:rsidRPr="00A20EDC">
        <w:rPr>
          <w:rFonts w:ascii="Times New Roman" w:hAnsi="Times New Roman" w:cs="Times New Roman"/>
        </w:rPr>
        <w:t>Orientativo</w:t>
      </w:r>
      <w:proofErr w:type="spellEnd"/>
      <w:r w:rsidRPr="00A20EDC">
        <w:rPr>
          <w:rFonts w:ascii="Times New Roman" w:hAnsi="Times New Roman" w:cs="Times New Roman"/>
        </w:rPr>
        <w:t xml:space="preserve"> para a elaboração de Análise de Impacto Regulatório” elaborado pela Casa Civil da Presidência da República em conjunto com outras instituições, por exemplo, prevê a consideração, ainda que de forma implícita, da adequação e da necessidade de alternativas regulatórias para a promoção da “missão e das diretrizes institucionais” do agente regulador (p. 45) e para a aferição da justificativa da escolha regulatória em face de alternativas normativas e não normativas, incluída a possibilidade de não regulação. V. </w:t>
      </w:r>
      <w:r w:rsidRPr="00A20EDC">
        <w:rPr>
          <w:rFonts w:ascii="Times New Roman" w:hAnsi="Times New Roman" w:cs="Times New Roman"/>
          <w:b/>
        </w:rPr>
        <w:t xml:space="preserve">Diretrizes gerais e guia </w:t>
      </w:r>
      <w:proofErr w:type="spellStart"/>
      <w:r w:rsidRPr="00A20EDC">
        <w:rPr>
          <w:rFonts w:ascii="Times New Roman" w:hAnsi="Times New Roman" w:cs="Times New Roman"/>
          <w:b/>
        </w:rPr>
        <w:t>orientativo</w:t>
      </w:r>
      <w:proofErr w:type="spellEnd"/>
      <w:r w:rsidRPr="00A20EDC">
        <w:rPr>
          <w:rFonts w:ascii="Times New Roman" w:hAnsi="Times New Roman" w:cs="Times New Roman"/>
          <w:b/>
        </w:rPr>
        <w:t xml:space="preserve"> para elaboração de Análise de Impacto Regulatório</w:t>
      </w:r>
      <w:r w:rsidRPr="00A20EDC">
        <w:rPr>
          <w:rFonts w:ascii="Times New Roman" w:hAnsi="Times New Roman" w:cs="Times New Roman"/>
        </w:rPr>
        <w:t xml:space="preserve"> – AIR / Subchefia de Análise e Acompanhamento de Políticas Governamentais [et al.]. --Brasília: Presidência da República, 2018. Disponível em: &lt; </w:t>
      </w:r>
      <w:hyperlink r:id="rId20" w:history="1">
        <w:r w:rsidRPr="00A20EDC">
          <w:rPr>
            <w:rStyle w:val="Hyperlink"/>
            <w:rFonts w:ascii="Times New Roman" w:hAnsi="Times New Roman" w:cs="Times New Roman"/>
            <w:color w:val="auto"/>
          </w:rPr>
          <w:t>file:///C:/Users/fernando.leal/Downloads/Diretrizes%20Gerais%20e%20Guia%20Orientativo_final_27.09.2018%20(1).pdf</w:t>
        </w:r>
      </w:hyperlink>
      <w:r w:rsidRPr="00A20EDC">
        <w:rPr>
          <w:rFonts w:ascii="Times New Roman" w:hAnsi="Times New Roman" w:cs="Times New Roman"/>
        </w:rPr>
        <w:t>.&gt; Acesso em 06.nov.2019.</w:t>
      </w:r>
    </w:p>
  </w:footnote>
  <w:footnote w:id="56">
    <w:p w14:paraId="0880AC85" w14:textId="6AB34280"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Sobre esse tema v. LEAL, Fernando. Propostas para uma abordagem teórico-metodológica do dever constitucional de eficiência.</w:t>
      </w:r>
      <w:r w:rsidRPr="00A20EDC">
        <w:rPr>
          <w:rFonts w:ascii="Times New Roman" w:hAnsi="Times New Roman" w:cs="Times New Roman"/>
          <w:b/>
        </w:rPr>
        <w:t xml:space="preserve"> Revista Eletrônica de Direito Administrativo Econômico (REDAE)</w:t>
      </w:r>
      <w:r w:rsidRPr="00A20EDC">
        <w:rPr>
          <w:rFonts w:ascii="Times New Roman" w:hAnsi="Times New Roman" w:cs="Times New Roman"/>
        </w:rPr>
        <w:t xml:space="preserve">, Salvador, Instituto Brasileiro de Direito </w:t>
      </w:r>
      <w:proofErr w:type="spellStart"/>
      <w:r w:rsidRPr="00A20EDC">
        <w:rPr>
          <w:rFonts w:ascii="Times New Roman" w:hAnsi="Times New Roman" w:cs="Times New Roman"/>
        </w:rPr>
        <w:t>Publico</w:t>
      </w:r>
      <w:proofErr w:type="spellEnd"/>
      <w:r w:rsidRPr="00A20EDC">
        <w:rPr>
          <w:rFonts w:ascii="Times New Roman" w:hAnsi="Times New Roman" w:cs="Times New Roman"/>
        </w:rPr>
        <w:t xml:space="preserve">, n. 15, 2008 e ÁVILA, Humberto. Moralidade, razoabilidade e eficiência na atividade administrativa. </w:t>
      </w:r>
      <w:r w:rsidRPr="00A20EDC">
        <w:rPr>
          <w:rFonts w:ascii="Times New Roman" w:hAnsi="Times New Roman" w:cs="Times New Roman"/>
          <w:b/>
        </w:rPr>
        <w:t>Revista eletrônica de Direito do Estado</w:t>
      </w:r>
      <w:r w:rsidRPr="00A20EDC">
        <w:rPr>
          <w:rFonts w:ascii="Times New Roman" w:hAnsi="Times New Roman" w:cs="Times New Roman"/>
        </w:rPr>
        <w:t>, Salvador, Instituto de Direito Público da Bahia, n. 4, 2005. Disponível em: &lt;</w:t>
      </w:r>
      <w:hyperlink r:id="rId21" w:history="1">
        <w:r w:rsidRPr="00A20EDC">
          <w:rPr>
            <w:rStyle w:val="Hyperlink"/>
            <w:rFonts w:ascii="Times New Roman" w:hAnsi="Times New Roman" w:cs="Times New Roman"/>
          </w:rPr>
          <w:t>http://www.direitodoestado.com.br/artigo/humberto-avila/moralidade-razoabilidade-e-eficiencia-na-atividade-administrativa</w:t>
        </w:r>
      </w:hyperlink>
      <w:r w:rsidRPr="00A20EDC">
        <w:rPr>
          <w:rStyle w:val="Hyperlink"/>
          <w:rFonts w:ascii="Times New Roman" w:hAnsi="Times New Roman" w:cs="Times New Roman"/>
        </w:rPr>
        <w:t>&gt;</w:t>
      </w:r>
      <w:r w:rsidRPr="00A20EDC">
        <w:rPr>
          <w:rFonts w:ascii="Times New Roman" w:hAnsi="Times New Roman" w:cs="Times New Roman"/>
        </w:rPr>
        <w:t>. Acesso em 06.nov.2019</w:t>
      </w:r>
    </w:p>
  </w:footnote>
  <w:footnote w:id="57">
    <w:p w14:paraId="6C49AD7B" w14:textId="4606B003"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ALEXY, Robert. </w:t>
      </w:r>
      <w:proofErr w:type="spellStart"/>
      <w:r w:rsidRPr="00A20EDC">
        <w:rPr>
          <w:rFonts w:ascii="Times New Roman" w:hAnsi="Times New Roman" w:cs="Times New Roman"/>
          <w:lang w:val="en-US"/>
        </w:rPr>
        <w:t>Individuelle</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Rechte</w:t>
      </w:r>
      <w:proofErr w:type="spellEnd"/>
      <w:r w:rsidRPr="00A20EDC">
        <w:rPr>
          <w:rFonts w:ascii="Times New Roman" w:hAnsi="Times New Roman" w:cs="Times New Roman"/>
          <w:lang w:val="en-US"/>
        </w:rPr>
        <w:t xml:space="preserve"> und </w:t>
      </w:r>
      <w:proofErr w:type="spellStart"/>
      <w:r w:rsidRPr="00A20EDC">
        <w:rPr>
          <w:rFonts w:ascii="Times New Roman" w:hAnsi="Times New Roman" w:cs="Times New Roman"/>
          <w:lang w:val="en-US"/>
        </w:rPr>
        <w:t>kollektive</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Güter</w:t>
      </w:r>
      <w:proofErr w:type="spellEnd"/>
      <w:r w:rsidRPr="00A20EDC">
        <w:rPr>
          <w:rFonts w:ascii="Times New Roman" w:hAnsi="Times New Roman" w:cs="Times New Roman"/>
          <w:lang w:val="en-US"/>
        </w:rPr>
        <w:t xml:space="preserve">. In: ___. </w:t>
      </w:r>
      <w:proofErr w:type="spellStart"/>
      <w:r w:rsidRPr="00A20EDC">
        <w:rPr>
          <w:rFonts w:ascii="Times New Roman" w:hAnsi="Times New Roman" w:cs="Times New Roman"/>
          <w:b/>
          <w:lang w:val="en-US"/>
        </w:rPr>
        <w:t>Recht</w:t>
      </w:r>
      <w:proofErr w:type="spellEnd"/>
      <w:r w:rsidRPr="00A20EDC">
        <w:rPr>
          <w:rFonts w:ascii="Times New Roman" w:hAnsi="Times New Roman" w:cs="Times New Roman"/>
          <w:b/>
          <w:lang w:val="en-US"/>
        </w:rPr>
        <w:t xml:space="preserve">, </w:t>
      </w:r>
      <w:proofErr w:type="spellStart"/>
      <w:r w:rsidRPr="00A20EDC">
        <w:rPr>
          <w:rFonts w:ascii="Times New Roman" w:hAnsi="Times New Roman" w:cs="Times New Roman"/>
          <w:b/>
          <w:lang w:val="en-US"/>
        </w:rPr>
        <w:t>Vernunft</w:t>
      </w:r>
      <w:proofErr w:type="spellEnd"/>
      <w:r w:rsidRPr="00A20EDC">
        <w:rPr>
          <w:rFonts w:ascii="Times New Roman" w:hAnsi="Times New Roman" w:cs="Times New Roman"/>
          <w:b/>
          <w:lang w:val="en-US"/>
        </w:rPr>
        <w:t xml:space="preserve">, </w:t>
      </w:r>
      <w:proofErr w:type="spellStart"/>
      <w:r w:rsidRPr="00A20EDC">
        <w:rPr>
          <w:rFonts w:ascii="Times New Roman" w:hAnsi="Times New Roman" w:cs="Times New Roman"/>
          <w:b/>
          <w:lang w:val="en-US"/>
        </w:rPr>
        <w:t>Diskurs</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Studien</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zur</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Rechtsphilosophie</w:t>
      </w:r>
      <w:proofErr w:type="spellEnd"/>
      <w:r w:rsidRPr="00A20EDC">
        <w:rPr>
          <w:rFonts w:ascii="Times New Roman" w:hAnsi="Times New Roman" w:cs="Times New Roman"/>
          <w:lang w:val="en-US"/>
        </w:rPr>
        <w:t xml:space="preserve">. Frankfurt </w:t>
      </w:r>
      <w:proofErr w:type="spellStart"/>
      <w:r w:rsidRPr="00A20EDC">
        <w:rPr>
          <w:rFonts w:ascii="Times New Roman" w:hAnsi="Times New Roman" w:cs="Times New Roman"/>
          <w:lang w:val="en-US"/>
        </w:rPr>
        <w:t>a.M.</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Suhrkamp</w:t>
      </w:r>
      <w:proofErr w:type="spellEnd"/>
      <w:r w:rsidRPr="00A20EDC">
        <w:rPr>
          <w:rFonts w:ascii="Times New Roman" w:hAnsi="Times New Roman" w:cs="Times New Roman"/>
          <w:lang w:val="en-US"/>
        </w:rPr>
        <w:t xml:space="preserve">, 1995, p.257. </w:t>
      </w:r>
    </w:p>
  </w:footnote>
  <w:footnote w:id="58">
    <w:p w14:paraId="60D38F9F" w14:textId="47D99C80"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ALEXY, Robert. </w:t>
      </w:r>
      <w:proofErr w:type="spellStart"/>
      <w:r w:rsidRPr="00A20EDC">
        <w:rPr>
          <w:rFonts w:ascii="Times New Roman" w:hAnsi="Times New Roman" w:cs="Times New Roman"/>
          <w:b/>
          <w:lang w:val="en-US"/>
        </w:rPr>
        <w:t>Theorie</w:t>
      </w:r>
      <w:proofErr w:type="spellEnd"/>
      <w:r w:rsidRPr="00A20EDC">
        <w:rPr>
          <w:rFonts w:ascii="Times New Roman" w:hAnsi="Times New Roman" w:cs="Times New Roman"/>
          <w:b/>
          <w:lang w:val="en-US"/>
        </w:rPr>
        <w:t xml:space="preserve"> der </w:t>
      </w:r>
      <w:proofErr w:type="spellStart"/>
      <w:r w:rsidRPr="00A20EDC">
        <w:rPr>
          <w:rFonts w:ascii="Times New Roman" w:hAnsi="Times New Roman" w:cs="Times New Roman"/>
          <w:b/>
          <w:lang w:val="en-US"/>
        </w:rPr>
        <w:t>Grundrechte</w:t>
      </w:r>
      <w:proofErr w:type="spellEnd"/>
      <w:r w:rsidR="002B208E">
        <w:rPr>
          <w:rFonts w:ascii="Times New Roman" w:hAnsi="Times New Roman" w:cs="Times New Roman"/>
          <w:lang w:val="en-US"/>
        </w:rPr>
        <w:t xml:space="preserve">, op. cit., p. 100, nota 84. </w:t>
      </w:r>
    </w:p>
  </w:footnote>
  <w:footnote w:id="59">
    <w:p w14:paraId="7B16F099" w14:textId="3D58FE12"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Sobre</w:t>
      </w:r>
      <w:proofErr w:type="spellEnd"/>
      <w:r w:rsidRPr="00A20EDC">
        <w:rPr>
          <w:rFonts w:ascii="Times New Roman" w:hAnsi="Times New Roman" w:cs="Times New Roman"/>
          <w:lang w:val="en-US"/>
        </w:rPr>
        <w:t xml:space="preserve"> o </w:t>
      </w:r>
      <w:proofErr w:type="spellStart"/>
      <w:r w:rsidRPr="00A20EDC">
        <w:rPr>
          <w:rFonts w:ascii="Times New Roman" w:hAnsi="Times New Roman" w:cs="Times New Roman"/>
          <w:lang w:val="en-US"/>
        </w:rPr>
        <w:t>papel</w:t>
      </w:r>
      <w:proofErr w:type="spellEnd"/>
      <w:r w:rsidRPr="00A20EDC">
        <w:rPr>
          <w:rFonts w:ascii="Times New Roman" w:hAnsi="Times New Roman" w:cs="Times New Roman"/>
          <w:lang w:val="en-US"/>
        </w:rPr>
        <w:t xml:space="preserve"> da AIR para, via ACB, </w:t>
      </w:r>
      <w:proofErr w:type="spellStart"/>
      <w:r w:rsidRPr="00A20EDC">
        <w:rPr>
          <w:rFonts w:ascii="Times New Roman" w:hAnsi="Times New Roman" w:cs="Times New Roman"/>
          <w:lang w:val="en-US"/>
        </w:rPr>
        <w:t>promover</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eficiência</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econômica</w:t>
      </w:r>
      <w:proofErr w:type="spellEnd"/>
      <w:r w:rsidRPr="00A20EDC">
        <w:rPr>
          <w:rFonts w:ascii="Times New Roman" w:hAnsi="Times New Roman" w:cs="Times New Roman"/>
          <w:lang w:val="en-US"/>
        </w:rPr>
        <w:t xml:space="preserve"> v. SHAPIRO, Sidney A; SCHROEDER, Christopher H. </w:t>
      </w:r>
      <w:proofErr w:type="gramStart"/>
      <w:r w:rsidRPr="00A20EDC">
        <w:rPr>
          <w:rFonts w:ascii="Times New Roman" w:hAnsi="Times New Roman" w:cs="Times New Roman"/>
          <w:lang w:val="en-US"/>
        </w:rPr>
        <w:t>Beyond</w:t>
      </w:r>
      <w:proofErr w:type="gramEnd"/>
      <w:r w:rsidRPr="00A20EDC">
        <w:rPr>
          <w:rFonts w:ascii="Times New Roman" w:hAnsi="Times New Roman" w:cs="Times New Roman"/>
          <w:lang w:val="en-US"/>
        </w:rPr>
        <w:t xml:space="preserve"> Cost-Benefit Analysis: A Pragmatic Reorientation. </w:t>
      </w:r>
      <w:proofErr w:type="spellStart"/>
      <w:r w:rsidRPr="00A20EDC">
        <w:rPr>
          <w:rFonts w:ascii="Times New Roman" w:hAnsi="Times New Roman" w:cs="Times New Roman"/>
          <w:b/>
        </w:rPr>
        <w:t>Havard</w:t>
      </w:r>
      <w:proofErr w:type="spellEnd"/>
      <w:r w:rsidRPr="00A20EDC">
        <w:rPr>
          <w:rFonts w:ascii="Times New Roman" w:hAnsi="Times New Roman" w:cs="Times New Roman"/>
          <w:b/>
        </w:rPr>
        <w:t xml:space="preserve"> Environmental Law </w:t>
      </w:r>
      <w:proofErr w:type="spellStart"/>
      <w:r w:rsidRPr="00A20EDC">
        <w:rPr>
          <w:rFonts w:ascii="Times New Roman" w:hAnsi="Times New Roman" w:cs="Times New Roman"/>
          <w:b/>
        </w:rPr>
        <w:t>Review</w:t>
      </w:r>
      <w:proofErr w:type="spellEnd"/>
      <w:r w:rsidRPr="00A20EDC">
        <w:rPr>
          <w:rFonts w:ascii="Times New Roman" w:hAnsi="Times New Roman" w:cs="Times New Roman"/>
        </w:rPr>
        <w:t>, [</w:t>
      </w:r>
      <w:proofErr w:type="spellStart"/>
      <w:r w:rsidRPr="00A20EDC">
        <w:rPr>
          <w:rFonts w:ascii="Times New Roman" w:hAnsi="Times New Roman" w:cs="Times New Roman"/>
        </w:rPr>
        <w:t>s.l</w:t>
      </w:r>
      <w:proofErr w:type="spellEnd"/>
      <w:r w:rsidRPr="00A20EDC">
        <w:rPr>
          <w:rFonts w:ascii="Times New Roman" w:hAnsi="Times New Roman" w:cs="Times New Roman"/>
        </w:rPr>
        <w:t xml:space="preserve">], v. 32, 2008, p. 446. </w:t>
      </w:r>
    </w:p>
  </w:footnote>
  <w:footnote w:id="60">
    <w:p w14:paraId="1434D7DB" w14:textId="3B6FDFF0"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MARQUES NETO, Floriano de Azevedo. Limites à abrangência e à intensidade da regulação estatal</w:t>
      </w:r>
      <w:r w:rsidRPr="00A20EDC">
        <w:rPr>
          <w:rFonts w:ascii="Times New Roman" w:hAnsi="Times New Roman" w:cs="Times New Roman"/>
          <w:i/>
        </w:rPr>
        <w:t>.</w:t>
      </w:r>
      <w:r w:rsidRPr="00A20EDC">
        <w:rPr>
          <w:rFonts w:ascii="Times New Roman" w:hAnsi="Times New Roman" w:cs="Times New Roman"/>
        </w:rPr>
        <w:t xml:space="preserve"> </w:t>
      </w:r>
      <w:r w:rsidRPr="00A20EDC">
        <w:rPr>
          <w:rFonts w:ascii="Times New Roman" w:hAnsi="Times New Roman" w:cs="Times New Roman"/>
          <w:b/>
        </w:rPr>
        <w:t xml:space="preserve">Revista eletrônica de Direito Administrativo </w:t>
      </w:r>
      <w:proofErr w:type="spellStart"/>
      <w:r w:rsidRPr="00A20EDC">
        <w:rPr>
          <w:rFonts w:ascii="Times New Roman" w:hAnsi="Times New Roman" w:cs="Times New Roman"/>
          <w:b/>
        </w:rPr>
        <w:t>Ecônomico</w:t>
      </w:r>
      <w:proofErr w:type="spellEnd"/>
      <w:r w:rsidRPr="00A20EDC">
        <w:rPr>
          <w:rFonts w:ascii="Times New Roman" w:hAnsi="Times New Roman" w:cs="Times New Roman"/>
        </w:rPr>
        <w:t xml:space="preserve">, Salvador, Instituto de Direito Público da Bahia, n 4, 2006, p. 10. </w:t>
      </w:r>
    </w:p>
  </w:footnote>
  <w:footnote w:id="61">
    <w:p w14:paraId="34D49C66" w14:textId="7626772F" w:rsidR="008443C7" w:rsidRPr="00A20EDC" w:rsidRDefault="008443C7" w:rsidP="00C674EF">
      <w:pPr>
        <w:pStyle w:val="NormalWeb"/>
        <w:spacing w:before="0" w:beforeAutospacing="0" w:after="0" w:afterAutospacing="0"/>
        <w:jc w:val="both"/>
        <w:rPr>
          <w:sz w:val="20"/>
          <w:szCs w:val="20"/>
          <w:lang w:val="en-US"/>
        </w:rPr>
      </w:pPr>
      <w:r w:rsidRPr="00A20EDC">
        <w:rPr>
          <w:rStyle w:val="Refdenotaderodap"/>
          <w:rFonts w:eastAsiaTheme="minorHAnsi"/>
          <w:sz w:val="20"/>
          <w:szCs w:val="20"/>
          <w:lang w:eastAsia="en-US"/>
        </w:rPr>
        <w:footnoteRef/>
      </w:r>
      <w:r w:rsidRPr="00A20EDC">
        <w:rPr>
          <w:rStyle w:val="Refdenotaderodap"/>
          <w:rFonts w:eastAsiaTheme="minorHAnsi"/>
          <w:sz w:val="20"/>
          <w:szCs w:val="20"/>
          <w:lang w:eastAsia="en-US"/>
        </w:rPr>
        <w:t xml:space="preserve"> </w:t>
      </w:r>
      <w:r w:rsidRPr="00A20EDC">
        <w:rPr>
          <w:rFonts w:eastAsiaTheme="minorHAnsi"/>
          <w:sz w:val="20"/>
          <w:szCs w:val="20"/>
          <w:lang w:eastAsia="en-US"/>
        </w:rPr>
        <w:t xml:space="preserve">RADAELLI, Claudio M.; DE FRANCESCO, </w:t>
      </w:r>
      <w:proofErr w:type="spellStart"/>
      <w:r w:rsidRPr="00A20EDC">
        <w:rPr>
          <w:rFonts w:eastAsiaTheme="minorHAnsi"/>
          <w:sz w:val="20"/>
          <w:szCs w:val="20"/>
          <w:lang w:eastAsia="en-US"/>
        </w:rPr>
        <w:t>Fabrizio</w:t>
      </w:r>
      <w:proofErr w:type="spellEnd"/>
      <w:r w:rsidRPr="00A20EDC">
        <w:rPr>
          <w:rFonts w:eastAsiaTheme="minorHAnsi"/>
          <w:sz w:val="20"/>
          <w:szCs w:val="20"/>
          <w:lang w:eastAsia="en-US"/>
        </w:rPr>
        <w:t xml:space="preserve">. </w:t>
      </w:r>
      <w:r w:rsidRPr="00A20EDC">
        <w:rPr>
          <w:rFonts w:eastAsiaTheme="minorHAnsi"/>
          <w:sz w:val="20"/>
          <w:szCs w:val="20"/>
          <w:lang w:val="en-US" w:eastAsia="en-US"/>
        </w:rPr>
        <w:t xml:space="preserve">Regulatory impact assessment. In: </w:t>
      </w:r>
      <w:r w:rsidRPr="00A20EDC">
        <w:rPr>
          <w:sz w:val="20"/>
          <w:szCs w:val="20"/>
          <w:shd w:val="clear" w:color="auto" w:fill="FFFFFF"/>
          <w:lang w:val="en-US"/>
        </w:rPr>
        <w:t>BALDWIN, Robert; CAVE, Martin; LODGE, Martin (Ed.). </w:t>
      </w:r>
      <w:r w:rsidRPr="00A20EDC">
        <w:rPr>
          <w:b/>
          <w:bCs/>
          <w:sz w:val="20"/>
          <w:szCs w:val="20"/>
          <w:shd w:val="clear" w:color="auto" w:fill="FFFFFF"/>
          <w:lang w:val="en-US"/>
        </w:rPr>
        <w:t>The Oxford handbook of regulation</w:t>
      </w:r>
      <w:r w:rsidRPr="00A20EDC">
        <w:rPr>
          <w:sz w:val="20"/>
          <w:szCs w:val="20"/>
          <w:shd w:val="clear" w:color="auto" w:fill="FFFFFF"/>
          <w:lang w:val="en-US"/>
        </w:rPr>
        <w:t>. Oxford: Oxford University Press, 2010, p. 279.</w:t>
      </w:r>
    </w:p>
  </w:footnote>
  <w:footnote w:id="62">
    <w:p w14:paraId="16FEC875" w14:textId="5BA01FAD"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rPr>
        <w:t xml:space="preserve"> RADAELLI, Claudio M.; DE FRANCESCO, </w:t>
      </w:r>
      <w:proofErr w:type="spellStart"/>
      <w:r w:rsidRPr="00A20EDC">
        <w:rPr>
          <w:rFonts w:ascii="Times New Roman" w:hAnsi="Times New Roman" w:cs="Times New Roman"/>
        </w:rPr>
        <w:t>Fabrizio</w:t>
      </w:r>
      <w:proofErr w:type="spellEnd"/>
      <w:r w:rsidRPr="00A20EDC">
        <w:rPr>
          <w:rFonts w:ascii="Times New Roman" w:hAnsi="Times New Roman" w:cs="Times New Roman"/>
        </w:rPr>
        <w:t xml:space="preserve">. </w:t>
      </w:r>
      <w:r w:rsidRPr="00A20EDC">
        <w:rPr>
          <w:rFonts w:ascii="Times New Roman" w:hAnsi="Times New Roman" w:cs="Times New Roman"/>
          <w:lang w:val="en-US"/>
        </w:rPr>
        <w:t xml:space="preserve">Regulatory impact assessment. In: </w:t>
      </w:r>
      <w:r w:rsidRPr="00A20EDC">
        <w:rPr>
          <w:rFonts w:ascii="Times New Roman" w:hAnsi="Times New Roman" w:cs="Times New Roman"/>
          <w:shd w:val="clear" w:color="auto" w:fill="FFFFFF"/>
          <w:lang w:val="en-US"/>
        </w:rPr>
        <w:t>BALDWIN, Robert; CAVE, Martin; LODGE, Martin (Ed.). </w:t>
      </w:r>
      <w:r w:rsidRPr="00A20EDC">
        <w:rPr>
          <w:rFonts w:ascii="Times New Roman" w:hAnsi="Times New Roman" w:cs="Times New Roman"/>
          <w:b/>
          <w:bCs/>
          <w:shd w:val="clear" w:color="auto" w:fill="FFFFFF"/>
          <w:lang w:val="en-US"/>
        </w:rPr>
        <w:t>The Oxford handbook of regulation</w:t>
      </w:r>
      <w:r w:rsidRPr="00A20EDC">
        <w:rPr>
          <w:rFonts w:ascii="Times New Roman" w:hAnsi="Times New Roman" w:cs="Times New Roman"/>
          <w:shd w:val="clear" w:color="auto" w:fill="FFFFFF"/>
          <w:lang w:val="en-US"/>
        </w:rPr>
        <w:t>. Oxford: Oxford University Press, 2010</w:t>
      </w:r>
      <w:r w:rsidRPr="00A20EDC">
        <w:rPr>
          <w:rFonts w:ascii="Times New Roman" w:hAnsi="Times New Roman" w:cs="Times New Roman"/>
          <w:lang w:val="en-US"/>
        </w:rPr>
        <w:t xml:space="preserve">. p. 286. </w:t>
      </w:r>
    </w:p>
  </w:footnote>
  <w:footnote w:id="63">
    <w:p w14:paraId="66992CB2" w14:textId="40715082"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w:t>
      </w:r>
      <w:r w:rsidRPr="00A20EDC">
        <w:rPr>
          <w:rFonts w:ascii="Times New Roman" w:hAnsi="Times New Roman" w:cs="Times New Roman"/>
          <w:shd w:val="clear" w:color="auto" w:fill="FFFFFF"/>
        </w:rPr>
        <w:t xml:space="preserve">SILVA, Virgílio Afonso da. O proporcional e o razoável. </w:t>
      </w:r>
      <w:r w:rsidRPr="00A20EDC">
        <w:rPr>
          <w:rFonts w:ascii="Times New Roman" w:hAnsi="Times New Roman" w:cs="Times New Roman"/>
          <w:b/>
          <w:bCs/>
          <w:shd w:val="clear" w:color="auto" w:fill="FFFFFF"/>
        </w:rPr>
        <w:t xml:space="preserve">Revista dos Tribunais. </w:t>
      </w:r>
      <w:r w:rsidRPr="00A20EDC">
        <w:rPr>
          <w:rFonts w:ascii="Times New Roman" w:hAnsi="Times New Roman" w:cs="Times New Roman"/>
          <w:shd w:val="clear" w:color="auto" w:fill="FFFFFF"/>
        </w:rPr>
        <w:t xml:space="preserve">São Paulo, v. 91, </w:t>
      </w:r>
      <w:r w:rsidRPr="00A20EDC">
        <w:rPr>
          <w:rFonts w:ascii="Times New Roman" w:hAnsi="Times New Roman" w:cs="Times New Roman"/>
        </w:rPr>
        <w:t>2002, p. 30.</w:t>
      </w:r>
    </w:p>
  </w:footnote>
  <w:footnote w:id="64">
    <w:p w14:paraId="7AA8F91A" w14:textId="060AEAC6" w:rsidR="008443C7" w:rsidRPr="00A20EDC" w:rsidRDefault="008443C7" w:rsidP="00C674EF">
      <w:pPr>
        <w:pStyle w:val="Textodenotaderodap"/>
        <w:jc w:val="both"/>
        <w:rPr>
          <w:rFonts w:ascii="Times New Roman" w:hAnsi="Times New Roman" w:cs="Times New Roman"/>
          <w:shd w:val="clear" w:color="auto" w:fill="FFFFFF"/>
          <w:lang w:val="en-US"/>
        </w:rPr>
      </w:pPr>
      <w:r w:rsidRPr="00A20EDC">
        <w:rPr>
          <w:rStyle w:val="Refdenotaderodap"/>
          <w:rFonts w:ascii="Times New Roman" w:hAnsi="Times New Roman" w:cs="Times New Roman"/>
        </w:rPr>
        <w:footnoteRef/>
      </w:r>
      <w:r w:rsidRPr="00A20EDC">
        <w:rPr>
          <w:rFonts w:ascii="Times New Roman" w:hAnsi="Times New Roman" w:cs="Times New Roman"/>
          <w:shd w:val="clear" w:color="auto" w:fill="FFFFFF"/>
          <w:lang w:val="en-US"/>
        </w:rPr>
        <w:t xml:space="preserve"> STONE Sweet, Alec; MATHEWS, Jud. Proportionality Balancing and Global </w:t>
      </w:r>
      <w:proofErr w:type="spellStart"/>
      <w:r w:rsidRPr="00A20EDC">
        <w:rPr>
          <w:rFonts w:ascii="Times New Roman" w:hAnsi="Times New Roman" w:cs="Times New Roman"/>
          <w:shd w:val="clear" w:color="auto" w:fill="FFFFFF"/>
          <w:lang w:val="en-US"/>
        </w:rPr>
        <w:t>Constitutionalim</w:t>
      </w:r>
      <w:proofErr w:type="spellEnd"/>
      <w:r w:rsidRPr="00A20EDC">
        <w:rPr>
          <w:rFonts w:ascii="Times New Roman" w:hAnsi="Times New Roman" w:cs="Times New Roman"/>
          <w:i/>
          <w:shd w:val="clear" w:color="auto" w:fill="FFFFFF"/>
          <w:lang w:val="en-US"/>
        </w:rPr>
        <w:t>.</w:t>
      </w:r>
      <w:r w:rsidRPr="00A20EDC">
        <w:rPr>
          <w:rFonts w:ascii="Times New Roman" w:hAnsi="Times New Roman" w:cs="Times New Roman"/>
          <w:shd w:val="clear" w:color="auto" w:fill="FFFFFF"/>
          <w:lang w:val="en-US"/>
        </w:rPr>
        <w:t xml:space="preserve"> </w:t>
      </w:r>
      <w:r w:rsidRPr="00A20EDC">
        <w:rPr>
          <w:rFonts w:ascii="Times New Roman" w:hAnsi="Times New Roman" w:cs="Times New Roman"/>
          <w:b/>
          <w:shd w:val="clear" w:color="auto" w:fill="FFFFFF"/>
          <w:lang w:val="en-US"/>
        </w:rPr>
        <w:t>Columbia Journal of Transnational Law.</w:t>
      </w:r>
      <w:proofErr w:type="gramStart"/>
      <w:r w:rsidRPr="00A20EDC">
        <w:rPr>
          <w:rFonts w:ascii="Times New Roman" w:hAnsi="Times New Roman" w:cs="Times New Roman"/>
          <w:shd w:val="clear" w:color="auto" w:fill="FFFFFF"/>
          <w:lang w:val="en-US"/>
        </w:rPr>
        <w:t>,[</w:t>
      </w:r>
      <w:proofErr w:type="spellStart"/>
      <w:proofErr w:type="gramEnd"/>
      <w:r w:rsidRPr="00A20EDC">
        <w:rPr>
          <w:rFonts w:ascii="Times New Roman" w:hAnsi="Times New Roman" w:cs="Times New Roman"/>
          <w:shd w:val="clear" w:color="auto" w:fill="FFFFFF"/>
          <w:lang w:val="en-US"/>
        </w:rPr>
        <w:t>s.l.</w:t>
      </w:r>
      <w:proofErr w:type="spellEnd"/>
      <w:r w:rsidRPr="00A20EDC">
        <w:rPr>
          <w:rFonts w:ascii="Times New Roman" w:hAnsi="Times New Roman" w:cs="Times New Roman"/>
          <w:shd w:val="clear" w:color="auto" w:fill="FFFFFF"/>
          <w:lang w:val="en-US"/>
        </w:rPr>
        <w:t>], v. 47, 2008, p. 75.</w:t>
      </w:r>
    </w:p>
  </w:footnote>
  <w:footnote w:id="65">
    <w:p w14:paraId="75A05C9E" w14:textId="247920C7"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shd w:val="clear" w:color="auto" w:fill="FFFFFF"/>
          <w:lang w:val="en-US"/>
        </w:rPr>
        <w:t xml:space="preserve"> STONE Sweet, Alec; MATHEWS, Jud. Proportionality Balancing and Global </w:t>
      </w:r>
      <w:proofErr w:type="spellStart"/>
      <w:r w:rsidRPr="00A20EDC">
        <w:rPr>
          <w:rFonts w:ascii="Times New Roman" w:hAnsi="Times New Roman" w:cs="Times New Roman"/>
          <w:shd w:val="clear" w:color="auto" w:fill="FFFFFF"/>
          <w:lang w:val="en-US"/>
        </w:rPr>
        <w:t>Constitutionalim</w:t>
      </w:r>
      <w:proofErr w:type="spellEnd"/>
      <w:r w:rsidRPr="00A20EDC">
        <w:rPr>
          <w:rFonts w:ascii="Times New Roman" w:hAnsi="Times New Roman" w:cs="Times New Roman"/>
          <w:i/>
          <w:shd w:val="clear" w:color="auto" w:fill="FFFFFF"/>
          <w:lang w:val="en-US"/>
        </w:rPr>
        <w:t>.</w:t>
      </w:r>
      <w:r w:rsidRPr="00A20EDC">
        <w:rPr>
          <w:rFonts w:ascii="Times New Roman" w:hAnsi="Times New Roman" w:cs="Times New Roman"/>
          <w:shd w:val="clear" w:color="auto" w:fill="FFFFFF"/>
          <w:lang w:val="en-US"/>
        </w:rPr>
        <w:t xml:space="preserve"> </w:t>
      </w:r>
      <w:r w:rsidRPr="00A20EDC">
        <w:rPr>
          <w:rFonts w:ascii="Times New Roman" w:hAnsi="Times New Roman" w:cs="Times New Roman"/>
          <w:b/>
          <w:shd w:val="clear" w:color="auto" w:fill="FFFFFF"/>
          <w:lang w:val="en-US"/>
        </w:rPr>
        <w:t>Columbia Journal of Transnational Law.</w:t>
      </w:r>
      <w:proofErr w:type="gramStart"/>
      <w:r w:rsidRPr="00A20EDC">
        <w:rPr>
          <w:rFonts w:ascii="Times New Roman" w:hAnsi="Times New Roman" w:cs="Times New Roman"/>
          <w:shd w:val="clear" w:color="auto" w:fill="FFFFFF"/>
          <w:lang w:val="en-US"/>
        </w:rPr>
        <w:t>,[</w:t>
      </w:r>
      <w:proofErr w:type="spellStart"/>
      <w:proofErr w:type="gramEnd"/>
      <w:r w:rsidRPr="00A20EDC">
        <w:rPr>
          <w:rFonts w:ascii="Times New Roman" w:hAnsi="Times New Roman" w:cs="Times New Roman"/>
          <w:shd w:val="clear" w:color="auto" w:fill="FFFFFF"/>
          <w:lang w:val="en-US"/>
        </w:rPr>
        <w:t>s.l.</w:t>
      </w:r>
      <w:proofErr w:type="spellEnd"/>
      <w:r w:rsidRPr="00A20EDC">
        <w:rPr>
          <w:rFonts w:ascii="Times New Roman" w:hAnsi="Times New Roman" w:cs="Times New Roman"/>
          <w:shd w:val="clear" w:color="auto" w:fill="FFFFFF"/>
          <w:lang w:val="en-US"/>
        </w:rPr>
        <w:t>], v. 47, 2008, p. 79.</w:t>
      </w:r>
    </w:p>
  </w:footnote>
  <w:footnote w:id="66">
    <w:p w14:paraId="782553B1" w14:textId="3C0BA619"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RADAELLI, Claudio M.; DE FRANCESCO, </w:t>
      </w:r>
      <w:proofErr w:type="spellStart"/>
      <w:r w:rsidRPr="00A20EDC">
        <w:rPr>
          <w:rFonts w:ascii="Times New Roman" w:hAnsi="Times New Roman" w:cs="Times New Roman"/>
          <w:lang w:val="en-US"/>
        </w:rPr>
        <w:t>Fabrizio</w:t>
      </w:r>
      <w:proofErr w:type="spellEnd"/>
      <w:r w:rsidRPr="00A20EDC">
        <w:rPr>
          <w:rFonts w:ascii="Times New Roman" w:hAnsi="Times New Roman" w:cs="Times New Roman"/>
          <w:lang w:val="en-US"/>
        </w:rPr>
        <w:t>. Regulatory impact assessment. In</w:t>
      </w:r>
      <w:proofErr w:type="gramStart"/>
      <w:r w:rsidRPr="00A20EDC">
        <w:rPr>
          <w:rFonts w:ascii="Times New Roman" w:hAnsi="Times New Roman" w:cs="Times New Roman"/>
          <w:lang w:val="en-US"/>
        </w:rPr>
        <w:t>:.</w:t>
      </w:r>
      <w:proofErr w:type="gramEnd"/>
      <w:r w:rsidRPr="00A20EDC">
        <w:rPr>
          <w:rFonts w:ascii="Times New Roman" w:hAnsi="Times New Roman" w:cs="Times New Roman"/>
          <w:lang w:val="en-US"/>
        </w:rPr>
        <w:t xml:space="preserve"> </w:t>
      </w:r>
      <w:r w:rsidRPr="00A20EDC">
        <w:rPr>
          <w:rFonts w:ascii="Times New Roman" w:hAnsi="Times New Roman" w:cs="Times New Roman"/>
          <w:shd w:val="clear" w:color="auto" w:fill="FFFFFF"/>
          <w:lang w:val="en-US"/>
        </w:rPr>
        <w:t>BALDWIN, Robert; CAVE, Martin; LODGE, Martin (Ed.). </w:t>
      </w:r>
      <w:r w:rsidRPr="00A20EDC">
        <w:rPr>
          <w:rFonts w:ascii="Times New Roman" w:hAnsi="Times New Roman" w:cs="Times New Roman"/>
          <w:b/>
          <w:bCs/>
          <w:shd w:val="clear" w:color="auto" w:fill="FFFFFF"/>
          <w:lang w:val="en-US"/>
        </w:rPr>
        <w:t>The Oxford handbook of regulation</w:t>
      </w:r>
      <w:r w:rsidRPr="00A20EDC">
        <w:rPr>
          <w:rFonts w:ascii="Times New Roman" w:hAnsi="Times New Roman" w:cs="Times New Roman"/>
          <w:shd w:val="clear" w:color="auto" w:fill="FFFFFF"/>
          <w:lang w:val="en-US"/>
        </w:rPr>
        <w:t>. Oxford: Oxford University Press, 2010, p. 280.</w:t>
      </w:r>
    </w:p>
  </w:footnote>
  <w:footnote w:id="67">
    <w:p w14:paraId="6E5AE849" w14:textId="6EBC6754" w:rsidR="008443C7" w:rsidRPr="00715DDE" w:rsidRDefault="008443C7" w:rsidP="00715DDE">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OECD. </w:t>
      </w:r>
      <w:r w:rsidRPr="00A20EDC">
        <w:rPr>
          <w:rFonts w:ascii="Times New Roman" w:hAnsi="Times New Roman" w:cs="Times New Roman"/>
          <w:b/>
          <w:lang w:val="en-US"/>
        </w:rPr>
        <w:t>Regulatory Impact Analysis: A Tool for Policy Coherence</w:t>
      </w:r>
      <w:r w:rsidRPr="00A20EDC">
        <w:rPr>
          <w:rFonts w:ascii="Times New Roman" w:hAnsi="Times New Roman" w:cs="Times New Roman"/>
          <w:lang w:val="en-US"/>
        </w:rPr>
        <w:t xml:space="preserve">. OECD Reviews of Regulatory Reform, 2009, p. 25. </w:t>
      </w:r>
      <w:proofErr w:type="spellStart"/>
      <w:r w:rsidRPr="00A20EDC">
        <w:rPr>
          <w:rFonts w:ascii="Times New Roman" w:hAnsi="Times New Roman" w:cs="Times New Roman"/>
          <w:lang w:val="en-US"/>
        </w:rPr>
        <w:t>Disponível</w:t>
      </w:r>
      <w:proofErr w:type="spellEnd"/>
      <w:r w:rsidRPr="00A20EDC">
        <w:rPr>
          <w:rFonts w:ascii="Times New Roman" w:hAnsi="Times New Roman" w:cs="Times New Roman"/>
          <w:lang w:val="en-US"/>
        </w:rPr>
        <w:t xml:space="preserve"> em: &lt; https://read.oecd-ilibrary.org/governance/regulatory-impact-analysis_9789264067110-en#page18&gt;. </w:t>
      </w:r>
      <w:r w:rsidRPr="00A20EDC">
        <w:rPr>
          <w:rFonts w:ascii="Times New Roman" w:hAnsi="Times New Roman" w:cs="Times New Roman"/>
        </w:rPr>
        <w:t>Acess</w:t>
      </w:r>
      <w:r w:rsidRPr="00715DDE">
        <w:rPr>
          <w:rFonts w:ascii="Times New Roman" w:hAnsi="Times New Roman" w:cs="Times New Roman"/>
        </w:rPr>
        <w:t xml:space="preserve">o em: 07.nov.2019, fazendo referência explícita ao UK </w:t>
      </w:r>
      <w:proofErr w:type="spellStart"/>
      <w:r w:rsidRPr="00715DDE">
        <w:rPr>
          <w:rFonts w:ascii="Times New Roman" w:hAnsi="Times New Roman" w:cs="Times New Roman"/>
        </w:rPr>
        <w:t>Impact</w:t>
      </w:r>
      <w:proofErr w:type="spellEnd"/>
      <w:r w:rsidRPr="00715DDE">
        <w:rPr>
          <w:rFonts w:ascii="Times New Roman" w:hAnsi="Times New Roman" w:cs="Times New Roman"/>
        </w:rPr>
        <w:t xml:space="preserve"> </w:t>
      </w:r>
      <w:proofErr w:type="spellStart"/>
      <w:r w:rsidRPr="00715DDE">
        <w:rPr>
          <w:rFonts w:ascii="Times New Roman" w:hAnsi="Times New Roman" w:cs="Times New Roman"/>
        </w:rPr>
        <w:t>Assessment</w:t>
      </w:r>
      <w:proofErr w:type="spellEnd"/>
      <w:r w:rsidRPr="00715DDE">
        <w:rPr>
          <w:rFonts w:ascii="Times New Roman" w:hAnsi="Times New Roman" w:cs="Times New Roman"/>
        </w:rPr>
        <w:t xml:space="preserve"> </w:t>
      </w:r>
      <w:proofErr w:type="spellStart"/>
      <w:r w:rsidRPr="00715DDE">
        <w:rPr>
          <w:rFonts w:ascii="Times New Roman" w:hAnsi="Times New Roman" w:cs="Times New Roman"/>
        </w:rPr>
        <w:t>Guide</w:t>
      </w:r>
      <w:proofErr w:type="spellEnd"/>
      <w:r w:rsidRPr="00715DDE">
        <w:rPr>
          <w:rFonts w:ascii="Times New Roman" w:hAnsi="Times New Roman" w:cs="Times New Roman"/>
        </w:rPr>
        <w:t>. Tradução livre.</w:t>
      </w:r>
    </w:p>
  </w:footnote>
  <w:footnote w:id="68">
    <w:p w14:paraId="2752E38B" w14:textId="393EAEF4" w:rsidR="00715DDE" w:rsidRDefault="00715DDE" w:rsidP="00715DDE">
      <w:pPr>
        <w:pStyle w:val="Textodenotaderodap"/>
        <w:jc w:val="both"/>
      </w:pPr>
      <w:r w:rsidRPr="00715DDE">
        <w:rPr>
          <w:rStyle w:val="Refdenotaderodap"/>
          <w:rFonts w:ascii="Times New Roman" w:hAnsi="Times New Roman" w:cs="Times New Roman"/>
        </w:rPr>
        <w:footnoteRef/>
      </w:r>
      <w:r w:rsidRPr="00715DDE">
        <w:rPr>
          <w:rFonts w:ascii="Times New Roman" w:hAnsi="Times New Roman" w:cs="Times New Roman"/>
        </w:rPr>
        <w:t xml:space="preserve"> </w:t>
      </w:r>
      <w:r w:rsidR="00C976D9">
        <w:rPr>
          <w:rFonts w:ascii="Times New Roman" w:hAnsi="Times New Roman" w:cs="Times New Roman"/>
        </w:rPr>
        <w:t>Deve-se destacar, sem embargo, a existência de</w:t>
      </w:r>
      <w:r w:rsidRPr="00715DDE">
        <w:rPr>
          <w:rFonts w:ascii="Times New Roman" w:hAnsi="Times New Roman" w:cs="Times New Roman"/>
        </w:rPr>
        <w:t xml:space="preserve"> propostas de inclusão da necessidade de análise de impacto legislativo</w:t>
      </w:r>
      <w:r w:rsidR="00C976D9">
        <w:rPr>
          <w:rFonts w:ascii="Times New Roman" w:hAnsi="Times New Roman" w:cs="Times New Roman"/>
        </w:rPr>
        <w:t xml:space="preserve"> nos próprios processos de criação normativa no Parlamento</w:t>
      </w:r>
      <w:r w:rsidRPr="00715DDE">
        <w:rPr>
          <w:rFonts w:ascii="Times New Roman" w:hAnsi="Times New Roman" w:cs="Times New Roman"/>
        </w:rPr>
        <w:t>. V., por exemplo, o Projeto de Resolução nº 301, de 2018, da Câmara dos Deputados, que visa à inclusão de capítulo específico no seu Regimento Interno sobre a “avaliação de impacto e controle da produção legislativa”. V. também sobre o assunto, ANDRADE, Aparecida de Moura e SANTAND</w:t>
      </w:r>
      <w:r w:rsidRPr="007E617A">
        <w:rPr>
          <w:rFonts w:ascii="Times New Roman" w:hAnsi="Times New Roman" w:cs="Times New Roman"/>
        </w:rPr>
        <w:t xml:space="preserve">A, Héctor Valverde. Avaliação de políticas públicas versus avaliação de impacto legislativo: uma visão dicotômica de um fenômeno singular. </w:t>
      </w:r>
      <w:r w:rsidRPr="007E617A">
        <w:rPr>
          <w:rFonts w:ascii="Times New Roman" w:hAnsi="Times New Roman" w:cs="Times New Roman"/>
          <w:b/>
        </w:rPr>
        <w:t>Revista Brasileira de Políticas Públicas</w:t>
      </w:r>
      <w:r w:rsidRPr="007E617A">
        <w:rPr>
          <w:rFonts w:ascii="Times New Roman" w:hAnsi="Times New Roman" w:cs="Times New Roman"/>
        </w:rPr>
        <w:t xml:space="preserve">, </w:t>
      </w:r>
      <w:r w:rsidR="007E617A">
        <w:rPr>
          <w:rFonts w:ascii="Times New Roman" w:hAnsi="Times New Roman" w:cs="Times New Roman"/>
        </w:rPr>
        <w:t xml:space="preserve">Brasília, </w:t>
      </w:r>
      <w:r w:rsidRPr="007E617A">
        <w:rPr>
          <w:rFonts w:ascii="Times New Roman" w:hAnsi="Times New Roman" w:cs="Times New Roman"/>
        </w:rPr>
        <w:t xml:space="preserve">v. 7, n. 3, 2017, p. </w:t>
      </w:r>
      <w:r w:rsidR="007E617A" w:rsidRPr="007E617A">
        <w:rPr>
          <w:rFonts w:ascii="Times New Roman" w:hAnsi="Times New Roman" w:cs="Times New Roman"/>
        </w:rPr>
        <w:t xml:space="preserve">781-798, e SALINAS, Natasha Schmitt Caccia. Avaliação legislativa no Brasil: apontamentos para uma nova agenda de pesquisa sobre modo de produção de leis. </w:t>
      </w:r>
      <w:r w:rsidR="007E617A" w:rsidRPr="007E617A">
        <w:rPr>
          <w:rFonts w:ascii="Times New Roman" w:hAnsi="Times New Roman" w:cs="Times New Roman"/>
          <w:b/>
        </w:rPr>
        <w:t>Revista Brasileira de Políticas Públicas</w:t>
      </w:r>
      <w:r w:rsidR="007E617A" w:rsidRPr="007E617A">
        <w:rPr>
          <w:rFonts w:ascii="Times New Roman" w:hAnsi="Times New Roman" w:cs="Times New Roman"/>
        </w:rPr>
        <w:t>, Brasília, v. 10, n. 1, p. 234-235, 2013.</w:t>
      </w:r>
    </w:p>
  </w:footnote>
  <w:footnote w:id="69">
    <w:p w14:paraId="0082424D" w14:textId="722597C2"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Neste caso, o principal problema de legitimidade levantado está associado a uma suposta falta de racionalidade da ponderação (que ocorre no plano da proporcionalidade em sentido estrito), o que possibilitaria a revisão judicial de escolhas legislativas ou administrativas com base em julgamentos subjetivos. O problema da legitimidade seria, portanto, um problema de racionalidade. Defensores da ponderação insistem em sua racionalidade, especialmente pelo refinamento de sua estrutura. Ver sobre o debate em: STONE </w:t>
      </w:r>
      <w:proofErr w:type="spellStart"/>
      <w:r w:rsidRPr="00A20EDC">
        <w:rPr>
          <w:rFonts w:ascii="Times New Roman" w:hAnsi="Times New Roman" w:cs="Times New Roman"/>
        </w:rPr>
        <w:t>Sweet</w:t>
      </w:r>
      <w:proofErr w:type="spellEnd"/>
      <w:r w:rsidRPr="00A20EDC">
        <w:rPr>
          <w:rFonts w:ascii="Times New Roman" w:hAnsi="Times New Roman" w:cs="Times New Roman"/>
        </w:rPr>
        <w:t xml:space="preserve">, Alec; MATHEWS, Jud. </w:t>
      </w:r>
      <w:r w:rsidRPr="00A20EDC">
        <w:rPr>
          <w:rFonts w:ascii="Times New Roman" w:hAnsi="Times New Roman" w:cs="Times New Roman"/>
          <w:lang w:val="en-US"/>
        </w:rPr>
        <w:t xml:space="preserve">Proportionality Balancing and Global </w:t>
      </w:r>
      <w:proofErr w:type="spellStart"/>
      <w:r w:rsidRPr="00A20EDC">
        <w:rPr>
          <w:rFonts w:ascii="Times New Roman" w:hAnsi="Times New Roman" w:cs="Times New Roman"/>
          <w:lang w:val="en-US"/>
        </w:rPr>
        <w:t>Constitutionalim</w:t>
      </w:r>
      <w:proofErr w:type="spellEnd"/>
      <w:r w:rsidRPr="00A20EDC">
        <w:rPr>
          <w:rFonts w:ascii="Times New Roman" w:hAnsi="Times New Roman" w:cs="Times New Roman"/>
          <w:lang w:val="en-US"/>
        </w:rPr>
        <w:t xml:space="preserve">. </w:t>
      </w:r>
      <w:r w:rsidRPr="00A20EDC">
        <w:rPr>
          <w:rFonts w:ascii="Times New Roman" w:hAnsi="Times New Roman" w:cs="Times New Roman"/>
          <w:b/>
          <w:lang w:val="en-US"/>
        </w:rPr>
        <w:t>Columbia Journal of Transnational Law,</w:t>
      </w:r>
      <w:r w:rsidRPr="00A20EDC">
        <w:rPr>
          <w:rFonts w:ascii="Times New Roman" w:hAnsi="Times New Roman" w:cs="Times New Roman"/>
          <w:lang w:val="en-US"/>
        </w:rPr>
        <w:t xml:space="preserve"> </w:t>
      </w:r>
      <w:r w:rsidRPr="00A20EDC">
        <w:rPr>
          <w:rFonts w:ascii="Times New Roman" w:hAnsi="Times New Roman" w:cs="Times New Roman"/>
          <w:shd w:val="clear" w:color="auto" w:fill="FFFFFF"/>
          <w:lang w:val="en-US"/>
        </w:rPr>
        <w:t>[</w:t>
      </w:r>
      <w:proofErr w:type="spellStart"/>
      <w:r w:rsidRPr="00A20EDC">
        <w:rPr>
          <w:rFonts w:ascii="Times New Roman" w:hAnsi="Times New Roman" w:cs="Times New Roman"/>
          <w:shd w:val="clear" w:color="auto" w:fill="FFFFFF"/>
          <w:lang w:val="en-US"/>
        </w:rPr>
        <w:t>s.l.</w:t>
      </w:r>
      <w:proofErr w:type="spellEnd"/>
      <w:r w:rsidRPr="00A20EDC">
        <w:rPr>
          <w:rFonts w:ascii="Times New Roman" w:hAnsi="Times New Roman" w:cs="Times New Roman"/>
          <w:shd w:val="clear" w:color="auto" w:fill="FFFFFF"/>
          <w:lang w:val="en-US"/>
        </w:rPr>
        <w:t xml:space="preserve">], v. 47, </w:t>
      </w:r>
      <w:r w:rsidRPr="00A20EDC">
        <w:rPr>
          <w:rFonts w:ascii="Times New Roman" w:hAnsi="Times New Roman" w:cs="Times New Roman"/>
          <w:lang w:val="en-US"/>
        </w:rPr>
        <w:t xml:space="preserve">2008, p. 83-85. </w:t>
      </w:r>
      <w:r w:rsidRPr="00A20EDC">
        <w:rPr>
          <w:rFonts w:ascii="Times New Roman" w:hAnsi="Times New Roman" w:cs="Times New Roman"/>
        </w:rPr>
        <w:t xml:space="preserve">ALEXY, Robert. Posfácio. In: </w:t>
      </w:r>
      <w:r w:rsidRPr="00A20EDC">
        <w:rPr>
          <w:rFonts w:ascii="Times New Roman" w:hAnsi="Times New Roman" w:cs="Times New Roman"/>
          <w:b/>
        </w:rPr>
        <w:t>Teoria dos Direitos Fundamentais</w:t>
      </w:r>
      <w:r w:rsidRPr="00A20EDC">
        <w:rPr>
          <w:rFonts w:ascii="Times New Roman" w:hAnsi="Times New Roman" w:cs="Times New Roman"/>
        </w:rPr>
        <w:t xml:space="preserve">. Tradução: Virgílio Afonso da Silva. São Paulo: Malheiros Editores, 2008. LEAL, Fernando. Irracional ou </w:t>
      </w:r>
      <w:proofErr w:type="spellStart"/>
      <w:r w:rsidRPr="00A20EDC">
        <w:rPr>
          <w:rFonts w:ascii="Times New Roman" w:hAnsi="Times New Roman" w:cs="Times New Roman"/>
        </w:rPr>
        <w:t>hiper-racional</w:t>
      </w:r>
      <w:proofErr w:type="spellEnd"/>
      <w:r w:rsidRPr="00A20EDC">
        <w:rPr>
          <w:rFonts w:ascii="Times New Roman" w:hAnsi="Times New Roman" w:cs="Times New Roman"/>
        </w:rPr>
        <w:t xml:space="preserve">? A ponderação de princípios entre o ceticismo e o otimismo ingênuo. </w:t>
      </w:r>
      <w:r w:rsidRPr="00A20EDC">
        <w:rPr>
          <w:rFonts w:ascii="Times New Roman" w:hAnsi="Times New Roman" w:cs="Times New Roman"/>
          <w:b/>
        </w:rPr>
        <w:t>A&amp;C-Revista de Direito Administrativo &amp; Constitucional</w:t>
      </w:r>
      <w:r w:rsidRPr="00A20EDC">
        <w:rPr>
          <w:rFonts w:ascii="Times New Roman" w:hAnsi="Times New Roman" w:cs="Times New Roman"/>
        </w:rPr>
        <w:t>, Belo Horizonte, ano 14, n. 58, p. 177-209, out/dez. 2014.</w:t>
      </w:r>
    </w:p>
  </w:footnote>
  <w:footnote w:id="70">
    <w:p w14:paraId="1092CA19" w14:textId="3CD2CF4E"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rPr>
        <w:t xml:space="preserve"> Aqui, a violação à separação de poderes decorreria de um desequilíbrio nas relações entre o Congresso e a Presidência da República, que teria nas mãos as chaves para controlar o processo decisório regulatório. Essa concentração aumentaria a centralização e a politização da criação e implementação de escolhas regulatórias, “</w:t>
      </w:r>
      <w:r w:rsidRPr="00A20EDC">
        <w:rPr>
          <w:rFonts w:ascii="Times New Roman" w:hAnsi="Times New Roman" w:cs="Times New Roman"/>
          <w:i/>
        </w:rPr>
        <w:t>exasperando os efeitos negativos sobre a governança democrática subjacente à dicotomia política/administração</w:t>
      </w:r>
      <w:r w:rsidRPr="00A20EDC">
        <w:rPr>
          <w:rFonts w:ascii="Times New Roman" w:hAnsi="Times New Roman" w:cs="Times New Roman"/>
        </w:rPr>
        <w:t xml:space="preserve">” RADAELLI, Claudio M.; DE FRANCESCO, </w:t>
      </w:r>
      <w:proofErr w:type="spellStart"/>
      <w:r w:rsidRPr="00A20EDC">
        <w:rPr>
          <w:rFonts w:ascii="Times New Roman" w:hAnsi="Times New Roman" w:cs="Times New Roman"/>
        </w:rPr>
        <w:t>Fabrizio</w:t>
      </w:r>
      <w:proofErr w:type="spellEnd"/>
      <w:r w:rsidRPr="00A20EDC">
        <w:rPr>
          <w:rFonts w:ascii="Times New Roman" w:hAnsi="Times New Roman" w:cs="Times New Roman"/>
        </w:rPr>
        <w:t xml:space="preserve">. </w:t>
      </w:r>
      <w:r w:rsidRPr="00A20EDC">
        <w:rPr>
          <w:rFonts w:ascii="Times New Roman" w:hAnsi="Times New Roman" w:cs="Times New Roman"/>
          <w:lang w:val="en-US"/>
        </w:rPr>
        <w:t xml:space="preserve">Regulatory impact assessment. In: </w:t>
      </w:r>
      <w:r w:rsidRPr="00A20EDC">
        <w:rPr>
          <w:rFonts w:ascii="Times New Roman" w:hAnsi="Times New Roman" w:cs="Times New Roman"/>
          <w:shd w:val="clear" w:color="auto" w:fill="FFFFFF"/>
          <w:lang w:val="en-US"/>
        </w:rPr>
        <w:t>BALDWIN, Robert; CAVE, Martin; LODGE, Martin (Ed.). </w:t>
      </w:r>
      <w:r w:rsidRPr="00A20EDC">
        <w:rPr>
          <w:rFonts w:ascii="Times New Roman" w:hAnsi="Times New Roman" w:cs="Times New Roman"/>
          <w:b/>
          <w:bCs/>
          <w:shd w:val="clear" w:color="auto" w:fill="FFFFFF"/>
          <w:lang w:val="en-US"/>
        </w:rPr>
        <w:t>The Oxford handbook of regulation</w:t>
      </w:r>
      <w:r w:rsidRPr="00A20EDC">
        <w:rPr>
          <w:rFonts w:ascii="Times New Roman" w:hAnsi="Times New Roman" w:cs="Times New Roman"/>
          <w:shd w:val="clear" w:color="auto" w:fill="FFFFFF"/>
          <w:lang w:val="en-US"/>
        </w:rPr>
        <w:t>. Oxford: Oxford University Press, 2010, p.290.</w:t>
      </w:r>
      <w:r w:rsidRPr="00A20EDC">
        <w:rPr>
          <w:rFonts w:ascii="Times New Roman" w:hAnsi="Times New Roman" w:cs="Times New Roman"/>
          <w:lang w:val="en-US"/>
        </w:rPr>
        <w:t xml:space="preserve"> </w:t>
      </w:r>
      <w:r w:rsidRPr="00A20EDC">
        <w:rPr>
          <w:rFonts w:ascii="Times New Roman" w:hAnsi="Times New Roman" w:cs="Times New Roman"/>
        </w:rPr>
        <w:t xml:space="preserve">Defensores da revisão centralizada na presidência não é necessariamente um problema para a separação de poderes, dado que o Presidente precisa ter algum espaço para controle de decisões das agências para avançar as suas propostas políticas. </w:t>
      </w:r>
      <w:r w:rsidRPr="00A20EDC">
        <w:rPr>
          <w:rFonts w:ascii="Times New Roman" w:hAnsi="Times New Roman" w:cs="Times New Roman"/>
          <w:lang w:val="en-US"/>
        </w:rPr>
        <w:t xml:space="preserve">V. DEMUTH, Christopher C.; GINSBURG, Douglas H. White House review of Agency Rulemaking. </w:t>
      </w:r>
      <w:r w:rsidRPr="00A20EDC">
        <w:rPr>
          <w:rFonts w:ascii="Times New Roman" w:hAnsi="Times New Roman" w:cs="Times New Roman"/>
          <w:b/>
          <w:lang w:val="en-US"/>
        </w:rPr>
        <w:t>Harvard Law Review</w:t>
      </w:r>
      <w:r w:rsidRPr="00A20EDC">
        <w:rPr>
          <w:rFonts w:ascii="Times New Roman" w:hAnsi="Times New Roman" w:cs="Times New Roman"/>
          <w:lang w:val="en-US"/>
        </w:rPr>
        <w:t>, [</w:t>
      </w:r>
      <w:proofErr w:type="spellStart"/>
      <w:r w:rsidRPr="00A20EDC">
        <w:rPr>
          <w:rFonts w:ascii="Times New Roman" w:hAnsi="Times New Roman" w:cs="Times New Roman"/>
          <w:lang w:val="en-US"/>
        </w:rPr>
        <w:t>s.l</w:t>
      </w:r>
      <w:proofErr w:type="spellEnd"/>
      <w:r w:rsidRPr="00A20EDC">
        <w:rPr>
          <w:rFonts w:ascii="Times New Roman" w:hAnsi="Times New Roman" w:cs="Times New Roman"/>
          <w:lang w:val="en-US"/>
        </w:rPr>
        <w:t xml:space="preserve">], v. 99, n. </w:t>
      </w:r>
      <w:proofErr w:type="gramStart"/>
      <w:r w:rsidRPr="00A20EDC">
        <w:rPr>
          <w:rFonts w:ascii="Times New Roman" w:hAnsi="Times New Roman" w:cs="Times New Roman"/>
          <w:lang w:val="en-US"/>
        </w:rPr>
        <w:t>5</w:t>
      </w:r>
      <w:proofErr w:type="gramEnd"/>
      <w:r w:rsidRPr="00A20EDC">
        <w:rPr>
          <w:rFonts w:ascii="Times New Roman" w:hAnsi="Times New Roman" w:cs="Times New Roman"/>
          <w:lang w:val="en-US"/>
        </w:rPr>
        <w:t>, p. 1075-1088, 1985.</w:t>
      </w:r>
    </w:p>
  </w:footnote>
  <w:footnote w:id="71">
    <w:p w14:paraId="4440B7AE" w14:textId="26A2CE90"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HABERMAS, Jürgen. </w:t>
      </w:r>
      <w:proofErr w:type="spellStart"/>
      <w:r w:rsidRPr="00A20EDC">
        <w:rPr>
          <w:rFonts w:ascii="Times New Roman" w:hAnsi="Times New Roman" w:cs="Times New Roman"/>
          <w:b/>
          <w:lang w:val="en-US"/>
        </w:rPr>
        <w:t>Faktizität</w:t>
      </w:r>
      <w:proofErr w:type="spellEnd"/>
      <w:r w:rsidRPr="00A20EDC">
        <w:rPr>
          <w:rFonts w:ascii="Times New Roman" w:hAnsi="Times New Roman" w:cs="Times New Roman"/>
          <w:b/>
          <w:lang w:val="en-US"/>
        </w:rPr>
        <w:t xml:space="preserve"> und </w:t>
      </w:r>
      <w:proofErr w:type="spellStart"/>
      <w:r w:rsidRPr="00A20EDC">
        <w:rPr>
          <w:rFonts w:ascii="Times New Roman" w:hAnsi="Times New Roman" w:cs="Times New Roman"/>
          <w:b/>
          <w:lang w:val="en-US"/>
        </w:rPr>
        <w:t>Geltung</w:t>
      </w:r>
      <w:proofErr w:type="spellEnd"/>
      <w:r w:rsidRPr="00A20EDC">
        <w:rPr>
          <w:rFonts w:ascii="Times New Roman" w:hAnsi="Times New Roman" w:cs="Times New Roman"/>
          <w:b/>
          <w:lang w:val="en-US"/>
        </w:rPr>
        <w:t xml:space="preserve">. </w:t>
      </w:r>
      <w:r w:rsidRPr="00A20EDC">
        <w:rPr>
          <w:rFonts w:ascii="Times New Roman" w:hAnsi="Times New Roman" w:cs="Times New Roman"/>
          <w:lang w:val="en-US"/>
        </w:rPr>
        <w:t xml:space="preserve">Frankfurt </w:t>
      </w:r>
      <w:proofErr w:type="spellStart"/>
      <w:r w:rsidRPr="00A20EDC">
        <w:rPr>
          <w:rFonts w:ascii="Times New Roman" w:hAnsi="Times New Roman" w:cs="Times New Roman"/>
          <w:lang w:val="en-US"/>
        </w:rPr>
        <w:t>a.M.</w:t>
      </w:r>
      <w:proofErr w:type="spellEnd"/>
      <w:r w:rsidRPr="00A20EDC">
        <w:rPr>
          <w:rFonts w:ascii="Times New Roman" w:hAnsi="Times New Roman" w:cs="Times New Roman"/>
          <w:lang w:val="en-US"/>
        </w:rPr>
        <w:t>:</w:t>
      </w:r>
      <w:r w:rsidRPr="00A20EDC">
        <w:rPr>
          <w:rFonts w:ascii="Times New Roman" w:hAnsi="Times New Roman" w:cs="Times New Roman"/>
          <w:b/>
          <w:lang w:val="en-US"/>
        </w:rPr>
        <w:t xml:space="preserve"> </w:t>
      </w:r>
      <w:proofErr w:type="spellStart"/>
      <w:r w:rsidRPr="00A20EDC">
        <w:rPr>
          <w:rFonts w:ascii="Times New Roman" w:hAnsi="Times New Roman" w:cs="Times New Roman"/>
          <w:lang w:val="en-US"/>
        </w:rPr>
        <w:t>Suhrkamp</w:t>
      </w:r>
      <w:proofErr w:type="spellEnd"/>
      <w:r w:rsidRPr="00A20EDC">
        <w:rPr>
          <w:rFonts w:ascii="Times New Roman" w:hAnsi="Times New Roman" w:cs="Times New Roman"/>
          <w:lang w:val="en-US"/>
        </w:rPr>
        <w:t xml:space="preserve">, 1992, p. 316. </w:t>
      </w:r>
    </w:p>
  </w:footnote>
  <w:footnote w:id="72">
    <w:p w14:paraId="6D247FBB" w14:textId="12C64D95"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JESTAEDT, Matthias. The Doctrine of balancing: its strengths and weaknesses. In: KLATT, Mathias (Ed.). </w:t>
      </w:r>
      <w:r w:rsidRPr="00A20EDC">
        <w:rPr>
          <w:rFonts w:ascii="Times New Roman" w:hAnsi="Times New Roman" w:cs="Times New Roman"/>
          <w:b/>
          <w:lang w:val="en-US"/>
        </w:rPr>
        <w:t>Institutionalized Reason</w:t>
      </w:r>
      <w:r w:rsidRPr="00A20EDC">
        <w:rPr>
          <w:rFonts w:ascii="Times New Roman" w:hAnsi="Times New Roman" w:cs="Times New Roman"/>
          <w:lang w:val="en-US"/>
        </w:rPr>
        <w:t>: The jurisprudence of Robert Alexy</w:t>
      </w:r>
      <w:r w:rsidR="00A20EDC">
        <w:rPr>
          <w:rFonts w:ascii="Times New Roman" w:hAnsi="Times New Roman" w:cs="Times New Roman"/>
          <w:lang w:val="en-US"/>
        </w:rPr>
        <w:t>.</w:t>
      </w:r>
      <w:r w:rsidRPr="00A20EDC">
        <w:rPr>
          <w:rFonts w:ascii="Times New Roman" w:hAnsi="Times New Roman" w:cs="Times New Roman"/>
          <w:lang w:val="en-US"/>
        </w:rPr>
        <w:t xml:space="preserve"> Oxford</w:t>
      </w:r>
      <w:r w:rsidR="00A20EDC">
        <w:rPr>
          <w:rFonts w:ascii="Times New Roman" w:hAnsi="Times New Roman" w:cs="Times New Roman"/>
          <w:lang w:val="en-US"/>
        </w:rPr>
        <w:t>: Oxford</w:t>
      </w:r>
      <w:r w:rsidRPr="00A20EDC">
        <w:rPr>
          <w:rFonts w:ascii="Times New Roman" w:hAnsi="Times New Roman" w:cs="Times New Roman"/>
          <w:lang w:val="en-US"/>
        </w:rPr>
        <w:t xml:space="preserve"> University Press, [</w:t>
      </w:r>
      <w:proofErr w:type="spellStart"/>
      <w:r w:rsidRPr="00A20EDC">
        <w:rPr>
          <w:rFonts w:ascii="Times New Roman" w:hAnsi="Times New Roman" w:cs="Times New Roman"/>
          <w:lang w:val="en-US"/>
        </w:rPr>
        <w:t>s.l</w:t>
      </w:r>
      <w:proofErr w:type="spellEnd"/>
      <w:r w:rsidRPr="00A20EDC">
        <w:rPr>
          <w:rFonts w:ascii="Times New Roman" w:hAnsi="Times New Roman" w:cs="Times New Roman"/>
          <w:lang w:val="en-US"/>
        </w:rPr>
        <w:t>], 2012, p 168-169.</w:t>
      </w:r>
    </w:p>
  </w:footnote>
  <w:footnote w:id="73">
    <w:p w14:paraId="0549980E" w14:textId="6283AF55"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JESTAEDT, Matthias. The Doctrine of balancing: its strengths and weaknesses. In: KLATT, Mathias (Ed.). </w:t>
      </w:r>
      <w:r w:rsidRPr="00A20EDC">
        <w:rPr>
          <w:rFonts w:ascii="Times New Roman" w:hAnsi="Times New Roman" w:cs="Times New Roman"/>
          <w:b/>
          <w:lang w:val="en-US"/>
        </w:rPr>
        <w:t>Institutionalized Reason</w:t>
      </w:r>
      <w:r w:rsidRPr="00A20EDC">
        <w:rPr>
          <w:rFonts w:ascii="Times New Roman" w:hAnsi="Times New Roman" w:cs="Times New Roman"/>
          <w:lang w:val="en-US"/>
        </w:rPr>
        <w:t>: The jurisprudence of Robert Alexy</w:t>
      </w:r>
      <w:r w:rsidR="00A20EDC">
        <w:rPr>
          <w:rFonts w:ascii="Times New Roman" w:hAnsi="Times New Roman" w:cs="Times New Roman"/>
          <w:lang w:val="en-US"/>
        </w:rPr>
        <w:t>. Oxford:</w:t>
      </w:r>
      <w:r w:rsidRPr="00A20EDC">
        <w:rPr>
          <w:rFonts w:ascii="Times New Roman" w:hAnsi="Times New Roman" w:cs="Times New Roman"/>
          <w:lang w:val="en-US"/>
        </w:rPr>
        <w:t xml:space="preserve"> Oxford University Press, [</w:t>
      </w:r>
      <w:proofErr w:type="spellStart"/>
      <w:r w:rsidRPr="00A20EDC">
        <w:rPr>
          <w:rFonts w:ascii="Times New Roman" w:hAnsi="Times New Roman" w:cs="Times New Roman"/>
          <w:lang w:val="en-US"/>
        </w:rPr>
        <w:t>s.l</w:t>
      </w:r>
      <w:proofErr w:type="spellEnd"/>
      <w:r w:rsidRPr="00A20EDC">
        <w:rPr>
          <w:rFonts w:ascii="Times New Roman" w:hAnsi="Times New Roman" w:cs="Times New Roman"/>
          <w:lang w:val="en-US"/>
        </w:rPr>
        <w:t>], 2012, p. 171.</w:t>
      </w:r>
    </w:p>
  </w:footnote>
  <w:footnote w:id="74">
    <w:p w14:paraId="3D26B49C" w14:textId="133E1DAA"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ALEXY, Robert. Posfácio. In: ___. </w:t>
      </w:r>
      <w:r w:rsidRPr="00A20EDC">
        <w:rPr>
          <w:rFonts w:ascii="Times New Roman" w:hAnsi="Times New Roman" w:cs="Times New Roman"/>
          <w:b/>
        </w:rPr>
        <w:t>Teoria dos Direitos Fundamentais</w:t>
      </w:r>
      <w:r w:rsidRPr="00A20EDC">
        <w:rPr>
          <w:rFonts w:ascii="Times New Roman" w:hAnsi="Times New Roman" w:cs="Times New Roman"/>
        </w:rPr>
        <w:t xml:space="preserve">. Tradução: Virgílio Afonso da Silva. São Paulo: Malheiros Editores, 2008, p. 584. </w:t>
      </w:r>
    </w:p>
  </w:footnote>
  <w:footnote w:id="75">
    <w:p w14:paraId="1954FB3C" w14:textId="6D8EB421"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Na teoria dos princípios, o reconhecimento de margens de conformação estruturais é descrito como o produto de uma encruzilhada ou impasse (</w:t>
      </w:r>
      <w:proofErr w:type="spellStart"/>
      <w:r w:rsidRPr="00A20EDC">
        <w:rPr>
          <w:rFonts w:ascii="Times New Roman" w:hAnsi="Times New Roman" w:cs="Times New Roman"/>
          <w:i/>
        </w:rPr>
        <w:t>stalemate</w:t>
      </w:r>
      <w:proofErr w:type="spellEnd"/>
      <w:r w:rsidRPr="00A20EDC">
        <w:rPr>
          <w:rFonts w:ascii="Times New Roman" w:hAnsi="Times New Roman" w:cs="Times New Roman"/>
        </w:rPr>
        <w:t xml:space="preserve">) ao final do processo argumentativo conduzido pela fórmula do peso. Isso ocorre quando os graus de promoção e restrição dos princípios em colisão se equivalem. Na linguagem da fórmula do peso, isso ocorre quando a fração que representa tal análise leva ao resultado 1. V. ALEXY, Robert. Posfácio. In: ___. </w:t>
      </w:r>
      <w:r w:rsidRPr="00A20EDC">
        <w:rPr>
          <w:rFonts w:ascii="Times New Roman" w:hAnsi="Times New Roman" w:cs="Times New Roman"/>
          <w:b/>
        </w:rPr>
        <w:t>Teoria dos Direitos Fundamentais</w:t>
      </w:r>
      <w:r w:rsidRPr="00A20EDC">
        <w:rPr>
          <w:rFonts w:ascii="Times New Roman" w:hAnsi="Times New Roman" w:cs="Times New Roman"/>
        </w:rPr>
        <w:t xml:space="preserve">. op. cit., p. 606-609. </w:t>
      </w:r>
    </w:p>
  </w:footnote>
  <w:footnote w:id="76">
    <w:p w14:paraId="52707D83" w14:textId="1640A389"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ALEXY, Robert. Posfácio. In: ___. </w:t>
      </w:r>
      <w:r w:rsidRPr="00A20EDC">
        <w:rPr>
          <w:rFonts w:ascii="Times New Roman" w:hAnsi="Times New Roman" w:cs="Times New Roman"/>
          <w:b/>
        </w:rPr>
        <w:t>Teoria dos Direitos Fundamentais</w:t>
      </w:r>
      <w:r w:rsidRPr="00A20EDC">
        <w:rPr>
          <w:rFonts w:ascii="Times New Roman" w:hAnsi="Times New Roman" w:cs="Times New Roman"/>
        </w:rPr>
        <w:t xml:space="preserve">. op. cit., p. 591. </w:t>
      </w:r>
    </w:p>
  </w:footnote>
  <w:footnote w:id="77">
    <w:p w14:paraId="01C9BA1B" w14:textId="5AF0EF88"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A fórmula do peso (</w:t>
      </w:r>
      <w:proofErr w:type="spellStart"/>
      <w:r w:rsidRPr="00A20EDC">
        <w:rPr>
          <w:rFonts w:ascii="Times New Roman" w:hAnsi="Times New Roman" w:cs="Times New Roman"/>
          <w:i/>
        </w:rPr>
        <w:t>Gewichtsformel</w:t>
      </w:r>
      <w:proofErr w:type="spellEnd"/>
      <w:r w:rsidRPr="00A20EDC">
        <w:rPr>
          <w:rFonts w:ascii="Times New Roman" w:hAnsi="Times New Roman" w:cs="Times New Roman"/>
        </w:rPr>
        <w:t xml:space="preserve">) é a expressão de um esquema de justificação que ergue a pretensão de estruturar a argumentação em torno da orientação sugerida pela lei de </w:t>
      </w:r>
      <w:proofErr w:type="spellStart"/>
      <w:r w:rsidRPr="00A20EDC">
        <w:rPr>
          <w:rFonts w:ascii="Times New Roman" w:hAnsi="Times New Roman" w:cs="Times New Roman"/>
        </w:rPr>
        <w:t>sopesamento</w:t>
      </w:r>
      <w:proofErr w:type="spellEnd"/>
      <w:r w:rsidRPr="00A20EDC">
        <w:rPr>
          <w:rFonts w:ascii="Times New Roman" w:hAnsi="Times New Roman" w:cs="Times New Roman"/>
        </w:rPr>
        <w:t xml:space="preserve">. De acordo com a referida lei “quanto maior o grau de não realização ou restrição de um princípio, maior deve ser a importância de realização do outro”. </w:t>
      </w:r>
      <w:r w:rsidRPr="00A20EDC">
        <w:rPr>
          <w:rFonts w:ascii="Times New Roman" w:hAnsi="Times New Roman" w:cs="Times New Roman"/>
          <w:lang w:val="en-US"/>
        </w:rPr>
        <w:t xml:space="preserve">Cf. ALEXY, Robert. Die </w:t>
      </w:r>
      <w:proofErr w:type="spellStart"/>
      <w:r w:rsidRPr="00A20EDC">
        <w:rPr>
          <w:rFonts w:ascii="Times New Roman" w:hAnsi="Times New Roman" w:cs="Times New Roman"/>
          <w:lang w:val="en-US"/>
        </w:rPr>
        <w:t>Gewichtsformel</w:t>
      </w:r>
      <w:proofErr w:type="spellEnd"/>
      <w:r w:rsidRPr="00A20EDC">
        <w:rPr>
          <w:rFonts w:ascii="Times New Roman" w:hAnsi="Times New Roman" w:cs="Times New Roman"/>
          <w:lang w:val="en-US"/>
        </w:rPr>
        <w:t xml:space="preserve">, </w:t>
      </w:r>
      <w:proofErr w:type="gramStart"/>
      <w:r w:rsidRPr="00A20EDC">
        <w:rPr>
          <w:rFonts w:ascii="Times New Roman" w:hAnsi="Times New Roman" w:cs="Times New Roman"/>
          <w:lang w:val="en-US"/>
        </w:rPr>
        <w:t>in:</w:t>
      </w:r>
      <w:proofErr w:type="gramEnd"/>
      <w:r w:rsidRPr="00A20EDC">
        <w:rPr>
          <w:rFonts w:ascii="Times New Roman" w:hAnsi="Times New Roman" w:cs="Times New Roman"/>
          <w:lang w:val="en-US"/>
        </w:rPr>
        <w:t xml:space="preserve"> J. </w:t>
      </w:r>
      <w:proofErr w:type="spellStart"/>
      <w:r w:rsidRPr="00A20EDC">
        <w:rPr>
          <w:rFonts w:ascii="Times New Roman" w:hAnsi="Times New Roman" w:cs="Times New Roman"/>
          <w:lang w:val="en-US"/>
        </w:rPr>
        <w:t>Jickeli</w:t>
      </w:r>
      <w:proofErr w:type="spellEnd"/>
      <w:r w:rsidRPr="00A20EDC">
        <w:rPr>
          <w:rFonts w:ascii="Times New Roman" w:hAnsi="Times New Roman" w:cs="Times New Roman"/>
          <w:lang w:val="en-US"/>
        </w:rPr>
        <w:t xml:space="preserve">, P. </w:t>
      </w:r>
      <w:proofErr w:type="spellStart"/>
      <w:r w:rsidRPr="00A20EDC">
        <w:rPr>
          <w:rFonts w:ascii="Times New Roman" w:hAnsi="Times New Roman" w:cs="Times New Roman"/>
          <w:lang w:val="en-US"/>
        </w:rPr>
        <w:t>Kreutz</w:t>
      </w:r>
      <w:proofErr w:type="spellEnd"/>
      <w:r w:rsidRPr="00A20EDC">
        <w:rPr>
          <w:rFonts w:ascii="Times New Roman" w:hAnsi="Times New Roman" w:cs="Times New Roman"/>
          <w:lang w:val="en-US"/>
        </w:rPr>
        <w:t xml:space="preserve"> und D. Reuter (Org.), </w:t>
      </w:r>
      <w:proofErr w:type="spellStart"/>
      <w:r w:rsidRPr="00A20EDC">
        <w:rPr>
          <w:rFonts w:ascii="Times New Roman" w:hAnsi="Times New Roman" w:cs="Times New Roman"/>
          <w:b/>
          <w:lang w:val="en-US"/>
        </w:rPr>
        <w:t>Gedächtnisschrift</w:t>
      </w:r>
      <w:proofErr w:type="spellEnd"/>
      <w:r w:rsidRPr="00A20EDC">
        <w:rPr>
          <w:rFonts w:ascii="Times New Roman" w:hAnsi="Times New Roman" w:cs="Times New Roman"/>
          <w:b/>
          <w:lang w:val="en-US"/>
        </w:rPr>
        <w:t xml:space="preserve"> </w:t>
      </w:r>
      <w:proofErr w:type="spellStart"/>
      <w:r w:rsidRPr="00A20EDC">
        <w:rPr>
          <w:rFonts w:ascii="Times New Roman" w:hAnsi="Times New Roman" w:cs="Times New Roman"/>
          <w:b/>
          <w:lang w:val="en-US"/>
        </w:rPr>
        <w:t>für</w:t>
      </w:r>
      <w:proofErr w:type="spellEnd"/>
      <w:r w:rsidRPr="00A20EDC">
        <w:rPr>
          <w:rFonts w:ascii="Times New Roman" w:hAnsi="Times New Roman" w:cs="Times New Roman"/>
          <w:b/>
          <w:lang w:val="en-US"/>
        </w:rPr>
        <w:t xml:space="preserve"> Jürgen </w:t>
      </w:r>
      <w:proofErr w:type="spellStart"/>
      <w:r w:rsidRPr="00A20EDC">
        <w:rPr>
          <w:rFonts w:ascii="Times New Roman" w:hAnsi="Times New Roman" w:cs="Times New Roman"/>
          <w:b/>
          <w:lang w:val="en-US"/>
        </w:rPr>
        <w:t>Sonnenschein</w:t>
      </w:r>
      <w:proofErr w:type="spellEnd"/>
      <w:r w:rsidRPr="00A20EDC">
        <w:rPr>
          <w:rFonts w:ascii="Times New Roman" w:hAnsi="Times New Roman" w:cs="Times New Roman"/>
          <w:lang w:val="en-US"/>
        </w:rPr>
        <w:t xml:space="preserve">. </w:t>
      </w:r>
      <w:r w:rsidRPr="00A20EDC">
        <w:rPr>
          <w:rFonts w:ascii="Times New Roman" w:hAnsi="Times New Roman" w:cs="Times New Roman"/>
        </w:rPr>
        <w:t xml:space="preserve">Berlin: De </w:t>
      </w:r>
      <w:proofErr w:type="spellStart"/>
      <w:r w:rsidRPr="00A20EDC">
        <w:rPr>
          <w:rFonts w:ascii="Times New Roman" w:hAnsi="Times New Roman" w:cs="Times New Roman"/>
        </w:rPr>
        <w:t>Gruyter</w:t>
      </w:r>
      <w:proofErr w:type="spellEnd"/>
      <w:r w:rsidRPr="00A20EDC">
        <w:rPr>
          <w:rFonts w:ascii="Times New Roman" w:hAnsi="Times New Roman" w:cs="Times New Roman"/>
        </w:rPr>
        <w:t xml:space="preserve"> </w:t>
      </w:r>
      <w:proofErr w:type="spellStart"/>
      <w:r w:rsidRPr="00A20EDC">
        <w:rPr>
          <w:rFonts w:ascii="Times New Roman" w:hAnsi="Times New Roman" w:cs="Times New Roman"/>
        </w:rPr>
        <w:t>Recht</w:t>
      </w:r>
      <w:proofErr w:type="spellEnd"/>
      <w:r w:rsidRPr="00A20EDC">
        <w:rPr>
          <w:rFonts w:ascii="Times New Roman" w:hAnsi="Times New Roman" w:cs="Times New Roman"/>
        </w:rPr>
        <w:t>, 2003, p. 771-779, p. 772. A fórmula é composta por três frações que pretendem medir (i) o grau de restrição dos princípios em colisão (</w:t>
      </w:r>
      <w:proofErr w:type="spellStart"/>
      <w:r w:rsidRPr="00A20EDC">
        <w:rPr>
          <w:rFonts w:ascii="Times New Roman" w:hAnsi="Times New Roman" w:cs="Times New Roman"/>
        </w:rPr>
        <w:t>I</w:t>
      </w:r>
      <w:r w:rsidRPr="00A20EDC">
        <w:rPr>
          <w:rFonts w:ascii="Times New Roman" w:hAnsi="Times New Roman" w:cs="Times New Roman"/>
          <w:vertAlign w:val="subscript"/>
        </w:rPr>
        <w:t>i</w:t>
      </w:r>
      <w:proofErr w:type="spellEnd"/>
      <w:r w:rsidRPr="00A20EDC">
        <w:rPr>
          <w:rFonts w:ascii="Times New Roman" w:hAnsi="Times New Roman" w:cs="Times New Roman"/>
        </w:rPr>
        <w:t>/</w:t>
      </w:r>
      <w:proofErr w:type="spellStart"/>
      <w:r w:rsidRPr="00A20EDC">
        <w:rPr>
          <w:rFonts w:ascii="Times New Roman" w:hAnsi="Times New Roman" w:cs="Times New Roman"/>
        </w:rPr>
        <w:t>I</w:t>
      </w:r>
      <w:r w:rsidRPr="00A20EDC">
        <w:rPr>
          <w:rFonts w:ascii="Times New Roman" w:hAnsi="Times New Roman" w:cs="Times New Roman"/>
          <w:vertAlign w:val="subscript"/>
        </w:rPr>
        <w:t>j</w:t>
      </w:r>
      <w:proofErr w:type="spellEnd"/>
      <w:r w:rsidRPr="00A20EDC">
        <w:rPr>
          <w:rFonts w:ascii="Times New Roman" w:hAnsi="Times New Roman" w:cs="Times New Roman"/>
        </w:rPr>
        <w:t>), (</w:t>
      </w:r>
      <w:proofErr w:type="spellStart"/>
      <w:r w:rsidRPr="00A20EDC">
        <w:rPr>
          <w:rFonts w:ascii="Times New Roman" w:hAnsi="Times New Roman" w:cs="Times New Roman"/>
        </w:rPr>
        <w:t>ii</w:t>
      </w:r>
      <w:proofErr w:type="spellEnd"/>
      <w:r w:rsidRPr="00A20EDC">
        <w:rPr>
          <w:rFonts w:ascii="Times New Roman" w:hAnsi="Times New Roman" w:cs="Times New Roman"/>
        </w:rPr>
        <w:t>) a relação entre os pesos abstratos dos princípios envolvidos (</w:t>
      </w:r>
      <w:proofErr w:type="spellStart"/>
      <w:r w:rsidRPr="00A20EDC">
        <w:rPr>
          <w:rFonts w:ascii="Times New Roman" w:hAnsi="Times New Roman" w:cs="Times New Roman"/>
        </w:rPr>
        <w:t>G</w:t>
      </w:r>
      <w:r w:rsidRPr="00A20EDC">
        <w:rPr>
          <w:rFonts w:ascii="Times New Roman" w:hAnsi="Times New Roman" w:cs="Times New Roman"/>
          <w:vertAlign w:val="subscript"/>
        </w:rPr>
        <w:t>i</w:t>
      </w:r>
      <w:proofErr w:type="spellEnd"/>
      <w:r w:rsidRPr="00A20EDC">
        <w:rPr>
          <w:rFonts w:ascii="Times New Roman" w:hAnsi="Times New Roman" w:cs="Times New Roman"/>
        </w:rPr>
        <w:t>/</w:t>
      </w:r>
      <w:proofErr w:type="spellStart"/>
      <w:r w:rsidRPr="00A20EDC">
        <w:rPr>
          <w:rFonts w:ascii="Times New Roman" w:hAnsi="Times New Roman" w:cs="Times New Roman"/>
        </w:rPr>
        <w:t>G</w:t>
      </w:r>
      <w:r w:rsidRPr="00A20EDC">
        <w:rPr>
          <w:rFonts w:ascii="Times New Roman" w:hAnsi="Times New Roman" w:cs="Times New Roman"/>
          <w:vertAlign w:val="subscript"/>
        </w:rPr>
        <w:t>j</w:t>
      </w:r>
      <w:proofErr w:type="spellEnd"/>
      <w:r w:rsidRPr="00A20EDC">
        <w:rPr>
          <w:rFonts w:ascii="Times New Roman" w:hAnsi="Times New Roman" w:cs="Times New Roman"/>
        </w:rPr>
        <w:t>) e (</w:t>
      </w:r>
      <w:proofErr w:type="spellStart"/>
      <w:r w:rsidRPr="00A20EDC">
        <w:rPr>
          <w:rFonts w:ascii="Times New Roman" w:hAnsi="Times New Roman" w:cs="Times New Roman"/>
        </w:rPr>
        <w:t>iii</w:t>
      </w:r>
      <w:proofErr w:type="spellEnd"/>
      <w:r w:rsidRPr="00A20EDC">
        <w:rPr>
          <w:rFonts w:ascii="Times New Roman" w:hAnsi="Times New Roman" w:cs="Times New Roman"/>
        </w:rPr>
        <w:t>) a confiabilidade das premissas empíricas sobre o que a não implementação da medida sob consideração implica para a realização e não realização dos princípios imbricados (S</w:t>
      </w:r>
      <w:r w:rsidRPr="00A20EDC">
        <w:rPr>
          <w:rFonts w:ascii="Times New Roman" w:hAnsi="Times New Roman" w:cs="Times New Roman"/>
          <w:vertAlign w:val="subscript"/>
        </w:rPr>
        <w:t>i</w:t>
      </w:r>
      <w:r w:rsidRPr="00A20EDC">
        <w:rPr>
          <w:rFonts w:ascii="Times New Roman" w:hAnsi="Times New Roman" w:cs="Times New Roman"/>
        </w:rPr>
        <w:t>/</w:t>
      </w:r>
      <w:proofErr w:type="spellStart"/>
      <w:r w:rsidRPr="00A20EDC">
        <w:rPr>
          <w:rFonts w:ascii="Times New Roman" w:hAnsi="Times New Roman" w:cs="Times New Roman"/>
        </w:rPr>
        <w:t>S</w:t>
      </w:r>
      <w:r w:rsidRPr="00A20EDC">
        <w:rPr>
          <w:rFonts w:ascii="Times New Roman" w:hAnsi="Times New Roman" w:cs="Times New Roman"/>
          <w:vertAlign w:val="subscript"/>
        </w:rPr>
        <w:t>j</w:t>
      </w:r>
      <w:proofErr w:type="spellEnd"/>
      <w:r w:rsidRPr="00A20EDC">
        <w:rPr>
          <w:rFonts w:ascii="Times New Roman" w:hAnsi="Times New Roman" w:cs="Times New Roman"/>
        </w:rPr>
        <w:t xml:space="preserve">). Cf. Alexy, Die </w:t>
      </w:r>
      <w:proofErr w:type="spellStart"/>
      <w:r w:rsidRPr="00A20EDC">
        <w:rPr>
          <w:rFonts w:ascii="Times New Roman" w:hAnsi="Times New Roman" w:cs="Times New Roman"/>
        </w:rPr>
        <w:t>Gewichtsformel</w:t>
      </w:r>
      <w:proofErr w:type="spellEnd"/>
      <w:r w:rsidRPr="00A20EDC">
        <w:rPr>
          <w:rFonts w:ascii="Times New Roman" w:hAnsi="Times New Roman" w:cs="Times New Roman"/>
        </w:rPr>
        <w:t xml:space="preserve">, op. cit., p. 790. Esses fatores são avaliados por meio de uma escala </w:t>
      </w:r>
      <w:proofErr w:type="spellStart"/>
      <w:r w:rsidRPr="00A20EDC">
        <w:rPr>
          <w:rFonts w:ascii="Times New Roman" w:hAnsi="Times New Roman" w:cs="Times New Roman"/>
        </w:rPr>
        <w:t>triádica</w:t>
      </w:r>
      <w:proofErr w:type="spellEnd"/>
      <w:r w:rsidRPr="00A20EDC">
        <w:rPr>
          <w:rFonts w:ascii="Times New Roman" w:hAnsi="Times New Roman" w:cs="Times New Roman"/>
        </w:rPr>
        <w:t xml:space="preserve">, de acordo com a qual os graus </w:t>
      </w:r>
      <w:r w:rsidRPr="00A20EDC">
        <w:rPr>
          <w:rFonts w:ascii="Times New Roman" w:hAnsi="Times New Roman" w:cs="Times New Roman"/>
          <w:i/>
        </w:rPr>
        <w:t>leve</w:t>
      </w:r>
      <w:r w:rsidRPr="00A20EDC">
        <w:rPr>
          <w:rFonts w:ascii="Times New Roman" w:hAnsi="Times New Roman" w:cs="Times New Roman"/>
        </w:rPr>
        <w:t xml:space="preserve">, </w:t>
      </w:r>
      <w:r w:rsidRPr="00A20EDC">
        <w:rPr>
          <w:rFonts w:ascii="Times New Roman" w:hAnsi="Times New Roman" w:cs="Times New Roman"/>
          <w:i/>
        </w:rPr>
        <w:t>médio</w:t>
      </w:r>
      <w:r w:rsidRPr="00A20EDC">
        <w:rPr>
          <w:rFonts w:ascii="Times New Roman" w:hAnsi="Times New Roman" w:cs="Times New Roman"/>
        </w:rPr>
        <w:t xml:space="preserve"> e </w:t>
      </w:r>
      <w:r w:rsidRPr="00A20EDC">
        <w:rPr>
          <w:rFonts w:ascii="Times New Roman" w:hAnsi="Times New Roman" w:cs="Times New Roman"/>
          <w:i/>
        </w:rPr>
        <w:t>grave</w:t>
      </w:r>
      <w:r w:rsidRPr="00A20EDC">
        <w:rPr>
          <w:rFonts w:ascii="Times New Roman" w:hAnsi="Times New Roman" w:cs="Times New Roman"/>
        </w:rPr>
        <w:t xml:space="preserve"> podem ser atribuídos a cada parte da fração. A expressão reduzida da fórmula, sendo </w:t>
      </w:r>
      <w:proofErr w:type="spellStart"/>
      <w:proofErr w:type="gramStart"/>
      <w:r w:rsidRPr="00A20EDC">
        <w:rPr>
          <w:rFonts w:ascii="Times New Roman" w:hAnsi="Times New Roman" w:cs="Times New Roman"/>
        </w:rPr>
        <w:t>G</w:t>
      </w:r>
      <w:r w:rsidRPr="00A20EDC">
        <w:rPr>
          <w:rFonts w:ascii="Times New Roman" w:hAnsi="Times New Roman" w:cs="Times New Roman"/>
          <w:vertAlign w:val="subscript"/>
        </w:rPr>
        <w:t>i,j</w:t>
      </w:r>
      <w:proofErr w:type="spellEnd"/>
      <w:proofErr w:type="gramEnd"/>
      <w:r w:rsidRPr="00A20EDC">
        <w:rPr>
          <w:rFonts w:ascii="Times New Roman" w:hAnsi="Times New Roman" w:cs="Times New Roman"/>
        </w:rPr>
        <w:t xml:space="preserve"> o peso concreto de um princípio </w:t>
      </w:r>
      <w:proofErr w:type="spellStart"/>
      <w:r w:rsidRPr="00A20EDC">
        <w:rPr>
          <w:rFonts w:ascii="Times New Roman" w:hAnsi="Times New Roman" w:cs="Times New Roman"/>
        </w:rPr>
        <w:t>P</w:t>
      </w:r>
      <w:r w:rsidRPr="00A20EDC">
        <w:rPr>
          <w:rFonts w:ascii="Times New Roman" w:hAnsi="Times New Roman" w:cs="Times New Roman"/>
          <w:vertAlign w:val="subscript"/>
        </w:rPr>
        <w:t>i</w:t>
      </w:r>
      <w:proofErr w:type="spellEnd"/>
      <w:r w:rsidRPr="00A20EDC">
        <w:rPr>
          <w:rFonts w:ascii="Times New Roman" w:hAnsi="Times New Roman" w:cs="Times New Roman"/>
        </w:rPr>
        <w:t xml:space="preserve"> relativamente a um princípio </w:t>
      </w:r>
      <w:proofErr w:type="spellStart"/>
      <w:r w:rsidRPr="00A20EDC">
        <w:rPr>
          <w:rFonts w:ascii="Times New Roman" w:hAnsi="Times New Roman" w:cs="Times New Roman"/>
        </w:rPr>
        <w:t>P</w:t>
      </w:r>
      <w:r w:rsidRPr="00A20EDC">
        <w:rPr>
          <w:rFonts w:ascii="Times New Roman" w:hAnsi="Times New Roman" w:cs="Times New Roman"/>
          <w:vertAlign w:val="subscript"/>
        </w:rPr>
        <w:t>j</w:t>
      </w:r>
      <w:proofErr w:type="spellEnd"/>
      <w:r w:rsidRPr="00A20EDC">
        <w:rPr>
          <w:rFonts w:ascii="Times New Roman" w:hAnsi="Times New Roman" w:cs="Times New Roman"/>
        </w:rPr>
        <w:t>, é:</w:t>
      </w:r>
    </w:p>
    <w:p w14:paraId="32F544FF" w14:textId="77777777" w:rsidR="008443C7" w:rsidRPr="00A20EDC" w:rsidRDefault="008443C7" w:rsidP="005A5E42">
      <w:pPr>
        <w:pStyle w:val="Textodenotaderodap"/>
        <w:jc w:val="center"/>
        <w:rPr>
          <w:rFonts w:ascii="Times New Roman" w:hAnsi="Times New Roman" w:cs="Times New Roman"/>
        </w:rPr>
      </w:pPr>
    </w:p>
    <w:p w14:paraId="0664C468" w14:textId="39B9C26C" w:rsidR="008443C7" w:rsidRPr="00A20EDC" w:rsidRDefault="008443C7" w:rsidP="005A5E42">
      <w:pPr>
        <w:pStyle w:val="Textodenotaderodap"/>
        <w:jc w:val="center"/>
        <w:rPr>
          <w:rFonts w:ascii="Times New Roman" w:hAnsi="Times New Roman" w:cs="Times New Roman"/>
          <w:i/>
        </w:rPr>
      </w:pPr>
      <w:proofErr w:type="spellStart"/>
      <w:proofErr w:type="gramStart"/>
      <w:r w:rsidRPr="00A20EDC">
        <w:rPr>
          <w:rFonts w:ascii="Times New Roman" w:hAnsi="Times New Roman" w:cs="Times New Roman"/>
          <w:i/>
        </w:rPr>
        <w:t>G</w:t>
      </w:r>
      <w:r w:rsidRPr="00A20EDC">
        <w:rPr>
          <w:rFonts w:ascii="Times New Roman" w:hAnsi="Times New Roman" w:cs="Times New Roman"/>
          <w:i/>
          <w:vertAlign w:val="subscript"/>
        </w:rPr>
        <w:t>i,j</w:t>
      </w:r>
      <w:proofErr w:type="spellEnd"/>
      <w:proofErr w:type="gramEnd"/>
      <w:r w:rsidRPr="00A20EDC">
        <w:rPr>
          <w:rFonts w:ascii="Times New Roman" w:hAnsi="Times New Roman" w:cs="Times New Roman"/>
          <w:i/>
        </w:rPr>
        <w:t xml:space="preserve"> = </w:t>
      </w:r>
      <w:proofErr w:type="spellStart"/>
      <w:r w:rsidRPr="00A20EDC">
        <w:rPr>
          <w:rFonts w:ascii="Times New Roman" w:hAnsi="Times New Roman" w:cs="Times New Roman"/>
          <w:i/>
          <w:u w:val="single"/>
        </w:rPr>
        <w:t>Ii</w:t>
      </w:r>
      <w:proofErr w:type="spellEnd"/>
      <w:r w:rsidRPr="00A20EDC">
        <w:rPr>
          <w:rFonts w:ascii="Times New Roman" w:hAnsi="Times New Roman" w:cs="Times New Roman"/>
          <w:i/>
          <w:u w:val="single"/>
        </w:rPr>
        <w:t xml:space="preserve"> . </w:t>
      </w:r>
      <w:proofErr w:type="spellStart"/>
      <w:proofErr w:type="gramStart"/>
      <w:r w:rsidRPr="00A20EDC">
        <w:rPr>
          <w:rFonts w:ascii="Times New Roman" w:hAnsi="Times New Roman" w:cs="Times New Roman"/>
          <w:i/>
          <w:u w:val="single"/>
        </w:rPr>
        <w:t>Gi</w:t>
      </w:r>
      <w:proofErr w:type="spellEnd"/>
      <w:r w:rsidRPr="00A20EDC">
        <w:rPr>
          <w:rFonts w:ascii="Times New Roman" w:hAnsi="Times New Roman" w:cs="Times New Roman"/>
          <w:i/>
          <w:u w:val="single"/>
        </w:rPr>
        <w:t xml:space="preserve"> .</w:t>
      </w:r>
      <w:proofErr w:type="gramEnd"/>
      <w:r w:rsidRPr="00A20EDC">
        <w:rPr>
          <w:rFonts w:ascii="Times New Roman" w:hAnsi="Times New Roman" w:cs="Times New Roman"/>
          <w:i/>
          <w:u w:val="single"/>
        </w:rPr>
        <w:t xml:space="preserve"> Si</w:t>
      </w:r>
    </w:p>
    <w:p w14:paraId="62CF851F" w14:textId="0B6F1143" w:rsidR="008443C7" w:rsidRPr="00A20EDC" w:rsidRDefault="008443C7" w:rsidP="005A5E42">
      <w:pPr>
        <w:pStyle w:val="Textodenotaderodap"/>
        <w:jc w:val="center"/>
        <w:rPr>
          <w:rFonts w:ascii="Times New Roman" w:hAnsi="Times New Roman" w:cs="Times New Roman"/>
        </w:rPr>
      </w:pPr>
      <w:r w:rsidRPr="00A20EDC">
        <w:rPr>
          <w:rFonts w:ascii="Times New Roman" w:hAnsi="Times New Roman" w:cs="Times New Roman"/>
          <w:i/>
        </w:rPr>
        <w:t xml:space="preserve">         </w:t>
      </w:r>
      <w:proofErr w:type="spellStart"/>
      <w:proofErr w:type="gramStart"/>
      <w:r w:rsidRPr="00A20EDC">
        <w:rPr>
          <w:rFonts w:ascii="Times New Roman" w:hAnsi="Times New Roman" w:cs="Times New Roman"/>
          <w:i/>
        </w:rPr>
        <w:t>Ij</w:t>
      </w:r>
      <w:proofErr w:type="spellEnd"/>
      <w:r w:rsidRPr="00A20EDC">
        <w:rPr>
          <w:rFonts w:ascii="Times New Roman" w:hAnsi="Times New Roman" w:cs="Times New Roman"/>
          <w:i/>
        </w:rPr>
        <w:t xml:space="preserve"> .</w:t>
      </w:r>
      <w:proofErr w:type="gramEnd"/>
      <w:r w:rsidRPr="00A20EDC">
        <w:rPr>
          <w:rFonts w:ascii="Times New Roman" w:hAnsi="Times New Roman" w:cs="Times New Roman"/>
          <w:i/>
        </w:rPr>
        <w:t xml:space="preserve"> </w:t>
      </w:r>
      <w:proofErr w:type="spellStart"/>
      <w:proofErr w:type="gramStart"/>
      <w:r w:rsidRPr="00A20EDC">
        <w:rPr>
          <w:rFonts w:ascii="Times New Roman" w:hAnsi="Times New Roman" w:cs="Times New Roman"/>
          <w:i/>
        </w:rPr>
        <w:t>Gj</w:t>
      </w:r>
      <w:proofErr w:type="spellEnd"/>
      <w:r w:rsidRPr="00A20EDC">
        <w:rPr>
          <w:rFonts w:ascii="Times New Roman" w:hAnsi="Times New Roman" w:cs="Times New Roman"/>
          <w:i/>
        </w:rPr>
        <w:t xml:space="preserve"> .</w:t>
      </w:r>
      <w:proofErr w:type="gramEnd"/>
      <w:r w:rsidRPr="00A20EDC">
        <w:rPr>
          <w:rFonts w:ascii="Times New Roman" w:hAnsi="Times New Roman" w:cs="Times New Roman"/>
          <w:i/>
        </w:rPr>
        <w:t xml:space="preserve"> </w:t>
      </w:r>
      <w:proofErr w:type="spellStart"/>
      <w:r w:rsidRPr="00A20EDC">
        <w:rPr>
          <w:rFonts w:ascii="Times New Roman" w:hAnsi="Times New Roman" w:cs="Times New Roman"/>
          <w:i/>
        </w:rPr>
        <w:t>Sj</w:t>
      </w:r>
      <w:proofErr w:type="spellEnd"/>
    </w:p>
    <w:p w14:paraId="58086E2D" w14:textId="263CB3C8" w:rsidR="008443C7" w:rsidRPr="00A20EDC" w:rsidRDefault="008443C7" w:rsidP="005A5E42">
      <w:pPr>
        <w:pStyle w:val="Textodenotaderodap"/>
        <w:jc w:val="center"/>
        <w:rPr>
          <w:rFonts w:ascii="Times New Roman" w:hAnsi="Times New Roman" w:cs="Times New Roman"/>
        </w:rPr>
      </w:pPr>
    </w:p>
  </w:footnote>
  <w:footnote w:id="78">
    <w:p w14:paraId="6841D49B" w14:textId="0A6ED61A"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LEAL, Fernando. </w:t>
      </w:r>
      <w:proofErr w:type="spellStart"/>
      <w:r w:rsidRPr="00A20EDC">
        <w:rPr>
          <w:rFonts w:ascii="Times New Roman" w:hAnsi="Times New Roman" w:cs="Times New Roman"/>
          <w:b/>
          <w:lang w:val="en-US"/>
        </w:rPr>
        <w:t>Ziele</w:t>
      </w:r>
      <w:proofErr w:type="spellEnd"/>
      <w:r w:rsidRPr="00A20EDC">
        <w:rPr>
          <w:rFonts w:ascii="Times New Roman" w:hAnsi="Times New Roman" w:cs="Times New Roman"/>
          <w:b/>
          <w:lang w:val="en-US"/>
        </w:rPr>
        <w:t xml:space="preserve"> und </w:t>
      </w:r>
      <w:proofErr w:type="spellStart"/>
      <w:r w:rsidRPr="00A20EDC">
        <w:rPr>
          <w:rFonts w:ascii="Times New Roman" w:hAnsi="Times New Roman" w:cs="Times New Roman"/>
          <w:b/>
          <w:lang w:val="en-US"/>
        </w:rPr>
        <w:t>Autorität</w:t>
      </w:r>
      <w:proofErr w:type="spellEnd"/>
      <w:r w:rsidRPr="00A20EDC">
        <w:rPr>
          <w:rFonts w:ascii="Times New Roman" w:hAnsi="Times New Roman" w:cs="Times New Roman"/>
          <w:lang w:val="en-US"/>
        </w:rPr>
        <w:t xml:space="preserve">, op. cit., p. 201. </w:t>
      </w:r>
    </w:p>
  </w:footnote>
  <w:footnote w:id="79">
    <w:p w14:paraId="6312051C" w14:textId="1A706DB7"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LEAL, Fernando. </w:t>
      </w:r>
      <w:proofErr w:type="spellStart"/>
      <w:r w:rsidRPr="00A20EDC">
        <w:rPr>
          <w:rFonts w:ascii="Times New Roman" w:hAnsi="Times New Roman" w:cs="Times New Roman"/>
          <w:b/>
          <w:lang w:val="en-US"/>
        </w:rPr>
        <w:t>Ziele</w:t>
      </w:r>
      <w:proofErr w:type="spellEnd"/>
      <w:r w:rsidRPr="00A20EDC">
        <w:rPr>
          <w:rFonts w:ascii="Times New Roman" w:hAnsi="Times New Roman" w:cs="Times New Roman"/>
          <w:b/>
          <w:lang w:val="en-US"/>
        </w:rPr>
        <w:t xml:space="preserve"> und </w:t>
      </w:r>
      <w:proofErr w:type="spellStart"/>
      <w:r w:rsidRPr="00A20EDC">
        <w:rPr>
          <w:rFonts w:ascii="Times New Roman" w:hAnsi="Times New Roman" w:cs="Times New Roman"/>
          <w:b/>
          <w:lang w:val="en-US"/>
        </w:rPr>
        <w:t>Autorität</w:t>
      </w:r>
      <w:proofErr w:type="spellEnd"/>
      <w:r w:rsidRPr="00A20EDC">
        <w:rPr>
          <w:rFonts w:ascii="Times New Roman" w:hAnsi="Times New Roman" w:cs="Times New Roman"/>
          <w:lang w:val="en-US"/>
        </w:rPr>
        <w:t>, op. cit., p. 202.</w:t>
      </w:r>
    </w:p>
  </w:footnote>
  <w:footnote w:id="80">
    <w:p w14:paraId="74005D62" w14:textId="16A3D897"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Este, na verdade, deveria ser o propósito por excelência das audiências. V. a respeito LEAL, Fernando; HERDY, Rachel; MASSADAS, Júlia. Uma década de audiências públicas no Supremo Tribunal Federal (2007-2017). </w:t>
      </w:r>
      <w:r w:rsidRPr="00A20EDC">
        <w:rPr>
          <w:rFonts w:ascii="Times New Roman" w:hAnsi="Times New Roman" w:cs="Times New Roman"/>
          <w:b/>
        </w:rPr>
        <w:t>Revista de Investigações Constitucionais,</w:t>
      </w:r>
      <w:r w:rsidRPr="00A20EDC">
        <w:rPr>
          <w:rFonts w:ascii="Times New Roman" w:hAnsi="Times New Roman" w:cs="Times New Roman"/>
        </w:rPr>
        <w:t xml:space="preserve"> Curitiba, vol. 5, n. 1, p. 331-372. </w:t>
      </w:r>
    </w:p>
  </w:footnote>
  <w:footnote w:id="81">
    <w:p w14:paraId="6795B1B5" w14:textId="1E06A53F"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rPr>
        <w:t xml:space="preserve"> CECOT, Caroline; VISCUSI, Kip W. Judicial </w:t>
      </w:r>
      <w:proofErr w:type="spellStart"/>
      <w:r w:rsidRPr="00A20EDC">
        <w:rPr>
          <w:rFonts w:ascii="Times New Roman" w:hAnsi="Times New Roman" w:cs="Times New Roman"/>
        </w:rPr>
        <w:t>review</w:t>
      </w:r>
      <w:proofErr w:type="spellEnd"/>
      <w:r w:rsidRPr="00A20EDC">
        <w:rPr>
          <w:rFonts w:ascii="Times New Roman" w:hAnsi="Times New Roman" w:cs="Times New Roman"/>
        </w:rPr>
        <w:t xml:space="preserve"> </w:t>
      </w:r>
      <w:proofErr w:type="spellStart"/>
      <w:r w:rsidRPr="00A20EDC">
        <w:rPr>
          <w:rFonts w:ascii="Times New Roman" w:hAnsi="Times New Roman" w:cs="Times New Roman"/>
        </w:rPr>
        <w:t>of</w:t>
      </w:r>
      <w:proofErr w:type="spellEnd"/>
      <w:r w:rsidRPr="00A20EDC">
        <w:rPr>
          <w:rFonts w:ascii="Times New Roman" w:hAnsi="Times New Roman" w:cs="Times New Roman"/>
        </w:rPr>
        <w:t xml:space="preserve"> </w:t>
      </w:r>
      <w:proofErr w:type="spellStart"/>
      <w:r w:rsidRPr="00A20EDC">
        <w:rPr>
          <w:rFonts w:ascii="Times New Roman" w:hAnsi="Times New Roman" w:cs="Times New Roman"/>
        </w:rPr>
        <w:t>agency</w:t>
      </w:r>
      <w:proofErr w:type="spellEnd"/>
      <w:r w:rsidRPr="00A20EDC">
        <w:rPr>
          <w:rFonts w:ascii="Times New Roman" w:hAnsi="Times New Roman" w:cs="Times New Roman"/>
        </w:rPr>
        <w:t xml:space="preserve"> </w:t>
      </w:r>
      <w:proofErr w:type="spellStart"/>
      <w:r w:rsidRPr="00A20EDC">
        <w:rPr>
          <w:rFonts w:ascii="Times New Roman" w:hAnsi="Times New Roman" w:cs="Times New Roman"/>
        </w:rPr>
        <w:t>benefit-cost</w:t>
      </w:r>
      <w:proofErr w:type="spellEnd"/>
      <w:r w:rsidRPr="00A20EDC">
        <w:rPr>
          <w:rFonts w:ascii="Times New Roman" w:hAnsi="Times New Roman" w:cs="Times New Roman"/>
        </w:rPr>
        <w:t xml:space="preserve"> </w:t>
      </w:r>
      <w:proofErr w:type="spellStart"/>
      <w:r w:rsidRPr="00A20EDC">
        <w:rPr>
          <w:rFonts w:ascii="Times New Roman" w:hAnsi="Times New Roman" w:cs="Times New Roman"/>
        </w:rPr>
        <w:t>analysis</w:t>
      </w:r>
      <w:proofErr w:type="spellEnd"/>
      <w:r w:rsidRPr="00A20EDC">
        <w:rPr>
          <w:rFonts w:ascii="Times New Roman" w:hAnsi="Times New Roman" w:cs="Times New Roman"/>
        </w:rPr>
        <w:t xml:space="preserve">. </w:t>
      </w:r>
      <w:r w:rsidRPr="00A20EDC">
        <w:rPr>
          <w:rFonts w:ascii="Times New Roman" w:hAnsi="Times New Roman" w:cs="Times New Roman"/>
          <w:b/>
          <w:lang w:val="en-US"/>
        </w:rPr>
        <w:t>George Mason Law Review</w:t>
      </w:r>
      <w:r w:rsidRPr="00A20EDC">
        <w:rPr>
          <w:rFonts w:ascii="Times New Roman" w:hAnsi="Times New Roman" w:cs="Times New Roman"/>
          <w:lang w:val="en-US"/>
        </w:rPr>
        <w:t>, [</w:t>
      </w:r>
      <w:proofErr w:type="spellStart"/>
      <w:r w:rsidRPr="00A20EDC">
        <w:rPr>
          <w:rFonts w:ascii="Times New Roman" w:hAnsi="Times New Roman" w:cs="Times New Roman"/>
          <w:lang w:val="en-US"/>
        </w:rPr>
        <w:t>s.l.</w:t>
      </w:r>
      <w:proofErr w:type="spellEnd"/>
      <w:r w:rsidRPr="00A20EDC">
        <w:rPr>
          <w:rFonts w:ascii="Times New Roman" w:hAnsi="Times New Roman" w:cs="Times New Roman"/>
          <w:lang w:val="en-US"/>
        </w:rPr>
        <w:t xml:space="preserve">], v. 22, 2015, p. 584 e ss. </w:t>
      </w:r>
      <w:r w:rsidRPr="00A20EDC">
        <w:rPr>
          <w:rFonts w:ascii="Times New Roman" w:hAnsi="Times New Roman" w:cs="Times New Roman"/>
        </w:rPr>
        <w:t xml:space="preserve">Disponível em: &lt; </w:t>
      </w:r>
      <w:hyperlink r:id="rId22" w:history="1">
        <w:r w:rsidRPr="00A20EDC">
          <w:rPr>
            <w:rStyle w:val="Hyperlink"/>
            <w:rFonts w:ascii="Times New Roman" w:hAnsi="Times New Roman" w:cs="Times New Roman"/>
          </w:rPr>
          <w:t>https://ssrn.com/abstract=2752068</w:t>
        </w:r>
      </w:hyperlink>
      <w:r w:rsidRPr="00A20EDC">
        <w:rPr>
          <w:rFonts w:ascii="Times New Roman" w:hAnsi="Times New Roman" w:cs="Times New Roman"/>
        </w:rPr>
        <w:t xml:space="preserve">&gt; acesso em 07.nov.2019.  </w:t>
      </w:r>
    </w:p>
  </w:footnote>
  <w:footnote w:id="82">
    <w:p w14:paraId="78C30198" w14:textId="6C211AAE" w:rsidR="008443C7" w:rsidRPr="00A20EDC" w:rsidRDefault="008443C7" w:rsidP="004423F7">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SUNSTEIN, Cass R. Cost-Benefit Analysis and Arbitrariness Review. </w:t>
      </w:r>
      <w:r w:rsidRPr="00A20EDC">
        <w:rPr>
          <w:rFonts w:ascii="Times New Roman" w:hAnsi="Times New Roman" w:cs="Times New Roman"/>
          <w:b/>
        </w:rPr>
        <w:t xml:space="preserve">Harvard Environmental Law </w:t>
      </w:r>
      <w:proofErr w:type="spellStart"/>
      <w:r w:rsidRPr="00A20EDC">
        <w:rPr>
          <w:rFonts w:ascii="Times New Roman" w:hAnsi="Times New Roman" w:cs="Times New Roman"/>
          <w:b/>
        </w:rPr>
        <w:t>Review</w:t>
      </w:r>
      <w:proofErr w:type="spellEnd"/>
      <w:r w:rsidRPr="00A20EDC">
        <w:rPr>
          <w:rFonts w:ascii="Times New Roman" w:hAnsi="Times New Roman" w:cs="Times New Roman"/>
        </w:rPr>
        <w:t>. [</w:t>
      </w:r>
      <w:proofErr w:type="spellStart"/>
      <w:r w:rsidRPr="00A20EDC">
        <w:rPr>
          <w:rFonts w:ascii="Times New Roman" w:hAnsi="Times New Roman" w:cs="Times New Roman"/>
        </w:rPr>
        <w:t>s.l</w:t>
      </w:r>
      <w:proofErr w:type="spellEnd"/>
      <w:r w:rsidRPr="00A20EDC">
        <w:rPr>
          <w:rFonts w:ascii="Times New Roman" w:hAnsi="Times New Roman" w:cs="Times New Roman"/>
        </w:rPr>
        <w:t xml:space="preserve">], v. 41, 2017, p.3. Disponível em: &lt; </w:t>
      </w:r>
      <w:hyperlink r:id="rId23" w:history="1">
        <w:r w:rsidRPr="00A20EDC">
          <w:rPr>
            <w:rStyle w:val="Hyperlink"/>
            <w:rFonts w:ascii="Times New Roman" w:hAnsi="Times New Roman" w:cs="Times New Roman"/>
          </w:rPr>
          <w:t>https://ssrn.com/abstract=2752068</w:t>
        </w:r>
      </w:hyperlink>
      <w:r w:rsidRPr="00A20EDC">
        <w:rPr>
          <w:rFonts w:ascii="Times New Roman" w:hAnsi="Times New Roman" w:cs="Times New Roman"/>
        </w:rPr>
        <w:t xml:space="preserve">&gt;. Acesso em 07.nov.2019. </w:t>
      </w:r>
    </w:p>
    <w:p w14:paraId="224108D9" w14:textId="0F370FA5" w:rsidR="008443C7" w:rsidRPr="00A20EDC" w:rsidRDefault="008443C7" w:rsidP="00C674EF">
      <w:pPr>
        <w:pStyle w:val="Textodenotaderodap"/>
        <w:jc w:val="both"/>
        <w:rPr>
          <w:rFonts w:ascii="Times New Roman" w:hAnsi="Times New Roman" w:cs="Times New Roman"/>
        </w:rPr>
      </w:pPr>
    </w:p>
  </w:footnote>
  <w:footnote w:id="83">
    <w:p w14:paraId="0DD64DA1" w14:textId="4B9CF9FB"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w:t>
      </w:r>
      <w:r w:rsidRPr="00A20EDC">
        <w:rPr>
          <w:rFonts w:ascii="Times New Roman" w:hAnsi="Times New Roman" w:cs="Times New Roman"/>
        </w:rPr>
        <w:t xml:space="preserve">V. CECOT, Caroline; VISCUSI, W. Kip. </w:t>
      </w:r>
      <w:r w:rsidRPr="00A20EDC">
        <w:rPr>
          <w:rFonts w:ascii="Times New Roman" w:hAnsi="Times New Roman" w:cs="Times New Roman"/>
          <w:lang w:val="en-US"/>
        </w:rPr>
        <w:t>Judicial review of agency benefit-cost analysis</w:t>
      </w:r>
      <w:r w:rsidRPr="00A20EDC">
        <w:rPr>
          <w:rFonts w:ascii="Times New Roman" w:hAnsi="Times New Roman" w:cs="Times New Roman"/>
          <w:i/>
          <w:lang w:val="en-US"/>
        </w:rPr>
        <w:t>.</w:t>
      </w:r>
      <w:r w:rsidRPr="00A20EDC">
        <w:rPr>
          <w:rFonts w:ascii="Times New Roman" w:hAnsi="Times New Roman" w:cs="Times New Roman"/>
          <w:lang w:val="en-US"/>
        </w:rPr>
        <w:t xml:space="preserve"> </w:t>
      </w:r>
      <w:r w:rsidRPr="00A20EDC">
        <w:rPr>
          <w:rFonts w:ascii="Times New Roman" w:hAnsi="Times New Roman" w:cs="Times New Roman"/>
          <w:b/>
          <w:lang w:val="en-US"/>
        </w:rPr>
        <w:t>George Mason Law Review</w:t>
      </w:r>
      <w:r w:rsidRPr="00A20EDC">
        <w:rPr>
          <w:rFonts w:ascii="Times New Roman" w:hAnsi="Times New Roman" w:cs="Times New Roman"/>
          <w:lang w:val="en-US"/>
        </w:rPr>
        <w:t>, [</w:t>
      </w:r>
      <w:proofErr w:type="spellStart"/>
      <w:r w:rsidRPr="00A20EDC">
        <w:rPr>
          <w:rFonts w:ascii="Times New Roman" w:hAnsi="Times New Roman" w:cs="Times New Roman"/>
          <w:lang w:val="en-US"/>
        </w:rPr>
        <w:t>s.l</w:t>
      </w:r>
      <w:proofErr w:type="spellEnd"/>
      <w:r w:rsidRPr="00A20EDC">
        <w:rPr>
          <w:rFonts w:ascii="Times New Roman" w:hAnsi="Times New Roman" w:cs="Times New Roman"/>
          <w:lang w:val="en-US"/>
        </w:rPr>
        <w:t xml:space="preserve">], v. 22, 2014, p. 603 e ss. </w:t>
      </w:r>
      <w:proofErr w:type="spellStart"/>
      <w:r w:rsidRPr="00A20EDC">
        <w:rPr>
          <w:rFonts w:ascii="Times New Roman" w:hAnsi="Times New Roman" w:cs="Times New Roman"/>
          <w:lang w:val="en-US"/>
        </w:rPr>
        <w:t>Disponível</w:t>
      </w:r>
      <w:proofErr w:type="spellEnd"/>
      <w:r w:rsidRPr="00A20EDC">
        <w:rPr>
          <w:rFonts w:ascii="Times New Roman" w:hAnsi="Times New Roman" w:cs="Times New Roman"/>
          <w:lang w:val="en-US"/>
        </w:rPr>
        <w:t xml:space="preserve"> em: &lt;</w:t>
      </w:r>
      <w:r w:rsidRPr="00A20EDC">
        <w:rPr>
          <w:rFonts w:ascii="Times New Roman" w:hAnsi="Times New Roman" w:cs="Times New Roman"/>
        </w:rPr>
        <w:t xml:space="preserve"> </w:t>
      </w:r>
      <w:hyperlink r:id="rId24" w:history="1">
        <w:r w:rsidRPr="00A20EDC">
          <w:rPr>
            <w:rStyle w:val="Hyperlink"/>
            <w:rFonts w:ascii="Times New Roman" w:hAnsi="Times New Roman" w:cs="Times New Roman"/>
            <w:lang w:val="en-US"/>
          </w:rPr>
          <w:t>https://ssrn.com/abstract=2752068</w:t>
        </w:r>
      </w:hyperlink>
      <w:r w:rsidRPr="00A20EDC">
        <w:rPr>
          <w:rFonts w:ascii="Times New Roman" w:hAnsi="Times New Roman" w:cs="Times New Roman"/>
          <w:lang w:val="en-US"/>
        </w:rPr>
        <w:t xml:space="preserve">&gt; </w:t>
      </w:r>
      <w:r w:rsidRPr="00A20EDC">
        <w:rPr>
          <w:rFonts w:ascii="Times New Roman" w:hAnsi="Times New Roman" w:cs="Times New Roman"/>
        </w:rPr>
        <w:t>acesso</w:t>
      </w:r>
      <w:r w:rsidRPr="00A20EDC">
        <w:rPr>
          <w:rFonts w:ascii="Times New Roman" w:hAnsi="Times New Roman" w:cs="Times New Roman"/>
          <w:lang w:val="en-US"/>
        </w:rPr>
        <w:t xml:space="preserve"> em 07.nov.2019.  </w:t>
      </w:r>
    </w:p>
  </w:footnote>
  <w:footnote w:id="84">
    <w:p w14:paraId="372F549B" w14:textId="3A14E172"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CECOT, Caroline; VISCUSI, W. Kip. Judicial review of agency benefit-cost analysis</w:t>
      </w:r>
      <w:r w:rsidRPr="00A20EDC">
        <w:rPr>
          <w:rFonts w:ascii="Times New Roman" w:hAnsi="Times New Roman" w:cs="Times New Roman"/>
          <w:i/>
          <w:lang w:val="en-US"/>
        </w:rPr>
        <w:t>.</w:t>
      </w:r>
      <w:r w:rsidRPr="00A20EDC">
        <w:rPr>
          <w:rFonts w:ascii="Times New Roman" w:hAnsi="Times New Roman" w:cs="Times New Roman"/>
          <w:lang w:val="en-US"/>
        </w:rPr>
        <w:t xml:space="preserve"> </w:t>
      </w:r>
      <w:r w:rsidRPr="00A20EDC">
        <w:rPr>
          <w:rFonts w:ascii="Times New Roman" w:hAnsi="Times New Roman" w:cs="Times New Roman"/>
          <w:b/>
        </w:rPr>
        <w:t xml:space="preserve">George Mason Law </w:t>
      </w:r>
      <w:proofErr w:type="spellStart"/>
      <w:r w:rsidRPr="00A20EDC">
        <w:rPr>
          <w:rFonts w:ascii="Times New Roman" w:hAnsi="Times New Roman" w:cs="Times New Roman"/>
          <w:b/>
        </w:rPr>
        <w:t>Review</w:t>
      </w:r>
      <w:proofErr w:type="spellEnd"/>
      <w:r w:rsidRPr="00A20EDC">
        <w:rPr>
          <w:rFonts w:ascii="Times New Roman" w:hAnsi="Times New Roman" w:cs="Times New Roman"/>
        </w:rPr>
        <w:t>, [</w:t>
      </w:r>
      <w:proofErr w:type="spellStart"/>
      <w:r w:rsidRPr="00A20EDC">
        <w:rPr>
          <w:rFonts w:ascii="Times New Roman" w:hAnsi="Times New Roman" w:cs="Times New Roman"/>
        </w:rPr>
        <w:t>s.l</w:t>
      </w:r>
      <w:proofErr w:type="spellEnd"/>
      <w:r w:rsidRPr="00A20EDC">
        <w:rPr>
          <w:rFonts w:ascii="Times New Roman" w:hAnsi="Times New Roman" w:cs="Times New Roman"/>
        </w:rPr>
        <w:t xml:space="preserve">], v. 22, 2014, p. 603. Disponível em: &lt; </w:t>
      </w:r>
      <w:hyperlink r:id="rId25" w:history="1">
        <w:r w:rsidRPr="00A20EDC">
          <w:rPr>
            <w:rStyle w:val="Hyperlink"/>
            <w:rFonts w:ascii="Times New Roman" w:hAnsi="Times New Roman" w:cs="Times New Roman"/>
          </w:rPr>
          <w:t>https://ssrn.com/abstract=2752068</w:t>
        </w:r>
      </w:hyperlink>
      <w:r w:rsidRPr="00A20EDC">
        <w:rPr>
          <w:rFonts w:ascii="Times New Roman" w:hAnsi="Times New Roman" w:cs="Times New Roman"/>
        </w:rPr>
        <w:t xml:space="preserve">&gt; acesso em 07.nov.2019.  </w:t>
      </w:r>
    </w:p>
  </w:footnote>
  <w:footnote w:id="85">
    <w:p w14:paraId="37FF1E77" w14:textId="0169A743"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rPr>
        <w:t xml:space="preserve"> V. Jordão et al. </w:t>
      </w:r>
      <w:r w:rsidRPr="00A20EDC">
        <w:rPr>
          <w:rFonts w:ascii="Times New Roman" w:hAnsi="Times New Roman" w:cs="Times New Roman"/>
          <w:b/>
        </w:rPr>
        <w:t>Os números do controle do Tribunal de Contas da União sobre as contas das agências reguladoras</w:t>
      </w:r>
      <w:r w:rsidRPr="00A20EDC">
        <w:rPr>
          <w:rFonts w:ascii="Times New Roman" w:hAnsi="Times New Roman" w:cs="Times New Roman"/>
        </w:rPr>
        <w:t xml:space="preserve">. </w:t>
      </w:r>
      <w:r w:rsidRPr="00A20EDC">
        <w:rPr>
          <w:rFonts w:ascii="Times New Roman" w:hAnsi="Times New Roman" w:cs="Times New Roman"/>
          <w:lang w:val="en-US"/>
        </w:rPr>
        <w:t xml:space="preserve">No </w:t>
      </w:r>
      <w:proofErr w:type="spellStart"/>
      <w:r w:rsidRPr="00A20EDC">
        <w:rPr>
          <w:rFonts w:ascii="Times New Roman" w:hAnsi="Times New Roman" w:cs="Times New Roman"/>
          <w:lang w:val="en-US"/>
        </w:rPr>
        <w:t>prelo</w:t>
      </w:r>
      <w:proofErr w:type="spellEnd"/>
      <w:r w:rsidRPr="00A20EDC">
        <w:rPr>
          <w:rFonts w:ascii="Times New Roman" w:hAnsi="Times New Roman" w:cs="Times New Roman"/>
          <w:lang w:val="en-US"/>
        </w:rPr>
        <w:t>.</w:t>
      </w:r>
    </w:p>
  </w:footnote>
  <w:footnote w:id="86">
    <w:p w14:paraId="09DB5CC5" w14:textId="5E752821"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CECOT, Caroline; VISCUSI, Kip W. Judicial review of agency benefit-cost analysis. </w:t>
      </w:r>
      <w:r w:rsidRPr="00A20EDC">
        <w:rPr>
          <w:rFonts w:ascii="Times New Roman" w:hAnsi="Times New Roman" w:cs="Times New Roman"/>
          <w:b/>
        </w:rPr>
        <w:t xml:space="preserve">George Mason Law </w:t>
      </w:r>
      <w:proofErr w:type="spellStart"/>
      <w:r w:rsidRPr="00A20EDC">
        <w:rPr>
          <w:rFonts w:ascii="Times New Roman" w:hAnsi="Times New Roman" w:cs="Times New Roman"/>
          <w:b/>
        </w:rPr>
        <w:t>Review</w:t>
      </w:r>
      <w:proofErr w:type="spellEnd"/>
      <w:r w:rsidRPr="00A20EDC">
        <w:rPr>
          <w:rFonts w:ascii="Times New Roman" w:hAnsi="Times New Roman" w:cs="Times New Roman"/>
        </w:rPr>
        <w:t>, [</w:t>
      </w:r>
      <w:proofErr w:type="spellStart"/>
      <w:r w:rsidRPr="00A20EDC">
        <w:rPr>
          <w:rFonts w:ascii="Times New Roman" w:hAnsi="Times New Roman" w:cs="Times New Roman"/>
        </w:rPr>
        <w:t>s.l</w:t>
      </w:r>
      <w:proofErr w:type="spellEnd"/>
      <w:r w:rsidRPr="00A20EDC">
        <w:rPr>
          <w:rFonts w:ascii="Times New Roman" w:hAnsi="Times New Roman" w:cs="Times New Roman"/>
        </w:rPr>
        <w:t xml:space="preserve">], v. 22, 2015, p. 589 ss. Disponível em: &lt; </w:t>
      </w:r>
      <w:hyperlink r:id="rId26" w:history="1">
        <w:r w:rsidRPr="00A20EDC">
          <w:rPr>
            <w:rStyle w:val="Hyperlink"/>
            <w:rFonts w:ascii="Times New Roman" w:hAnsi="Times New Roman" w:cs="Times New Roman"/>
          </w:rPr>
          <w:t>https://ssrn.com/abstract=2752068</w:t>
        </w:r>
      </w:hyperlink>
      <w:r w:rsidRPr="00A20EDC">
        <w:rPr>
          <w:rFonts w:ascii="Times New Roman" w:hAnsi="Times New Roman" w:cs="Times New Roman"/>
        </w:rPr>
        <w:t xml:space="preserve">&gt; acesso em 07.nov.2019.  </w:t>
      </w:r>
    </w:p>
  </w:footnote>
  <w:footnote w:id="87">
    <w:p w14:paraId="4D1995CF" w14:textId="24B20EAF"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STONE Sweet, Alec; MATHEWS, Jud</w:t>
      </w:r>
      <w:r w:rsidRPr="00A20EDC">
        <w:rPr>
          <w:rFonts w:ascii="Times New Roman" w:hAnsi="Times New Roman" w:cs="Times New Roman"/>
          <w:i/>
          <w:lang w:val="en-US"/>
        </w:rPr>
        <w:t xml:space="preserve">. </w:t>
      </w:r>
      <w:r w:rsidRPr="00A20EDC">
        <w:rPr>
          <w:rFonts w:ascii="Times New Roman" w:hAnsi="Times New Roman" w:cs="Times New Roman"/>
          <w:lang w:val="en-US"/>
        </w:rPr>
        <w:t xml:space="preserve">Proportionality Balancing and Global </w:t>
      </w:r>
      <w:proofErr w:type="spellStart"/>
      <w:r w:rsidRPr="00A20EDC">
        <w:rPr>
          <w:rFonts w:ascii="Times New Roman" w:hAnsi="Times New Roman" w:cs="Times New Roman"/>
          <w:lang w:val="en-US"/>
        </w:rPr>
        <w:t>Constitutionalim</w:t>
      </w:r>
      <w:proofErr w:type="spellEnd"/>
      <w:r w:rsidRPr="00A20EDC">
        <w:rPr>
          <w:rFonts w:ascii="Times New Roman" w:hAnsi="Times New Roman" w:cs="Times New Roman"/>
          <w:lang w:val="en-US"/>
        </w:rPr>
        <w:t xml:space="preserve">. </w:t>
      </w:r>
      <w:r w:rsidRPr="00A20EDC">
        <w:rPr>
          <w:rFonts w:ascii="Times New Roman" w:hAnsi="Times New Roman" w:cs="Times New Roman"/>
          <w:b/>
          <w:lang w:val="en-US"/>
        </w:rPr>
        <w:t>Columbia Journal of Transnational Law</w:t>
      </w:r>
      <w:r w:rsidRPr="00A20EDC">
        <w:rPr>
          <w:rFonts w:ascii="Times New Roman" w:hAnsi="Times New Roman" w:cs="Times New Roman"/>
          <w:lang w:val="en-US"/>
        </w:rPr>
        <w:t>, [</w:t>
      </w:r>
      <w:proofErr w:type="spellStart"/>
      <w:r w:rsidRPr="00A20EDC">
        <w:rPr>
          <w:rFonts w:ascii="Times New Roman" w:hAnsi="Times New Roman" w:cs="Times New Roman"/>
          <w:lang w:val="en-US"/>
        </w:rPr>
        <w:t>s.l</w:t>
      </w:r>
      <w:proofErr w:type="spellEnd"/>
      <w:r w:rsidRPr="00A20EDC">
        <w:rPr>
          <w:rFonts w:ascii="Times New Roman" w:hAnsi="Times New Roman" w:cs="Times New Roman"/>
          <w:lang w:val="en-US"/>
        </w:rPr>
        <w:t xml:space="preserve">], v. 47, 2008, p. 83-85. </w:t>
      </w:r>
    </w:p>
  </w:footnote>
  <w:footnote w:id="88">
    <w:p w14:paraId="68D04B51" w14:textId="5537B1F4"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CECOT, Caroline; VISCUSI, Kip W. Judicial review of agency benefit-cost analysis. </w:t>
      </w:r>
      <w:r w:rsidRPr="00A20EDC">
        <w:rPr>
          <w:rFonts w:ascii="Times New Roman" w:hAnsi="Times New Roman" w:cs="Times New Roman"/>
          <w:b/>
          <w:lang w:val="en-US"/>
        </w:rPr>
        <w:t>George Mason Law Review</w:t>
      </w:r>
      <w:r w:rsidRPr="00A20EDC">
        <w:rPr>
          <w:rFonts w:ascii="Times New Roman" w:hAnsi="Times New Roman" w:cs="Times New Roman"/>
          <w:lang w:val="en-US"/>
        </w:rPr>
        <w:t>, [</w:t>
      </w:r>
      <w:proofErr w:type="spellStart"/>
      <w:r w:rsidRPr="00A20EDC">
        <w:rPr>
          <w:rFonts w:ascii="Times New Roman" w:hAnsi="Times New Roman" w:cs="Times New Roman"/>
          <w:lang w:val="en-US"/>
        </w:rPr>
        <w:t>s.l</w:t>
      </w:r>
      <w:proofErr w:type="spellEnd"/>
      <w:r w:rsidRPr="00A20EDC">
        <w:rPr>
          <w:rFonts w:ascii="Times New Roman" w:hAnsi="Times New Roman" w:cs="Times New Roman"/>
          <w:lang w:val="en-US"/>
        </w:rPr>
        <w:t xml:space="preserve">], v. 22, 2015, p. 606. </w:t>
      </w:r>
      <w:r w:rsidRPr="00A20EDC">
        <w:rPr>
          <w:rFonts w:ascii="Times New Roman" w:hAnsi="Times New Roman" w:cs="Times New Roman"/>
        </w:rPr>
        <w:t xml:space="preserve">Disponível em: &lt; </w:t>
      </w:r>
      <w:hyperlink r:id="rId27" w:history="1">
        <w:r w:rsidRPr="00A20EDC">
          <w:rPr>
            <w:rStyle w:val="Hyperlink"/>
            <w:rFonts w:ascii="Times New Roman" w:hAnsi="Times New Roman" w:cs="Times New Roman"/>
          </w:rPr>
          <w:t>https://ssrn.com/abstract=2752068</w:t>
        </w:r>
      </w:hyperlink>
      <w:r w:rsidRPr="00A20EDC">
        <w:rPr>
          <w:rFonts w:ascii="Times New Roman" w:hAnsi="Times New Roman" w:cs="Times New Roman"/>
        </w:rPr>
        <w:t xml:space="preserve">&gt; acesso em 07.nov.2019.  </w:t>
      </w:r>
    </w:p>
  </w:footnote>
  <w:footnote w:id="89">
    <w:p w14:paraId="0C3B4FB1" w14:textId="187D1417"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CECOT, Caroline; VISCUSI, Kip W. Judicial review of agency benefit-cost analysis. </w:t>
      </w:r>
      <w:r w:rsidRPr="00A20EDC">
        <w:rPr>
          <w:rFonts w:ascii="Times New Roman" w:hAnsi="Times New Roman" w:cs="Times New Roman"/>
          <w:b/>
        </w:rPr>
        <w:t xml:space="preserve">George Mason Law </w:t>
      </w:r>
      <w:proofErr w:type="spellStart"/>
      <w:r w:rsidRPr="00A20EDC">
        <w:rPr>
          <w:rFonts w:ascii="Times New Roman" w:hAnsi="Times New Roman" w:cs="Times New Roman"/>
          <w:b/>
        </w:rPr>
        <w:t>Review</w:t>
      </w:r>
      <w:proofErr w:type="spellEnd"/>
      <w:r w:rsidRPr="00A20EDC">
        <w:rPr>
          <w:rFonts w:ascii="Times New Roman" w:hAnsi="Times New Roman" w:cs="Times New Roman"/>
        </w:rPr>
        <w:t>, [</w:t>
      </w:r>
      <w:proofErr w:type="spellStart"/>
      <w:r w:rsidRPr="00A20EDC">
        <w:rPr>
          <w:rFonts w:ascii="Times New Roman" w:hAnsi="Times New Roman" w:cs="Times New Roman"/>
        </w:rPr>
        <w:t>s.l</w:t>
      </w:r>
      <w:proofErr w:type="spellEnd"/>
      <w:r w:rsidRPr="00A20EDC">
        <w:rPr>
          <w:rFonts w:ascii="Times New Roman" w:hAnsi="Times New Roman" w:cs="Times New Roman"/>
        </w:rPr>
        <w:t xml:space="preserve">], v. 22, 2015, p. 589. Disponível em: &lt; </w:t>
      </w:r>
      <w:hyperlink r:id="rId28" w:history="1">
        <w:r w:rsidRPr="00A20EDC">
          <w:rPr>
            <w:rStyle w:val="Hyperlink"/>
            <w:rFonts w:ascii="Times New Roman" w:hAnsi="Times New Roman" w:cs="Times New Roman"/>
          </w:rPr>
          <w:t>https://ssrn.com/abstract=2752068</w:t>
        </w:r>
      </w:hyperlink>
      <w:r w:rsidRPr="00A20EDC">
        <w:rPr>
          <w:rFonts w:ascii="Times New Roman" w:hAnsi="Times New Roman" w:cs="Times New Roman"/>
        </w:rPr>
        <w:t xml:space="preserve">&gt; acesso em 07.nov.2019.  </w:t>
      </w:r>
    </w:p>
  </w:footnote>
  <w:footnote w:id="90">
    <w:p w14:paraId="03E40D2F" w14:textId="2FE78678"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CECOT, Caroline; VISCUSI, Kip W. Judicial review of agency benefit-cost analysis. </w:t>
      </w:r>
      <w:r w:rsidRPr="00A20EDC">
        <w:rPr>
          <w:rFonts w:ascii="Times New Roman" w:hAnsi="Times New Roman" w:cs="Times New Roman"/>
          <w:b/>
          <w:lang w:val="en-US"/>
        </w:rPr>
        <w:t>George Mason Law Review</w:t>
      </w:r>
      <w:r w:rsidRPr="00A20EDC">
        <w:rPr>
          <w:rFonts w:ascii="Times New Roman" w:hAnsi="Times New Roman" w:cs="Times New Roman"/>
          <w:lang w:val="en-US"/>
        </w:rPr>
        <w:t>, [</w:t>
      </w:r>
      <w:proofErr w:type="spellStart"/>
      <w:r w:rsidRPr="00A20EDC">
        <w:rPr>
          <w:rFonts w:ascii="Times New Roman" w:hAnsi="Times New Roman" w:cs="Times New Roman"/>
          <w:lang w:val="en-US"/>
        </w:rPr>
        <w:t>s.l</w:t>
      </w:r>
      <w:proofErr w:type="spellEnd"/>
      <w:r w:rsidRPr="00A20EDC">
        <w:rPr>
          <w:rFonts w:ascii="Times New Roman" w:hAnsi="Times New Roman" w:cs="Times New Roman"/>
          <w:lang w:val="en-US"/>
        </w:rPr>
        <w:t xml:space="preserve">], v. 22, 2015p. 590. </w:t>
      </w:r>
      <w:proofErr w:type="spellStart"/>
      <w:r w:rsidRPr="00A20EDC">
        <w:rPr>
          <w:rFonts w:ascii="Times New Roman" w:hAnsi="Times New Roman" w:cs="Times New Roman"/>
          <w:lang w:val="en-US"/>
        </w:rPr>
        <w:t>Disponível</w:t>
      </w:r>
      <w:proofErr w:type="spellEnd"/>
      <w:r w:rsidRPr="00A20EDC">
        <w:rPr>
          <w:rFonts w:ascii="Times New Roman" w:hAnsi="Times New Roman" w:cs="Times New Roman"/>
          <w:lang w:val="en-US"/>
        </w:rPr>
        <w:t xml:space="preserve"> em: &lt;</w:t>
      </w:r>
      <w:r w:rsidRPr="00A20EDC">
        <w:rPr>
          <w:rFonts w:ascii="Times New Roman" w:hAnsi="Times New Roman" w:cs="Times New Roman"/>
        </w:rPr>
        <w:t xml:space="preserve"> </w:t>
      </w:r>
      <w:hyperlink r:id="rId29" w:history="1">
        <w:r w:rsidRPr="00A20EDC">
          <w:rPr>
            <w:rStyle w:val="Hyperlink"/>
            <w:rFonts w:ascii="Times New Roman" w:hAnsi="Times New Roman" w:cs="Times New Roman"/>
            <w:lang w:val="en-US"/>
          </w:rPr>
          <w:t>https://ssrn.com/abstract=2752068</w:t>
        </w:r>
      </w:hyperlink>
      <w:r w:rsidRPr="00A20EDC">
        <w:rPr>
          <w:rFonts w:ascii="Times New Roman" w:hAnsi="Times New Roman" w:cs="Times New Roman"/>
          <w:lang w:val="en-US"/>
        </w:rPr>
        <w:t xml:space="preserve">&gt; </w:t>
      </w:r>
      <w:r w:rsidRPr="00A20EDC">
        <w:rPr>
          <w:rFonts w:ascii="Times New Roman" w:hAnsi="Times New Roman" w:cs="Times New Roman"/>
        </w:rPr>
        <w:t>acesso</w:t>
      </w:r>
      <w:r w:rsidRPr="00A20EDC">
        <w:rPr>
          <w:rFonts w:ascii="Times New Roman" w:hAnsi="Times New Roman" w:cs="Times New Roman"/>
          <w:lang w:val="en-US"/>
        </w:rPr>
        <w:t xml:space="preserve"> em 07.nov.2019.  </w:t>
      </w:r>
    </w:p>
  </w:footnote>
  <w:footnote w:id="91">
    <w:p w14:paraId="1BA70330" w14:textId="602EF251" w:rsidR="008443C7" w:rsidRPr="00A20EDC" w:rsidRDefault="008443C7" w:rsidP="004423F7">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SUNSTEIN, Cass R. Cost-Benefit Analysis and Arbitrariness Review. </w:t>
      </w:r>
      <w:r w:rsidRPr="00A20EDC">
        <w:rPr>
          <w:rFonts w:ascii="Times New Roman" w:hAnsi="Times New Roman" w:cs="Times New Roman"/>
          <w:b/>
        </w:rPr>
        <w:t xml:space="preserve">Harvard Environmental Law </w:t>
      </w:r>
      <w:proofErr w:type="spellStart"/>
      <w:r w:rsidRPr="00A20EDC">
        <w:rPr>
          <w:rFonts w:ascii="Times New Roman" w:hAnsi="Times New Roman" w:cs="Times New Roman"/>
          <w:b/>
        </w:rPr>
        <w:t>Review</w:t>
      </w:r>
      <w:proofErr w:type="spellEnd"/>
      <w:r w:rsidRPr="00A20EDC">
        <w:rPr>
          <w:rFonts w:ascii="Times New Roman" w:hAnsi="Times New Roman" w:cs="Times New Roman"/>
        </w:rPr>
        <w:t>, [</w:t>
      </w:r>
      <w:proofErr w:type="spellStart"/>
      <w:r w:rsidRPr="00A20EDC">
        <w:rPr>
          <w:rFonts w:ascii="Times New Roman" w:hAnsi="Times New Roman" w:cs="Times New Roman"/>
        </w:rPr>
        <w:t>s.l</w:t>
      </w:r>
      <w:proofErr w:type="spellEnd"/>
      <w:r w:rsidRPr="00A20EDC">
        <w:rPr>
          <w:rFonts w:ascii="Times New Roman" w:hAnsi="Times New Roman" w:cs="Times New Roman"/>
        </w:rPr>
        <w:t>.], v. 41, 2017, p5-</w:t>
      </w:r>
      <w:proofErr w:type="gramStart"/>
      <w:r w:rsidRPr="00A20EDC">
        <w:rPr>
          <w:rFonts w:ascii="Times New Roman" w:hAnsi="Times New Roman" w:cs="Times New Roman"/>
        </w:rPr>
        <w:t>6..</w:t>
      </w:r>
      <w:proofErr w:type="gramEnd"/>
      <w:r w:rsidRPr="00A20EDC">
        <w:rPr>
          <w:rFonts w:ascii="Times New Roman" w:hAnsi="Times New Roman" w:cs="Times New Roman"/>
        </w:rPr>
        <w:t xml:space="preserve"> Disponível em: &lt; </w:t>
      </w:r>
      <w:hyperlink r:id="rId30" w:history="1">
        <w:r w:rsidRPr="00A20EDC">
          <w:rPr>
            <w:rStyle w:val="Hyperlink"/>
            <w:rFonts w:ascii="Times New Roman" w:hAnsi="Times New Roman" w:cs="Times New Roman"/>
          </w:rPr>
          <w:t>https://ssrn.com/abstract=2752068</w:t>
        </w:r>
      </w:hyperlink>
      <w:r w:rsidRPr="00A20EDC">
        <w:rPr>
          <w:rFonts w:ascii="Times New Roman" w:hAnsi="Times New Roman" w:cs="Times New Roman"/>
        </w:rPr>
        <w:t xml:space="preserve">&gt;. Acesso em 07.nov.2019. </w:t>
      </w:r>
    </w:p>
    <w:p w14:paraId="567F5595" w14:textId="481D0072" w:rsidR="008443C7" w:rsidRPr="00A20EDC" w:rsidRDefault="008443C7" w:rsidP="00C674EF">
      <w:pPr>
        <w:pStyle w:val="Textodenotaderodap"/>
        <w:jc w:val="both"/>
        <w:rPr>
          <w:rFonts w:ascii="Times New Roman" w:hAnsi="Times New Roman" w:cs="Times New Roman"/>
        </w:rPr>
      </w:pPr>
    </w:p>
  </w:footnote>
  <w:footnote w:id="92">
    <w:p w14:paraId="20834354" w14:textId="4578D8C0"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CECOT, Caroline; VISCUSI, Kip W. Judicial review of agency benefit-cost analysis. </w:t>
      </w:r>
      <w:r w:rsidRPr="00A20EDC">
        <w:rPr>
          <w:rFonts w:ascii="Times New Roman" w:hAnsi="Times New Roman" w:cs="Times New Roman"/>
          <w:b/>
        </w:rPr>
        <w:t xml:space="preserve">George Mason Law </w:t>
      </w:r>
      <w:proofErr w:type="spellStart"/>
      <w:r w:rsidRPr="00A20EDC">
        <w:rPr>
          <w:rFonts w:ascii="Times New Roman" w:hAnsi="Times New Roman" w:cs="Times New Roman"/>
          <w:b/>
        </w:rPr>
        <w:t>Review</w:t>
      </w:r>
      <w:proofErr w:type="spellEnd"/>
      <w:r w:rsidRPr="00A20EDC">
        <w:rPr>
          <w:rFonts w:ascii="Times New Roman" w:hAnsi="Times New Roman" w:cs="Times New Roman"/>
        </w:rPr>
        <w:t>, [</w:t>
      </w:r>
      <w:proofErr w:type="spellStart"/>
      <w:r w:rsidRPr="00A20EDC">
        <w:rPr>
          <w:rFonts w:ascii="Times New Roman" w:hAnsi="Times New Roman" w:cs="Times New Roman"/>
        </w:rPr>
        <w:t>s.l</w:t>
      </w:r>
      <w:proofErr w:type="spellEnd"/>
      <w:r w:rsidRPr="00A20EDC">
        <w:rPr>
          <w:rFonts w:ascii="Times New Roman" w:hAnsi="Times New Roman" w:cs="Times New Roman"/>
        </w:rPr>
        <w:t>], v. 22, 2015</w:t>
      </w:r>
      <w:r w:rsidR="003804ED" w:rsidRPr="00A20EDC">
        <w:rPr>
          <w:rFonts w:ascii="Times New Roman" w:hAnsi="Times New Roman" w:cs="Times New Roman"/>
        </w:rPr>
        <w:t xml:space="preserve">, </w:t>
      </w:r>
      <w:r w:rsidRPr="00A20EDC">
        <w:rPr>
          <w:rFonts w:ascii="Times New Roman" w:hAnsi="Times New Roman" w:cs="Times New Roman"/>
        </w:rPr>
        <w:t xml:space="preserve">p. 592. Disponível em: &lt; </w:t>
      </w:r>
      <w:hyperlink r:id="rId31" w:history="1">
        <w:r w:rsidRPr="00A20EDC">
          <w:rPr>
            <w:rStyle w:val="Hyperlink"/>
            <w:rFonts w:ascii="Times New Roman" w:hAnsi="Times New Roman" w:cs="Times New Roman"/>
          </w:rPr>
          <w:t>https://ssrn.com/abstract=2752068</w:t>
        </w:r>
      </w:hyperlink>
      <w:r w:rsidRPr="00A20EDC">
        <w:rPr>
          <w:rFonts w:ascii="Times New Roman" w:hAnsi="Times New Roman" w:cs="Times New Roman"/>
        </w:rPr>
        <w:t xml:space="preserve">&gt; acesso em 07.nov.2019.  </w:t>
      </w:r>
    </w:p>
  </w:footnote>
  <w:footnote w:id="93">
    <w:p w14:paraId="1422A155" w14:textId="7EB1F3C0" w:rsidR="008443C7" w:rsidRPr="00A20EDC" w:rsidRDefault="008443C7" w:rsidP="00C674EF">
      <w:pPr>
        <w:pStyle w:val="NormalWeb"/>
        <w:spacing w:before="0" w:beforeAutospacing="0" w:after="0" w:afterAutospacing="0"/>
        <w:jc w:val="both"/>
        <w:rPr>
          <w:sz w:val="20"/>
          <w:szCs w:val="20"/>
          <w:lang w:val="en-US"/>
        </w:rPr>
      </w:pPr>
      <w:r w:rsidRPr="00A20EDC">
        <w:rPr>
          <w:rStyle w:val="Refdenotaderodap"/>
          <w:sz w:val="20"/>
          <w:szCs w:val="20"/>
        </w:rPr>
        <w:footnoteRef/>
      </w:r>
      <w:r w:rsidRPr="00A20EDC">
        <w:rPr>
          <w:sz w:val="20"/>
          <w:szCs w:val="20"/>
        </w:rPr>
        <w:t xml:space="preserve"> V. a respeito das diversas visões a respeito BALDWIN, Robert. </w:t>
      </w:r>
      <w:r w:rsidRPr="00A20EDC">
        <w:rPr>
          <w:iCs/>
          <w:sz w:val="20"/>
          <w:szCs w:val="20"/>
          <w:lang w:val="en-US"/>
        </w:rPr>
        <w:t>Better regulation: The search and the struggle</w:t>
      </w:r>
      <w:r w:rsidRPr="00A20EDC">
        <w:rPr>
          <w:sz w:val="20"/>
          <w:szCs w:val="20"/>
          <w:lang w:val="en-US"/>
        </w:rPr>
        <w:t xml:space="preserve">. </w:t>
      </w:r>
      <w:r w:rsidRPr="00A20EDC">
        <w:rPr>
          <w:rFonts w:eastAsiaTheme="minorHAnsi"/>
          <w:sz w:val="20"/>
          <w:szCs w:val="20"/>
          <w:lang w:val="en-US" w:eastAsia="en-US"/>
        </w:rPr>
        <w:t>In</w:t>
      </w:r>
      <w:proofErr w:type="gramStart"/>
      <w:r w:rsidRPr="00A20EDC">
        <w:rPr>
          <w:rFonts w:eastAsiaTheme="minorHAnsi"/>
          <w:sz w:val="20"/>
          <w:szCs w:val="20"/>
          <w:lang w:val="en-US" w:eastAsia="en-US"/>
        </w:rPr>
        <w:t>:.</w:t>
      </w:r>
      <w:proofErr w:type="gramEnd"/>
      <w:r w:rsidRPr="00A20EDC">
        <w:rPr>
          <w:rFonts w:eastAsiaTheme="minorHAnsi"/>
          <w:sz w:val="20"/>
          <w:szCs w:val="20"/>
          <w:lang w:val="en-US" w:eastAsia="en-US"/>
        </w:rPr>
        <w:t xml:space="preserve"> </w:t>
      </w:r>
      <w:r w:rsidRPr="00A20EDC">
        <w:rPr>
          <w:sz w:val="20"/>
          <w:szCs w:val="20"/>
          <w:shd w:val="clear" w:color="auto" w:fill="FFFFFF"/>
          <w:lang w:val="en-US"/>
        </w:rPr>
        <w:t>BALDWIN, Robert; CAVE, Martin; LODGE, Martin (Ed.). </w:t>
      </w:r>
      <w:r w:rsidRPr="00A20EDC">
        <w:rPr>
          <w:b/>
          <w:bCs/>
          <w:sz w:val="20"/>
          <w:szCs w:val="20"/>
          <w:shd w:val="clear" w:color="auto" w:fill="FFFFFF"/>
          <w:lang w:val="en-US"/>
        </w:rPr>
        <w:t>The Oxford handbook of regulation</w:t>
      </w:r>
      <w:r w:rsidRPr="00A20EDC">
        <w:rPr>
          <w:sz w:val="20"/>
          <w:szCs w:val="20"/>
          <w:shd w:val="clear" w:color="auto" w:fill="FFFFFF"/>
          <w:lang w:val="en-US"/>
        </w:rPr>
        <w:t xml:space="preserve">. </w:t>
      </w:r>
      <w:r w:rsidRPr="00A20EDC">
        <w:rPr>
          <w:sz w:val="20"/>
          <w:szCs w:val="20"/>
          <w:lang w:val="en-US"/>
        </w:rPr>
        <w:t xml:space="preserve">Oxford: </w:t>
      </w:r>
      <w:r w:rsidRPr="00A20EDC">
        <w:rPr>
          <w:sz w:val="20"/>
          <w:szCs w:val="20"/>
          <w:shd w:val="clear" w:color="auto" w:fill="FFFFFF"/>
          <w:lang w:val="en-US"/>
        </w:rPr>
        <w:t xml:space="preserve">Oxford University Press, 2010. </w:t>
      </w:r>
    </w:p>
  </w:footnote>
  <w:footnote w:id="94">
    <w:p w14:paraId="70CEF9D6" w14:textId="27E5A232"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V. HUBER, Peter. Junk Science in the Courtroom, </w:t>
      </w:r>
      <w:r w:rsidRPr="00A20EDC">
        <w:rPr>
          <w:rFonts w:ascii="Times New Roman" w:hAnsi="Times New Roman" w:cs="Times New Roman"/>
          <w:b/>
          <w:lang w:val="en-US"/>
        </w:rPr>
        <w:t>Valparaiso Law Review</w:t>
      </w:r>
      <w:r w:rsidRPr="00A20EDC">
        <w:rPr>
          <w:rFonts w:ascii="Times New Roman" w:hAnsi="Times New Roman" w:cs="Times New Roman"/>
          <w:lang w:val="en-US"/>
        </w:rPr>
        <w:t>, [</w:t>
      </w:r>
      <w:proofErr w:type="spellStart"/>
      <w:r w:rsidRPr="00A20EDC">
        <w:rPr>
          <w:rFonts w:ascii="Times New Roman" w:hAnsi="Times New Roman" w:cs="Times New Roman"/>
          <w:lang w:val="en-US"/>
        </w:rPr>
        <w:t>s.l</w:t>
      </w:r>
      <w:proofErr w:type="spellEnd"/>
      <w:r w:rsidRPr="00A20EDC">
        <w:rPr>
          <w:rFonts w:ascii="Times New Roman" w:hAnsi="Times New Roman" w:cs="Times New Roman"/>
          <w:lang w:val="en-US"/>
        </w:rPr>
        <w:t xml:space="preserve">], v 26, p. 723-155, </w:t>
      </w:r>
      <w:proofErr w:type="gramStart"/>
      <w:r w:rsidRPr="00A20EDC">
        <w:rPr>
          <w:rFonts w:ascii="Times New Roman" w:hAnsi="Times New Roman" w:cs="Times New Roman"/>
          <w:lang w:val="en-US"/>
        </w:rPr>
        <w:t>1992</w:t>
      </w:r>
      <w:proofErr w:type="gramEnd"/>
      <w:r w:rsidRPr="00A20EDC">
        <w:rPr>
          <w:rFonts w:ascii="Times New Roman" w:hAnsi="Times New Roman" w:cs="Times New Roman"/>
          <w:lang w:val="en-US"/>
        </w:rPr>
        <w:t xml:space="preserve">. </w:t>
      </w:r>
      <w:r w:rsidRPr="00A20EDC">
        <w:rPr>
          <w:rFonts w:ascii="Times New Roman" w:hAnsi="Times New Roman" w:cs="Times New Roman"/>
        </w:rPr>
        <w:t>Disponível em: &lt; http://scholar.valpo.edu/vulr/vol26/iss3/4</w:t>
      </w:r>
      <w:proofErr w:type="gramStart"/>
      <w:r w:rsidRPr="00A20EDC">
        <w:rPr>
          <w:rFonts w:ascii="Times New Roman" w:hAnsi="Times New Roman" w:cs="Times New Roman"/>
        </w:rPr>
        <w:t>&gt; .</w:t>
      </w:r>
      <w:proofErr w:type="gramEnd"/>
      <w:r w:rsidRPr="00A20EDC">
        <w:rPr>
          <w:rFonts w:ascii="Times New Roman" w:hAnsi="Times New Roman" w:cs="Times New Roman"/>
        </w:rPr>
        <w:t xml:space="preserve"> Acesso em 07. Nov.2019. </w:t>
      </w:r>
    </w:p>
  </w:footnote>
  <w:footnote w:id="95">
    <w:p w14:paraId="66BFDE68" w14:textId="6F52E1F4"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rPr>
        <w:t xml:space="preserve"> ARGUELHES, Diego Werneck; LEAL, Fernando. O argumento das" capacidades institucionais" entre a banalidade, a redundância e o absurdo. </w:t>
      </w:r>
      <w:r w:rsidRPr="00A20EDC">
        <w:rPr>
          <w:rFonts w:ascii="Times New Roman" w:hAnsi="Times New Roman" w:cs="Times New Roman"/>
          <w:b/>
        </w:rPr>
        <w:t>Revista Direito, Estado e Sociedade</w:t>
      </w:r>
      <w:r w:rsidRPr="00A20EDC">
        <w:rPr>
          <w:rFonts w:ascii="Times New Roman" w:hAnsi="Times New Roman" w:cs="Times New Roman"/>
        </w:rPr>
        <w:t xml:space="preserve">, n. 38, 2011. </w:t>
      </w:r>
      <w:proofErr w:type="spellStart"/>
      <w:r w:rsidRPr="00A20EDC">
        <w:rPr>
          <w:rFonts w:ascii="Times New Roman" w:hAnsi="Times New Roman" w:cs="Times New Roman"/>
          <w:lang w:val="en-US"/>
        </w:rPr>
        <w:t>Disponível</w:t>
      </w:r>
      <w:proofErr w:type="spellEnd"/>
      <w:r w:rsidRPr="00A20EDC">
        <w:rPr>
          <w:rFonts w:ascii="Times New Roman" w:hAnsi="Times New Roman" w:cs="Times New Roman"/>
          <w:lang w:val="en-US"/>
        </w:rPr>
        <w:t xml:space="preserve"> em: &lt; </w:t>
      </w:r>
      <w:hyperlink r:id="rId32" w:history="1">
        <w:r w:rsidRPr="00A20EDC">
          <w:rPr>
            <w:rStyle w:val="Hyperlink"/>
            <w:rFonts w:ascii="Times New Roman" w:hAnsi="Times New Roman" w:cs="Times New Roman"/>
            <w:color w:val="2B3036"/>
            <w:shd w:val="clear" w:color="auto" w:fill="FFFFFF"/>
            <w:lang w:val="en-US"/>
          </w:rPr>
          <w:t>https://doi.org/10.17808/des.38.184</w:t>
        </w:r>
      </w:hyperlink>
      <w:r w:rsidRPr="00A20EDC">
        <w:rPr>
          <w:rFonts w:ascii="Times New Roman" w:hAnsi="Times New Roman" w:cs="Times New Roman"/>
          <w:lang w:val="en-US"/>
        </w:rPr>
        <w:t xml:space="preserve">&gt;. </w:t>
      </w:r>
      <w:proofErr w:type="spellStart"/>
      <w:r w:rsidRPr="00A20EDC">
        <w:rPr>
          <w:rFonts w:ascii="Times New Roman" w:hAnsi="Times New Roman" w:cs="Times New Roman"/>
          <w:lang w:val="en-US"/>
        </w:rPr>
        <w:t>Acesso</w:t>
      </w:r>
      <w:proofErr w:type="spellEnd"/>
      <w:r w:rsidRPr="00A20EDC">
        <w:rPr>
          <w:rFonts w:ascii="Times New Roman" w:hAnsi="Times New Roman" w:cs="Times New Roman"/>
          <w:lang w:val="en-US"/>
        </w:rPr>
        <w:t xml:space="preserve"> em 07.no.2019. </w:t>
      </w:r>
    </w:p>
  </w:footnote>
  <w:footnote w:id="96">
    <w:p w14:paraId="0237E9C7" w14:textId="4F45236A" w:rsidR="008443C7" w:rsidRPr="00A20EDC" w:rsidRDefault="008443C7" w:rsidP="00C674EF">
      <w:pPr>
        <w:pStyle w:val="NormalWeb"/>
        <w:spacing w:before="0" w:beforeAutospacing="0" w:after="0" w:afterAutospacing="0"/>
        <w:jc w:val="both"/>
        <w:rPr>
          <w:sz w:val="20"/>
          <w:szCs w:val="20"/>
          <w:lang w:val="en-US"/>
        </w:rPr>
      </w:pPr>
      <w:r w:rsidRPr="00A20EDC">
        <w:rPr>
          <w:rStyle w:val="Refdenotaderodap"/>
          <w:rFonts w:eastAsiaTheme="minorHAnsi"/>
          <w:sz w:val="20"/>
          <w:szCs w:val="20"/>
          <w:lang w:eastAsia="en-US"/>
        </w:rPr>
        <w:footnoteRef/>
      </w:r>
      <w:r w:rsidRPr="00A20EDC">
        <w:rPr>
          <w:rFonts w:eastAsiaTheme="minorHAnsi"/>
          <w:sz w:val="20"/>
          <w:szCs w:val="20"/>
          <w:lang w:val="en-US" w:eastAsia="en-US"/>
        </w:rPr>
        <w:t xml:space="preserve">BALDWIN, Robert. Better regulation: The search and the struggle. </w:t>
      </w:r>
      <w:proofErr w:type="spellStart"/>
      <w:r w:rsidRPr="00A20EDC">
        <w:rPr>
          <w:rFonts w:eastAsiaTheme="minorHAnsi"/>
          <w:sz w:val="20"/>
          <w:szCs w:val="20"/>
          <w:lang w:val="en-US" w:eastAsia="en-US"/>
        </w:rPr>
        <w:t>In</w:t>
      </w:r>
      <w:proofErr w:type="gramStart"/>
      <w:r w:rsidRPr="00A20EDC">
        <w:rPr>
          <w:rFonts w:eastAsiaTheme="minorHAnsi"/>
          <w:sz w:val="20"/>
          <w:szCs w:val="20"/>
          <w:lang w:val="en-US" w:eastAsia="en-US"/>
        </w:rPr>
        <w:t>:.</w:t>
      </w:r>
      <w:proofErr w:type="gramEnd"/>
      <w:r w:rsidRPr="00A20EDC">
        <w:rPr>
          <w:rFonts w:eastAsiaTheme="minorHAnsi"/>
          <w:sz w:val="20"/>
          <w:szCs w:val="20"/>
          <w:lang w:val="en-US" w:eastAsia="en-US"/>
        </w:rPr>
        <w:t>BALDWIN</w:t>
      </w:r>
      <w:proofErr w:type="spellEnd"/>
      <w:r w:rsidRPr="00A20EDC">
        <w:rPr>
          <w:rFonts w:eastAsiaTheme="minorHAnsi"/>
          <w:sz w:val="20"/>
          <w:szCs w:val="20"/>
          <w:lang w:val="en-US" w:eastAsia="en-US"/>
        </w:rPr>
        <w:t xml:space="preserve">, Robert; CAVE, Martin; LODGE, Martin (Ed.). </w:t>
      </w:r>
      <w:r w:rsidRPr="00A20EDC">
        <w:rPr>
          <w:rFonts w:eastAsiaTheme="minorHAnsi"/>
          <w:b/>
          <w:sz w:val="20"/>
          <w:szCs w:val="20"/>
          <w:lang w:val="en-US" w:eastAsia="en-US"/>
        </w:rPr>
        <w:t>The Oxford handbook of regulation</w:t>
      </w:r>
      <w:r w:rsidRPr="00A20EDC">
        <w:rPr>
          <w:rFonts w:eastAsiaTheme="minorHAnsi"/>
          <w:sz w:val="20"/>
          <w:szCs w:val="20"/>
          <w:lang w:val="en-US" w:eastAsia="en-US"/>
        </w:rPr>
        <w:t xml:space="preserve">. </w:t>
      </w:r>
      <w:r w:rsidRPr="00A20EDC">
        <w:rPr>
          <w:rFonts w:eastAsiaTheme="minorHAnsi"/>
          <w:sz w:val="20"/>
          <w:szCs w:val="20"/>
          <w:lang w:eastAsia="en-US"/>
        </w:rPr>
        <w:t xml:space="preserve">Oxford: Oxford </w:t>
      </w:r>
      <w:proofErr w:type="spellStart"/>
      <w:r w:rsidRPr="00A20EDC">
        <w:rPr>
          <w:rFonts w:eastAsiaTheme="minorHAnsi"/>
          <w:sz w:val="20"/>
          <w:szCs w:val="20"/>
          <w:lang w:eastAsia="en-US"/>
        </w:rPr>
        <w:t>University</w:t>
      </w:r>
      <w:proofErr w:type="spellEnd"/>
      <w:r w:rsidRPr="00A20EDC">
        <w:rPr>
          <w:rFonts w:eastAsiaTheme="minorHAnsi"/>
          <w:sz w:val="20"/>
          <w:szCs w:val="20"/>
          <w:lang w:eastAsia="en-US"/>
        </w:rPr>
        <w:t xml:space="preserve"> Press, 2010, p.269., por exemplo, afirma que, no Reino Unido, há claramente espaço para o aprimoramento da qualidade técnica da AIR. Na mesma linha, J. </w:t>
      </w:r>
      <w:proofErr w:type="spellStart"/>
      <w:r w:rsidRPr="00A20EDC">
        <w:rPr>
          <w:rFonts w:eastAsiaTheme="minorHAnsi"/>
          <w:sz w:val="20"/>
          <w:szCs w:val="20"/>
          <w:lang w:eastAsia="en-US"/>
        </w:rPr>
        <w:t>Hertin</w:t>
      </w:r>
      <w:proofErr w:type="spellEnd"/>
      <w:r w:rsidRPr="00A20EDC">
        <w:rPr>
          <w:rFonts w:eastAsiaTheme="minorHAnsi"/>
          <w:sz w:val="20"/>
          <w:szCs w:val="20"/>
          <w:lang w:eastAsia="en-US"/>
        </w:rPr>
        <w:t xml:space="preserve"> et al encontraram </w:t>
      </w:r>
      <w:proofErr w:type="spellStart"/>
      <w:r w:rsidRPr="00A20EDC">
        <w:rPr>
          <w:rFonts w:eastAsiaTheme="minorHAnsi"/>
          <w:sz w:val="20"/>
          <w:szCs w:val="20"/>
          <w:lang w:eastAsia="en-US"/>
        </w:rPr>
        <w:t>AIRs</w:t>
      </w:r>
      <w:proofErr w:type="spellEnd"/>
      <w:r w:rsidRPr="00A20EDC">
        <w:rPr>
          <w:rFonts w:eastAsiaTheme="minorHAnsi"/>
          <w:sz w:val="20"/>
          <w:szCs w:val="20"/>
          <w:lang w:eastAsia="en-US"/>
        </w:rPr>
        <w:t xml:space="preserve"> muito heterogêneas, algumas meramente protocolares, em análises de 22 procedimentos levados adiante na Dinamarca, Reino Unido, União Europeia, Holanda e Polônia. </w:t>
      </w:r>
      <w:r w:rsidRPr="00A20EDC">
        <w:rPr>
          <w:rFonts w:eastAsiaTheme="minorHAnsi"/>
          <w:sz w:val="20"/>
          <w:szCs w:val="20"/>
          <w:lang w:val="en-US" w:eastAsia="en-US"/>
        </w:rPr>
        <w:t xml:space="preserve">V. HERTIN, Julia; JACOB, Klaus; PESCH, Udo; PACCHI, Carolina. The production and use of knowledge in regulatory impact assessment – an empirical analysis. </w:t>
      </w:r>
      <w:r w:rsidRPr="00A20EDC">
        <w:rPr>
          <w:rFonts w:eastAsiaTheme="minorHAnsi"/>
          <w:b/>
          <w:sz w:val="20"/>
          <w:szCs w:val="20"/>
          <w:lang w:val="en-US" w:eastAsia="en-US"/>
        </w:rPr>
        <w:t>Forest Policy and Economics</w:t>
      </w:r>
      <w:r w:rsidRPr="00A20EDC">
        <w:rPr>
          <w:rFonts w:eastAsiaTheme="minorHAnsi"/>
          <w:sz w:val="20"/>
          <w:szCs w:val="20"/>
          <w:lang w:val="en-US" w:eastAsia="en-US"/>
        </w:rPr>
        <w:t>. [</w:t>
      </w:r>
      <w:proofErr w:type="spellStart"/>
      <w:r w:rsidRPr="00A20EDC">
        <w:rPr>
          <w:rFonts w:eastAsiaTheme="minorHAnsi"/>
          <w:sz w:val="20"/>
          <w:szCs w:val="20"/>
          <w:lang w:val="en-US" w:eastAsia="en-US"/>
        </w:rPr>
        <w:t>s.l.</w:t>
      </w:r>
      <w:proofErr w:type="spellEnd"/>
      <w:r w:rsidRPr="00A20EDC">
        <w:rPr>
          <w:rFonts w:eastAsiaTheme="minorHAnsi"/>
          <w:sz w:val="20"/>
          <w:szCs w:val="20"/>
          <w:lang w:val="en-US" w:eastAsia="en-US"/>
        </w:rPr>
        <w:t xml:space="preserve">]. v. 11, n 5-6, out. 2009. p. 417. </w:t>
      </w:r>
      <w:r w:rsidRPr="00A20EDC">
        <w:rPr>
          <w:rFonts w:eastAsiaTheme="minorHAnsi"/>
          <w:sz w:val="20"/>
          <w:szCs w:val="20"/>
          <w:lang w:eastAsia="en-US"/>
        </w:rPr>
        <w:t xml:space="preserve">Disponível em: &lt; https://doi.org/10.1016/j.forpol.2009.01.004&gt;. Acesso em 07.nov.2019. </w:t>
      </w:r>
      <w:proofErr w:type="spellStart"/>
      <w:r w:rsidRPr="00A20EDC">
        <w:rPr>
          <w:rFonts w:eastAsiaTheme="minorHAnsi"/>
          <w:sz w:val="20"/>
          <w:szCs w:val="20"/>
          <w:lang w:eastAsia="en-US"/>
        </w:rPr>
        <w:t>Ellig</w:t>
      </w:r>
      <w:proofErr w:type="spellEnd"/>
      <w:r w:rsidRPr="00A20EDC">
        <w:rPr>
          <w:rFonts w:eastAsiaTheme="minorHAnsi"/>
          <w:sz w:val="20"/>
          <w:szCs w:val="20"/>
          <w:lang w:eastAsia="en-US"/>
        </w:rPr>
        <w:t xml:space="preserve">, </w:t>
      </w:r>
      <w:proofErr w:type="spellStart"/>
      <w:r w:rsidRPr="00A20EDC">
        <w:rPr>
          <w:rFonts w:eastAsiaTheme="minorHAnsi"/>
          <w:sz w:val="20"/>
          <w:szCs w:val="20"/>
          <w:lang w:eastAsia="en-US"/>
        </w:rPr>
        <w:t>McLaughlin</w:t>
      </w:r>
      <w:proofErr w:type="spellEnd"/>
      <w:r w:rsidRPr="00A20EDC">
        <w:rPr>
          <w:rFonts w:eastAsiaTheme="minorHAnsi"/>
          <w:sz w:val="20"/>
          <w:szCs w:val="20"/>
          <w:lang w:eastAsia="en-US"/>
        </w:rPr>
        <w:t xml:space="preserve"> e </w:t>
      </w:r>
      <w:proofErr w:type="spellStart"/>
      <w:r w:rsidRPr="00A20EDC">
        <w:rPr>
          <w:rFonts w:eastAsiaTheme="minorHAnsi"/>
          <w:sz w:val="20"/>
          <w:szCs w:val="20"/>
          <w:lang w:eastAsia="en-US"/>
        </w:rPr>
        <w:t>Morrall</w:t>
      </w:r>
      <w:proofErr w:type="spellEnd"/>
      <w:r w:rsidRPr="00A20EDC">
        <w:rPr>
          <w:rFonts w:eastAsiaTheme="minorHAnsi"/>
          <w:sz w:val="20"/>
          <w:szCs w:val="20"/>
          <w:lang w:eastAsia="en-US"/>
        </w:rPr>
        <w:t xml:space="preserve"> III, olhando especificamente para a qualidade das </w:t>
      </w:r>
      <w:proofErr w:type="spellStart"/>
      <w:r w:rsidRPr="00A20EDC">
        <w:rPr>
          <w:rFonts w:eastAsiaTheme="minorHAnsi"/>
          <w:sz w:val="20"/>
          <w:szCs w:val="20"/>
          <w:lang w:eastAsia="en-US"/>
        </w:rPr>
        <w:t>AIRs</w:t>
      </w:r>
      <w:proofErr w:type="spellEnd"/>
      <w:r w:rsidRPr="00A20EDC">
        <w:rPr>
          <w:rFonts w:eastAsiaTheme="minorHAnsi"/>
          <w:sz w:val="20"/>
          <w:szCs w:val="20"/>
          <w:lang w:eastAsia="en-US"/>
        </w:rPr>
        <w:t xml:space="preserve"> desenvolvidas nos EUA, concluem que ela é, no geral, baixa. </w:t>
      </w:r>
      <w:r w:rsidRPr="00A20EDC">
        <w:rPr>
          <w:rFonts w:eastAsiaTheme="minorHAnsi"/>
          <w:sz w:val="20"/>
          <w:szCs w:val="20"/>
          <w:lang w:val="en-US" w:eastAsia="en-US"/>
        </w:rPr>
        <w:t xml:space="preserve">Cf. ELLIG, </w:t>
      </w:r>
      <w:proofErr w:type="spellStart"/>
      <w:r w:rsidRPr="00A20EDC">
        <w:rPr>
          <w:rFonts w:eastAsiaTheme="minorHAnsi"/>
          <w:sz w:val="20"/>
          <w:szCs w:val="20"/>
          <w:lang w:val="en-US" w:eastAsia="en-US"/>
        </w:rPr>
        <w:t>Jery</w:t>
      </w:r>
      <w:proofErr w:type="spellEnd"/>
      <w:r w:rsidRPr="00A20EDC">
        <w:rPr>
          <w:rFonts w:eastAsiaTheme="minorHAnsi"/>
          <w:sz w:val="20"/>
          <w:szCs w:val="20"/>
          <w:lang w:val="en-US" w:eastAsia="en-US"/>
        </w:rPr>
        <w:t>; MCLAUGHLING, Patrick A; MORRALL III, John</w:t>
      </w:r>
      <w:r w:rsidRPr="00A20EDC">
        <w:rPr>
          <w:sz w:val="20"/>
          <w:szCs w:val="20"/>
          <w:shd w:val="clear" w:color="auto" w:fill="FFFFFF"/>
          <w:lang w:val="en-US"/>
        </w:rPr>
        <w:t xml:space="preserve"> </w:t>
      </w:r>
      <w:r w:rsidRPr="00A20EDC">
        <w:rPr>
          <w:rFonts w:eastAsiaTheme="minorHAnsi"/>
          <w:sz w:val="20"/>
          <w:szCs w:val="20"/>
          <w:lang w:val="en-US" w:eastAsia="en-US"/>
        </w:rPr>
        <w:t xml:space="preserve">F. Continuity, change, and priorities: The quality and use of regulatory analysis across US administrations, </w:t>
      </w:r>
      <w:r w:rsidRPr="00A20EDC">
        <w:rPr>
          <w:rFonts w:eastAsiaTheme="minorHAnsi"/>
          <w:b/>
          <w:sz w:val="20"/>
          <w:szCs w:val="20"/>
          <w:lang w:val="en-US" w:eastAsia="en-US"/>
        </w:rPr>
        <w:t>Regulation &amp; Governance</w:t>
      </w:r>
      <w:r w:rsidRPr="00A20EDC">
        <w:rPr>
          <w:rFonts w:eastAsiaTheme="minorHAnsi"/>
          <w:sz w:val="20"/>
          <w:szCs w:val="20"/>
          <w:lang w:val="en-US" w:eastAsia="en-US"/>
        </w:rPr>
        <w:t xml:space="preserve">, v.7, p. 153-173, 2013. </w:t>
      </w:r>
      <w:r w:rsidRPr="00A20EDC">
        <w:rPr>
          <w:sz w:val="20"/>
          <w:szCs w:val="20"/>
        </w:rPr>
        <w:t xml:space="preserve">Disponível em: &lt; </w:t>
      </w:r>
      <w:hyperlink r:id="rId33" w:history="1">
        <w:r w:rsidRPr="00A20EDC">
          <w:rPr>
            <w:rStyle w:val="Hyperlink"/>
            <w:sz w:val="20"/>
            <w:szCs w:val="20"/>
          </w:rPr>
          <w:t>https://onlinelibrary.wiley.com/doi/abs/10.1111/j.1748-5991.2012.01149.x</w:t>
        </w:r>
      </w:hyperlink>
      <w:r w:rsidRPr="00A20EDC">
        <w:rPr>
          <w:sz w:val="20"/>
          <w:szCs w:val="20"/>
        </w:rPr>
        <w:t xml:space="preserve">&gt;. Acesso em 07.nov.2019.  </w:t>
      </w:r>
    </w:p>
  </w:footnote>
  <w:footnote w:id="97">
    <w:p w14:paraId="4D82499C" w14:textId="78022285"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LEAL, Fernando. Irracional ou </w:t>
      </w:r>
      <w:proofErr w:type="spellStart"/>
      <w:r w:rsidRPr="00A20EDC">
        <w:rPr>
          <w:rFonts w:ascii="Times New Roman" w:hAnsi="Times New Roman" w:cs="Times New Roman"/>
        </w:rPr>
        <w:t>hiper-racional</w:t>
      </w:r>
      <w:proofErr w:type="spellEnd"/>
      <w:r w:rsidRPr="00A20EDC">
        <w:rPr>
          <w:rFonts w:ascii="Times New Roman" w:hAnsi="Times New Roman" w:cs="Times New Roman"/>
        </w:rPr>
        <w:t xml:space="preserve">? A ponderação de princípios entre o ceticismo e o otimismo ingênuo. </w:t>
      </w:r>
      <w:r w:rsidRPr="00A20EDC">
        <w:rPr>
          <w:rFonts w:ascii="Times New Roman" w:hAnsi="Times New Roman" w:cs="Times New Roman"/>
          <w:b/>
        </w:rPr>
        <w:t>A&amp;C-Revista de Direito Administrativo &amp; Constitucional</w:t>
      </w:r>
      <w:r w:rsidRPr="00A20EDC">
        <w:rPr>
          <w:rFonts w:ascii="Times New Roman" w:hAnsi="Times New Roman" w:cs="Times New Roman"/>
        </w:rPr>
        <w:t>, Belo Horizonte, ano 14, n. 58, p. 177-209, out/dez. 2014.</w:t>
      </w:r>
    </w:p>
  </w:footnote>
  <w:footnote w:id="98">
    <w:p w14:paraId="63A2A6C2" w14:textId="2068CD85"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HERTIN, Julia et al. The production and use of knowledge in regulatory impact assessment–An empirical analysis. </w:t>
      </w:r>
      <w:r w:rsidRPr="00A20EDC">
        <w:rPr>
          <w:rFonts w:ascii="Times New Roman" w:hAnsi="Times New Roman" w:cs="Times New Roman"/>
          <w:b/>
          <w:lang w:val="en-US"/>
        </w:rPr>
        <w:t>Forest Policy and Economics</w:t>
      </w:r>
      <w:r w:rsidRPr="00A20EDC">
        <w:rPr>
          <w:rFonts w:ascii="Times New Roman" w:hAnsi="Times New Roman" w:cs="Times New Roman"/>
          <w:lang w:val="en-US"/>
        </w:rPr>
        <w:t>, [</w:t>
      </w:r>
      <w:proofErr w:type="spellStart"/>
      <w:r w:rsidRPr="00A20EDC">
        <w:rPr>
          <w:rFonts w:ascii="Times New Roman" w:hAnsi="Times New Roman" w:cs="Times New Roman"/>
          <w:lang w:val="en-US"/>
        </w:rPr>
        <w:t>s.l</w:t>
      </w:r>
      <w:proofErr w:type="spellEnd"/>
      <w:r w:rsidRPr="00A20EDC">
        <w:rPr>
          <w:rFonts w:ascii="Times New Roman" w:hAnsi="Times New Roman" w:cs="Times New Roman"/>
          <w:lang w:val="en-US"/>
        </w:rPr>
        <w:t xml:space="preserve">], v. 11, n. 5-6, 2009, p. 414. </w:t>
      </w:r>
      <w:r w:rsidRPr="00A20EDC">
        <w:rPr>
          <w:rFonts w:ascii="Times New Roman" w:hAnsi="Times New Roman" w:cs="Times New Roman"/>
        </w:rPr>
        <w:t xml:space="preserve">Disponível em: &lt; </w:t>
      </w:r>
      <w:hyperlink r:id="rId34" w:history="1">
        <w:r w:rsidRPr="00A20EDC">
          <w:rPr>
            <w:rStyle w:val="Hyperlink"/>
            <w:rFonts w:ascii="Times New Roman" w:hAnsi="Times New Roman" w:cs="Times New Roman"/>
          </w:rPr>
          <w:t>https://doi.org/10.1016/j.forpol.2009.01.004</w:t>
        </w:r>
      </w:hyperlink>
      <w:r w:rsidRPr="00A20EDC">
        <w:rPr>
          <w:rFonts w:ascii="Times New Roman" w:hAnsi="Times New Roman" w:cs="Times New Roman"/>
        </w:rPr>
        <w:t xml:space="preserve">&gt;. </w:t>
      </w:r>
      <w:proofErr w:type="spellStart"/>
      <w:r w:rsidRPr="00A20EDC">
        <w:rPr>
          <w:rFonts w:ascii="Times New Roman" w:hAnsi="Times New Roman" w:cs="Times New Roman"/>
          <w:lang w:val="en-US"/>
        </w:rPr>
        <w:t>Acesso</w:t>
      </w:r>
      <w:proofErr w:type="spellEnd"/>
      <w:r w:rsidRPr="00A20EDC">
        <w:rPr>
          <w:rFonts w:ascii="Times New Roman" w:hAnsi="Times New Roman" w:cs="Times New Roman"/>
          <w:lang w:val="en-US"/>
        </w:rPr>
        <w:t xml:space="preserve"> em 07.nov.2019. SHAPIRO, Sidney A; SCHROEDER, Christopher H. </w:t>
      </w:r>
      <w:proofErr w:type="gramStart"/>
      <w:r w:rsidRPr="00A20EDC">
        <w:rPr>
          <w:rFonts w:ascii="Times New Roman" w:hAnsi="Times New Roman" w:cs="Times New Roman"/>
          <w:lang w:val="en-US"/>
        </w:rPr>
        <w:t>Beyond</w:t>
      </w:r>
      <w:proofErr w:type="gramEnd"/>
      <w:r w:rsidRPr="00A20EDC">
        <w:rPr>
          <w:rFonts w:ascii="Times New Roman" w:hAnsi="Times New Roman" w:cs="Times New Roman"/>
          <w:lang w:val="en-US"/>
        </w:rPr>
        <w:t xml:space="preserve"> Cost-Benefit Analysis: A Pragmatic Reorientation. </w:t>
      </w:r>
      <w:proofErr w:type="spellStart"/>
      <w:r w:rsidRPr="00A20EDC">
        <w:rPr>
          <w:rFonts w:ascii="Times New Roman" w:hAnsi="Times New Roman" w:cs="Times New Roman"/>
          <w:b/>
          <w:lang w:val="en-US"/>
        </w:rPr>
        <w:t>Havard</w:t>
      </w:r>
      <w:proofErr w:type="spellEnd"/>
      <w:r w:rsidRPr="00A20EDC">
        <w:rPr>
          <w:rFonts w:ascii="Times New Roman" w:hAnsi="Times New Roman" w:cs="Times New Roman"/>
          <w:b/>
          <w:lang w:val="en-US"/>
        </w:rPr>
        <w:t xml:space="preserve"> Environmental Law Review</w:t>
      </w:r>
      <w:r w:rsidRPr="00A20EDC">
        <w:rPr>
          <w:rFonts w:ascii="Times New Roman" w:hAnsi="Times New Roman" w:cs="Times New Roman"/>
          <w:lang w:val="en-US"/>
        </w:rPr>
        <w:t>, [</w:t>
      </w:r>
      <w:proofErr w:type="spellStart"/>
      <w:r w:rsidRPr="00A20EDC">
        <w:rPr>
          <w:rFonts w:ascii="Times New Roman" w:hAnsi="Times New Roman" w:cs="Times New Roman"/>
          <w:lang w:val="en-US"/>
        </w:rPr>
        <w:t>s.l</w:t>
      </w:r>
      <w:proofErr w:type="spellEnd"/>
      <w:r w:rsidRPr="00A20EDC">
        <w:rPr>
          <w:rFonts w:ascii="Times New Roman" w:hAnsi="Times New Roman" w:cs="Times New Roman"/>
          <w:lang w:val="en-US"/>
        </w:rPr>
        <w:t xml:space="preserve">], v 32, 2008, p. 450. </w:t>
      </w:r>
      <w:r w:rsidRPr="00A20EDC">
        <w:rPr>
          <w:rFonts w:ascii="Times New Roman" w:hAnsi="Times New Roman" w:cs="Times New Roman"/>
        </w:rPr>
        <w:t>Disponível em: &lt;</w:t>
      </w:r>
      <w:r w:rsidRPr="00A20EDC">
        <w:rPr>
          <w:rFonts w:ascii="Times New Roman" w:hAnsi="Times New Roman" w:cs="Times New Roman"/>
          <w:shd w:val="clear" w:color="auto" w:fill="FFFFFF"/>
        </w:rPr>
        <w:t xml:space="preserve"> </w:t>
      </w:r>
      <w:hyperlink r:id="rId35" w:history="1">
        <w:r w:rsidRPr="00A20EDC">
          <w:rPr>
            <w:rStyle w:val="Hyperlink"/>
            <w:rFonts w:ascii="Times New Roman" w:hAnsi="Times New Roman" w:cs="Times New Roman"/>
            <w:color w:val="auto"/>
            <w:shd w:val="clear" w:color="auto" w:fill="FFFFFF"/>
          </w:rPr>
          <w:t>https://ssrn.com/abstract=1087796</w:t>
        </w:r>
      </w:hyperlink>
      <w:r w:rsidRPr="00A20EDC">
        <w:rPr>
          <w:rFonts w:ascii="Times New Roman" w:hAnsi="Times New Roman" w:cs="Times New Roman"/>
          <w:shd w:val="clear" w:color="auto" w:fill="FFFFFF"/>
        </w:rPr>
        <w:t>&gt;. Acesso em 07.nov.2019.</w:t>
      </w:r>
    </w:p>
  </w:footnote>
  <w:footnote w:id="99">
    <w:p w14:paraId="0FA93185" w14:textId="6F448D39"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HERTIN, Julia et al. The production and use of knowledge in regulatory impact assessment–An empirical analysis</w:t>
      </w:r>
      <w:r w:rsidRPr="00A20EDC">
        <w:rPr>
          <w:rFonts w:ascii="Times New Roman" w:hAnsi="Times New Roman" w:cs="Times New Roman"/>
          <w:i/>
          <w:lang w:val="en-US"/>
        </w:rPr>
        <w:t>.</w:t>
      </w:r>
      <w:r w:rsidRPr="00A20EDC">
        <w:rPr>
          <w:rFonts w:ascii="Times New Roman" w:hAnsi="Times New Roman" w:cs="Times New Roman"/>
          <w:lang w:val="en-US"/>
        </w:rPr>
        <w:t xml:space="preserve"> </w:t>
      </w:r>
      <w:r w:rsidRPr="00A20EDC">
        <w:rPr>
          <w:rFonts w:ascii="Times New Roman" w:hAnsi="Times New Roman" w:cs="Times New Roman"/>
          <w:b/>
        </w:rPr>
        <w:t xml:space="preserve">Forest </w:t>
      </w:r>
      <w:proofErr w:type="spellStart"/>
      <w:r w:rsidRPr="00A20EDC">
        <w:rPr>
          <w:rFonts w:ascii="Times New Roman" w:hAnsi="Times New Roman" w:cs="Times New Roman"/>
          <w:b/>
        </w:rPr>
        <w:t>Policy</w:t>
      </w:r>
      <w:proofErr w:type="spellEnd"/>
      <w:r w:rsidRPr="00A20EDC">
        <w:rPr>
          <w:rFonts w:ascii="Times New Roman" w:hAnsi="Times New Roman" w:cs="Times New Roman"/>
          <w:b/>
        </w:rPr>
        <w:t xml:space="preserve"> </w:t>
      </w:r>
      <w:proofErr w:type="spellStart"/>
      <w:r w:rsidRPr="00A20EDC">
        <w:rPr>
          <w:rFonts w:ascii="Times New Roman" w:hAnsi="Times New Roman" w:cs="Times New Roman"/>
          <w:b/>
        </w:rPr>
        <w:t>and</w:t>
      </w:r>
      <w:proofErr w:type="spellEnd"/>
      <w:r w:rsidRPr="00A20EDC">
        <w:rPr>
          <w:rFonts w:ascii="Times New Roman" w:hAnsi="Times New Roman" w:cs="Times New Roman"/>
          <w:b/>
        </w:rPr>
        <w:t xml:space="preserve"> </w:t>
      </w:r>
      <w:proofErr w:type="spellStart"/>
      <w:r w:rsidRPr="00A20EDC">
        <w:rPr>
          <w:rFonts w:ascii="Times New Roman" w:hAnsi="Times New Roman" w:cs="Times New Roman"/>
          <w:b/>
        </w:rPr>
        <w:t>Economics</w:t>
      </w:r>
      <w:proofErr w:type="spellEnd"/>
      <w:r w:rsidRPr="00A20EDC">
        <w:rPr>
          <w:rFonts w:ascii="Times New Roman" w:hAnsi="Times New Roman" w:cs="Times New Roman"/>
        </w:rPr>
        <w:t xml:space="preserve">, v. 11, n. 5-6, 2009, p.414. Disponível em: &lt; </w:t>
      </w:r>
      <w:hyperlink r:id="rId36" w:history="1">
        <w:r w:rsidRPr="00A20EDC">
          <w:rPr>
            <w:rStyle w:val="Hyperlink"/>
            <w:rFonts w:ascii="Times New Roman" w:hAnsi="Times New Roman" w:cs="Times New Roman"/>
          </w:rPr>
          <w:t>https://doi.org/10.1016/j.forpol.2009.01.004</w:t>
        </w:r>
      </w:hyperlink>
      <w:r w:rsidRPr="00A20EDC">
        <w:rPr>
          <w:rFonts w:ascii="Times New Roman" w:hAnsi="Times New Roman" w:cs="Times New Roman"/>
        </w:rPr>
        <w:t xml:space="preserve">&gt;. Acesso em 07.nov.2019. </w:t>
      </w:r>
    </w:p>
  </w:footnote>
  <w:footnote w:id="100">
    <w:p w14:paraId="0B20D8D5" w14:textId="3569F949"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LEAL, Fernando. Irracional ou </w:t>
      </w:r>
      <w:proofErr w:type="spellStart"/>
      <w:r w:rsidRPr="00A20EDC">
        <w:rPr>
          <w:rFonts w:ascii="Times New Roman" w:hAnsi="Times New Roman" w:cs="Times New Roman"/>
        </w:rPr>
        <w:t>hiper-racional</w:t>
      </w:r>
      <w:proofErr w:type="spellEnd"/>
      <w:r w:rsidRPr="00A20EDC">
        <w:rPr>
          <w:rFonts w:ascii="Times New Roman" w:hAnsi="Times New Roman" w:cs="Times New Roman"/>
        </w:rPr>
        <w:t xml:space="preserve">? A ponderação de princípios entre o ceticismo e o otimismo ingênuo. </w:t>
      </w:r>
      <w:r w:rsidRPr="00A20EDC">
        <w:rPr>
          <w:rFonts w:ascii="Times New Roman" w:hAnsi="Times New Roman" w:cs="Times New Roman"/>
          <w:b/>
        </w:rPr>
        <w:t>A&amp;C-Revista de Direito Administrativo &amp; Constitucional</w:t>
      </w:r>
      <w:r w:rsidRPr="00A20EDC">
        <w:rPr>
          <w:rFonts w:ascii="Times New Roman" w:hAnsi="Times New Roman" w:cs="Times New Roman"/>
        </w:rPr>
        <w:t>, Belo Horizonte, ano 14, n. 58, p. 177-209, out/dez. 2014.</w:t>
      </w:r>
    </w:p>
  </w:footnote>
  <w:footnote w:id="101">
    <w:p w14:paraId="56138B11" w14:textId="0A5AEB81"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ALEXY, Robert. On Balancing and </w:t>
      </w:r>
      <w:proofErr w:type="spellStart"/>
      <w:r w:rsidRPr="00A20EDC">
        <w:rPr>
          <w:rFonts w:ascii="Times New Roman" w:hAnsi="Times New Roman" w:cs="Times New Roman"/>
          <w:lang w:val="en-US"/>
        </w:rPr>
        <w:t>Subsumption</w:t>
      </w:r>
      <w:proofErr w:type="spellEnd"/>
      <w:r w:rsidRPr="00A20EDC">
        <w:rPr>
          <w:rFonts w:ascii="Times New Roman" w:hAnsi="Times New Roman" w:cs="Times New Roman"/>
          <w:lang w:val="en-US"/>
        </w:rPr>
        <w:t xml:space="preserve">. A Structural Comparison. </w:t>
      </w:r>
      <w:r w:rsidRPr="00A20EDC">
        <w:rPr>
          <w:rFonts w:ascii="Times New Roman" w:hAnsi="Times New Roman" w:cs="Times New Roman"/>
          <w:b/>
          <w:lang w:val="en-US"/>
        </w:rPr>
        <w:t>Ratio Juris</w:t>
      </w:r>
      <w:r w:rsidRPr="00A20EDC">
        <w:rPr>
          <w:rFonts w:ascii="Times New Roman" w:hAnsi="Times New Roman" w:cs="Times New Roman"/>
          <w:lang w:val="en-US"/>
        </w:rPr>
        <w:t>, [</w:t>
      </w:r>
      <w:proofErr w:type="spellStart"/>
      <w:r w:rsidRPr="00A20EDC">
        <w:rPr>
          <w:rFonts w:ascii="Times New Roman" w:hAnsi="Times New Roman" w:cs="Times New Roman"/>
          <w:lang w:val="en-US"/>
        </w:rPr>
        <w:t>s.l</w:t>
      </w:r>
      <w:proofErr w:type="spellEnd"/>
      <w:r w:rsidRPr="00A20EDC">
        <w:rPr>
          <w:rFonts w:ascii="Times New Roman" w:hAnsi="Times New Roman" w:cs="Times New Roman"/>
          <w:lang w:val="en-US"/>
        </w:rPr>
        <w:t xml:space="preserve">], v. 16, n 4, 2003, p. 448. </w:t>
      </w:r>
    </w:p>
  </w:footnote>
  <w:footnote w:id="102">
    <w:p w14:paraId="37A1F462" w14:textId="3DC24035"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ALEXY, Robert. </w:t>
      </w:r>
      <w:proofErr w:type="spellStart"/>
      <w:r w:rsidRPr="00A20EDC">
        <w:rPr>
          <w:rFonts w:ascii="Times New Roman" w:hAnsi="Times New Roman" w:cs="Times New Roman"/>
          <w:lang w:val="en-US"/>
        </w:rPr>
        <w:t>Hauptelemente</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einer</w:t>
      </w:r>
      <w:proofErr w:type="spellEnd"/>
      <w:r w:rsidRPr="00A20EDC">
        <w:rPr>
          <w:rFonts w:ascii="Times New Roman" w:hAnsi="Times New Roman" w:cs="Times New Roman"/>
          <w:lang w:val="en-US"/>
        </w:rPr>
        <w:t xml:space="preserve"> </w:t>
      </w:r>
      <w:proofErr w:type="spellStart"/>
      <w:r w:rsidRPr="00A20EDC">
        <w:rPr>
          <w:rFonts w:ascii="Times New Roman" w:hAnsi="Times New Roman" w:cs="Times New Roman"/>
          <w:lang w:val="en-US"/>
        </w:rPr>
        <w:t>Theorie</w:t>
      </w:r>
      <w:proofErr w:type="spellEnd"/>
      <w:r w:rsidRPr="00A20EDC">
        <w:rPr>
          <w:rFonts w:ascii="Times New Roman" w:hAnsi="Times New Roman" w:cs="Times New Roman"/>
          <w:lang w:val="en-US"/>
        </w:rPr>
        <w:t xml:space="preserve"> der </w:t>
      </w:r>
      <w:proofErr w:type="spellStart"/>
      <w:r w:rsidRPr="00A20EDC">
        <w:rPr>
          <w:rFonts w:ascii="Times New Roman" w:hAnsi="Times New Roman" w:cs="Times New Roman"/>
          <w:lang w:val="en-US"/>
        </w:rPr>
        <w:t>Doppelnatur</w:t>
      </w:r>
      <w:proofErr w:type="spellEnd"/>
      <w:r w:rsidRPr="00A20EDC">
        <w:rPr>
          <w:rFonts w:ascii="Times New Roman" w:hAnsi="Times New Roman" w:cs="Times New Roman"/>
          <w:lang w:val="en-US"/>
        </w:rPr>
        <w:t xml:space="preserve"> des </w:t>
      </w:r>
      <w:proofErr w:type="spellStart"/>
      <w:r w:rsidRPr="00A20EDC">
        <w:rPr>
          <w:rFonts w:ascii="Times New Roman" w:hAnsi="Times New Roman" w:cs="Times New Roman"/>
          <w:lang w:val="en-US"/>
        </w:rPr>
        <w:t>Rechts</w:t>
      </w:r>
      <w:proofErr w:type="spellEnd"/>
      <w:r w:rsidRPr="00A20EDC">
        <w:rPr>
          <w:rFonts w:ascii="Times New Roman" w:hAnsi="Times New Roman" w:cs="Times New Roman"/>
          <w:lang w:val="en-US"/>
        </w:rPr>
        <w:t xml:space="preserve">. </w:t>
      </w:r>
      <w:r w:rsidRPr="00A20EDC">
        <w:rPr>
          <w:rFonts w:ascii="Times New Roman" w:hAnsi="Times New Roman" w:cs="Times New Roman"/>
          <w:b/>
          <w:lang w:val="en-US"/>
        </w:rPr>
        <w:t>ARSP</w:t>
      </w:r>
      <w:r w:rsidRPr="00A20EDC">
        <w:rPr>
          <w:rFonts w:ascii="Times New Roman" w:hAnsi="Times New Roman" w:cs="Times New Roman"/>
          <w:lang w:val="en-US"/>
        </w:rPr>
        <w:t xml:space="preserve">. </w:t>
      </w:r>
      <w:r w:rsidRPr="00A20EDC">
        <w:rPr>
          <w:rFonts w:ascii="Times New Roman" w:hAnsi="Times New Roman" w:cs="Times New Roman"/>
        </w:rPr>
        <w:t>[</w:t>
      </w:r>
      <w:proofErr w:type="spellStart"/>
      <w:r w:rsidRPr="00A20EDC">
        <w:rPr>
          <w:rFonts w:ascii="Times New Roman" w:hAnsi="Times New Roman" w:cs="Times New Roman"/>
        </w:rPr>
        <w:t>s.l</w:t>
      </w:r>
      <w:proofErr w:type="spellEnd"/>
      <w:r w:rsidRPr="00A20EDC">
        <w:rPr>
          <w:rFonts w:ascii="Times New Roman" w:hAnsi="Times New Roman" w:cs="Times New Roman"/>
        </w:rPr>
        <w:t xml:space="preserve">], v. 95, n.2, p.151-166, 2009. </w:t>
      </w:r>
    </w:p>
  </w:footnote>
  <w:footnote w:id="103">
    <w:p w14:paraId="30E4E009" w14:textId="03EBBAFA" w:rsidR="008443C7" w:rsidRPr="00A20EDC" w:rsidRDefault="008443C7" w:rsidP="00C674EF">
      <w:pPr>
        <w:spacing w:after="0" w:line="240" w:lineRule="auto"/>
        <w:jc w:val="both"/>
        <w:rPr>
          <w:rFonts w:ascii="Times New Roman" w:eastAsia="Times New Roman" w:hAnsi="Times New Roman" w:cs="Times New Roman"/>
          <w:sz w:val="20"/>
          <w:szCs w:val="20"/>
          <w:lang w:val="en-US" w:eastAsia="pt-BR"/>
        </w:rPr>
      </w:pPr>
      <w:r w:rsidRPr="00A20EDC">
        <w:rPr>
          <w:rStyle w:val="Refdenotaderodap"/>
          <w:rFonts w:ascii="Times New Roman" w:hAnsi="Times New Roman" w:cs="Times New Roman"/>
          <w:sz w:val="20"/>
          <w:szCs w:val="20"/>
        </w:rPr>
        <w:footnoteRef/>
      </w:r>
      <w:r w:rsidRPr="00A20EDC">
        <w:rPr>
          <w:rFonts w:ascii="Times New Roman" w:hAnsi="Times New Roman" w:cs="Times New Roman"/>
          <w:sz w:val="20"/>
          <w:szCs w:val="20"/>
        </w:rPr>
        <w:t xml:space="preserve"> V., por exemplo, ALEXY, Robert. </w:t>
      </w:r>
      <w:r w:rsidRPr="00A20EDC">
        <w:rPr>
          <w:rFonts w:ascii="Times New Roman" w:hAnsi="Times New Roman" w:cs="Times New Roman"/>
          <w:sz w:val="20"/>
          <w:szCs w:val="20"/>
          <w:lang w:val="en-US"/>
        </w:rPr>
        <w:t xml:space="preserve">On Balancing and </w:t>
      </w:r>
      <w:proofErr w:type="spellStart"/>
      <w:r w:rsidRPr="00A20EDC">
        <w:rPr>
          <w:rFonts w:ascii="Times New Roman" w:hAnsi="Times New Roman" w:cs="Times New Roman"/>
          <w:sz w:val="20"/>
          <w:szCs w:val="20"/>
          <w:lang w:val="en-US"/>
        </w:rPr>
        <w:t>Subsumption</w:t>
      </w:r>
      <w:proofErr w:type="spellEnd"/>
      <w:r w:rsidRPr="00A20EDC">
        <w:rPr>
          <w:rFonts w:ascii="Times New Roman" w:hAnsi="Times New Roman" w:cs="Times New Roman"/>
          <w:sz w:val="20"/>
          <w:szCs w:val="20"/>
          <w:lang w:val="en-US"/>
        </w:rPr>
        <w:t xml:space="preserve">. A Structural Comparison. </w:t>
      </w:r>
      <w:proofErr w:type="spellStart"/>
      <w:r w:rsidRPr="00A20EDC">
        <w:rPr>
          <w:rFonts w:ascii="Times New Roman" w:hAnsi="Times New Roman" w:cs="Times New Roman"/>
          <w:b/>
          <w:sz w:val="20"/>
          <w:szCs w:val="20"/>
        </w:rPr>
        <w:t>Ratio</w:t>
      </w:r>
      <w:proofErr w:type="spellEnd"/>
      <w:r w:rsidRPr="00A20EDC">
        <w:rPr>
          <w:rFonts w:ascii="Times New Roman" w:hAnsi="Times New Roman" w:cs="Times New Roman"/>
          <w:b/>
          <w:sz w:val="20"/>
          <w:szCs w:val="20"/>
        </w:rPr>
        <w:t xml:space="preserve"> Juris</w:t>
      </w:r>
      <w:r w:rsidRPr="00A20EDC">
        <w:rPr>
          <w:rFonts w:ascii="Times New Roman" w:hAnsi="Times New Roman" w:cs="Times New Roman"/>
          <w:sz w:val="20"/>
          <w:szCs w:val="20"/>
        </w:rPr>
        <w:t>, [</w:t>
      </w:r>
      <w:proofErr w:type="spellStart"/>
      <w:proofErr w:type="gramStart"/>
      <w:r w:rsidRPr="00A20EDC">
        <w:rPr>
          <w:rFonts w:ascii="Times New Roman" w:hAnsi="Times New Roman" w:cs="Times New Roman"/>
          <w:sz w:val="20"/>
          <w:szCs w:val="20"/>
        </w:rPr>
        <w:t>s.l</w:t>
      </w:r>
      <w:proofErr w:type="spellEnd"/>
      <w:proofErr w:type="gramEnd"/>
      <w:r w:rsidRPr="00A20EDC">
        <w:rPr>
          <w:rFonts w:ascii="Times New Roman" w:hAnsi="Times New Roman" w:cs="Times New Roman"/>
          <w:sz w:val="20"/>
          <w:szCs w:val="20"/>
        </w:rPr>
        <w:t xml:space="preserve">], vol. 16, n4, 2003, p 443.Para uma crítica v. </w:t>
      </w:r>
      <w:r w:rsidRPr="00A20EDC">
        <w:rPr>
          <w:rFonts w:ascii="Times New Roman" w:eastAsia="Times New Roman" w:hAnsi="Times New Roman" w:cs="Times New Roman"/>
          <w:sz w:val="20"/>
          <w:szCs w:val="20"/>
          <w:lang w:eastAsia="pt-BR"/>
        </w:rPr>
        <w:t xml:space="preserve">VERMEULE, Adrian. </w:t>
      </w:r>
      <w:r w:rsidRPr="00A20EDC">
        <w:rPr>
          <w:rFonts w:ascii="Times New Roman" w:eastAsia="Times New Roman" w:hAnsi="Times New Roman" w:cs="Times New Roman"/>
          <w:sz w:val="20"/>
          <w:szCs w:val="20"/>
          <w:lang w:val="en-US" w:eastAsia="pt-BR"/>
        </w:rPr>
        <w:t>The Judiciary Is a They, Not an It: Interpretive Theory and the Fallacy of Division</w:t>
      </w:r>
      <w:r w:rsidRPr="00A20EDC">
        <w:rPr>
          <w:rFonts w:ascii="Times New Roman" w:eastAsia="Times New Roman" w:hAnsi="Times New Roman" w:cs="Times New Roman"/>
          <w:b/>
          <w:sz w:val="20"/>
          <w:szCs w:val="20"/>
          <w:lang w:val="en-US" w:eastAsia="pt-BR"/>
        </w:rPr>
        <w:t xml:space="preserve">. </w:t>
      </w:r>
      <w:r w:rsidRPr="00A20EDC">
        <w:rPr>
          <w:rFonts w:ascii="Times New Roman" w:eastAsia="Times New Roman" w:hAnsi="Times New Roman" w:cs="Times New Roman"/>
          <w:b/>
          <w:iCs/>
          <w:sz w:val="20"/>
          <w:szCs w:val="20"/>
          <w:lang w:val="en-US" w:eastAsia="pt-BR"/>
        </w:rPr>
        <w:t>J. Contemp. Legal Issues,</w:t>
      </w:r>
      <w:r w:rsidRPr="00A20EDC">
        <w:rPr>
          <w:rFonts w:ascii="Times New Roman" w:hAnsi="Times New Roman" w:cs="Times New Roman"/>
          <w:sz w:val="20"/>
          <w:szCs w:val="20"/>
          <w:lang w:val="en-US"/>
        </w:rPr>
        <w:t xml:space="preserve"> [</w:t>
      </w:r>
      <w:proofErr w:type="spellStart"/>
      <w:r w:rsidRPr="00A20EDC">
        <w:rPr>
          <w:rFonts w:ascii="Times New Roman" w:hAnsi="Times New Roman" w:cs="Times New Roman"/>
          <w:sz w:val="20"/>
          <w:szCs w:val="20"/>
          <w:lang w:val="en-US"/>
        </w:rPr>
        <w:t>s.l.</w:t>
      </w:r>
      <w:proofErr w:type="spellEnd"/>
      <w:r w:rsidRPr="00A20EDC">
        <w:rPr>
          <w:rFonts w:ascii="Times New Roman" w:hAnsi="Times New Roman" w:cs="Times New Roman"/>
          <w:sz w:val="20"/>
          <w:szCs w:val="20"/>
          <w:lang w:val="en-US"/>
        </w:rPr>
        <w:t xml:space="preserve">], </w:t>
      </w:r>
      <w:r w:rsidRPr="00A20EDC">
        <w:rPr>
          <w:rFonts w:ascii="Times New Roman" w:eastAsia="Times New Roman" w:hAnsi="Times New Roman" w:cs="Times New Roman"/>
          <w:iCs/>
          <w:sz w:val="20"/>
          <w:szCs w:val="20"/>
          <w:lang w:val="en-US" w:eastAsia="pt-BR"/>
        </w:rPr>
        <w:t>v.</w:t>
      </w:r>
      <w:r w:rsidRPr="00A20EDC">
        <w:rPr>
          <w:rFonts w:ascii="Times New Roman" w:eastAsia="Times New Roman" w:hAnsi="Times New Roman" w:cs="Times New Roman"/>
          <w:sz w:val="20"/>
          <w:szCs w:val="20"/>
          <w:lang w:val="en-US" w:eastAsia="pt-BR"/>
        </w:rPr>
        <w:t xml:space="preserve"> 14, 2004. </w:t>
      </w:r>
    </w:p>
  </w:footnote>
  <w:footnote w:id="104">
    <w:p w14:paraId="099FA9EC" w14:textId="0AEE929D"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GARDNER, John. Legal Positivism: 5 1/2 Myths. </w:t>
      </w:r>
      <w:r w:rsidRPr="00A20EDC">
        <w:rPr>
          <w:rFonts w:ascii="Times New Roman" w:hAnsi="Times New Roman" w:cs="Times New Roman"/>
          <w:b/>
          <w:lang w:val="en-US"/>
        </w:rPr>
        <w:t>Am. J. Juris</w:t>
      </w:r>
      <w:r w:rsidRPr="00A20EDC">
        <w:rPr>
          <w:rFonts w:ascii="Times New Roman" w:hAnsi="Times New Roman" w:cs="Times New Roman"/>
          <w:lang w:val="en-US"/>
        </w:rPr>
        <w:t>., [</w:t>
      </w:r>
      <w:proofErr w:type="spellStart"/>
      <w:r w:rsidRPr="00A20EDC">
        <w:rPr>
          <w:rFonts w:ascii="Times New Roman" w:hAnsi="Times New Roman" w:cs="Times New Roman"/>
          <w:lang w:val="en-US"/>
        </w:rPr>
        <w:t>s.l.</w:t>
      </w:r>
      <w:proofErr w:type="spellEnd"/>
      <w:r w:rsidRPr="00A20EDC">
        <w:rPr>
          <w:rFonts w:ascii="Times New Roman" w:hAnsi="Times New Roman" w:cs="Times New Roman"/>
          <w:lang w:val="en-US"/>
        </w:rPr>
        <w:t>], v. 46, p. 199-227, 2001.</w:t>
      </w:r>
    </w:p>
  </w:footnote>
  <w:footnote w:id="105">
    <w:p w14:paraId="404047A2" w14:textId="44CB7AF9" w:rsidR="008443C7" w:rsidRPr="00A20EDC" w:rsidRDefault="008443C7" w:rsidP="00C674EF">
      <w:pPr>
        <w:spacing w:after="0"/>
        <w:jc w:val="both"/>
        <w:rPr>
          <w:rFonts w:ascii="Times New Roman" w:eastAsia="Times New Roman" w:hAnsi="Times New Roman" w:cs="Times New Roman"/>
          <w:sz w:val="20"/>
          <w:szCs w:val="20"/>
          <w:lang w:val="en-US" w:eastAsia="pt-BR"/>
        </w:rPr>
      </w:pPr>
      <w:r w:rsidRPr="00A20EDC">
        <w:rPr>
          <w:rStyle w:val="Refdenotaderodap"/>
          <w:rFonts w:ascii="Times New Roman" w:hAnsi="Times New Roman" w:cs="Times New Roman"/>
          <w:sz w:val="20"/>
          <w:szCs w:val="20"/>
        </w:rPr>
        <w:footnoteRef/>
      </w:r>
      <w:r w:rsidRPr="00A20EDC">
        <w:rPr>
          <w:rFonts w:ascii="Times New Roman" w:hAnsi="Times New Roman" w:cs="Times New Roman"/>
          <w:sz w:val="20"/>
          <w:szCs w:val="20"/>
          <w:lang w:val="en-US"/>
        </w:rPr>
        <w:t xml:space="preserve"> </w:t>
      </w:r>
      <w:r w:rsidRPr="00A20EDC">
        <w:rPr>
          <w:rFonts w:ascii="Times New Roman" w:eastAsia="Times New Roman" w:hAnsi="Times New Roman" w:cs="Times New Roman"/>
          <w:sz w:val="20"/>
          <w:szCs w:val="20"/>
          <w:shd w:val="clear" w:color="auto" w:fill="FFFFFF"/>
          <w:lang w:val="en-US" w:eastAsia="pt-BR"/>
        </w:rPr>
        <w:t xml:space="preserve">HERTIN, Julia; JACOB, Klaus; PESCH, Udo and PACCHI, Carolina. </w:t>
      </w:r>
      <w:r w:rsidRPr="00A20EDC">
        <w:rPr>
          <w:rFonts w:ascii="Times New Roman" w:eastAsia="Times New Roman" w:hAnsi="Times New Roman" w:cs="Times New Roman"/>
          <w:iCs/>
          <w:sz w:val="20"/>
          <w:szCs w:val="20"/>
          <w:shd w:val="clear" w:color="auto" w:fill="FFFFFF"/>
          <w:lang w:val="en-US" w:eastAsia="pt-BR"/>
        </w:rPr>
        <w:t>The production and use of knowledge in regulatory impact assessment – an empirical analysi</w:t>
      </w:r>
      <w:r w:rsidRPr="00A20EDC">
        <w:rPr>
          <w:rFonts w:ascii="Times New Roman" w:eastAsia="Times New Roman" w:hAnsi="Times New Roman" w:cs="Times New Roman"/>
          <w:i/>
          <w:iCs/>
          <w:sz w:val="20"/>
          <w:szCs w:val="20"/>
          <w:shd w:val="clear" w:color="auto" w:fill="FFFFFF"/>
          <w:lang w:val="en-US" w:eastAsia="pt-BR"/>
        </w:rPr>
        <w:t>s</w:t>
      </w:r>
      <w:r w:rsidRPr="00A20EDC">
        <w:rPr>
          <w:rFonts w:ascii="Times New Roman" w:eastAsia="Times New Roman" w:hAnsi="Times New Roman" w:cs="Times New Roman"/>
          <w:sz w:val="20"/>
          <w:szCs w:val="20"/>
          <w:shd w:val="clear" w:color="auto" w:fill="FFFFFF"/>
          <w:lang w:val="en-US" w:eastAsia="pt-BR"/>
        </w:rPr>
        <w:t xml:space="preserve">. </w:t>
      </w:r>
      <w:r w:rsidRPr="00A20EDC">
        <w:rPr>
          <w:rFonts w:ascii="Times New Roman" w:eastAsia="Times New Roman" w:hAnsi="Times New Roman" w:cs="Times New Roman"/>
          <w:b/>
          <w:sz w:val="20"/>
          <w:szCs w:val="20"/>
          <w:shd w:val="clear" w:color="auto" w:fill="FFFFFF"/>
          <w:lang w:val="en-US" w:eastAsia="pt-BR"/>
        </w:rPr>
        <w:t>Forest Policy and Economics</w:t>
      </w:r>
      <w:r w:rsidRPr="00A20EDC">
        <w:rPr>
          <w:rFonts w:ascii="Times New Roman" w:eastAsia="Times New Roman" w:hAnsi="Times New Roman" w:cs="Times New Roman"/>
          <w:sz w:val="20"/>
          <w:szCs w:val="20"/>
          <w:shd w:val="clear" w:color="auto" w:fill="FFFFFF"/>
          <w:lang w:val="en-US" w:eastAsia="pt-BR"/>
        </w:rPr>
        <w:t>, [</w:t>
      </w:r>
      <w:proofErr w:type="spellStart"/>
      <w:r w:rsidRPr="00A20EDC">
        <w:rPr>
          <w:rFonts w:ascii="Times New Roman" w:eastAsia="Times New Roman" w:hAnsi="Times New Roman" w:cs="Times New Roman"/>
          <w:sz w:val="20"/>
          <w:szCs w:val="20"/>
          <w:shd w:val="clear" w:color="auto" w:fill="FFFFFF"/>
          <w:lang w:val="en-US" w:eastAsia="pt-BR"/>
        </w:rPr>
        <w:t>s.l</w:t>
      </w:r>
      <w:proofErr w:type="spellEnd"/>
      <w:r w:rsidRPr="00A20EDC">
        <w:rPr>
          <w:rFonts w:ascii="Times New Roman" w:eastAsia="Times New Roman" w:hAnsi="Times New Roman" w:cs="Times New Roman"/>
          <w:sz w:val="20"/>
          <w:szCs w:val="20"/>
          <w:shd w:val="clear" w:color="auto" w:fill="FFFFFF"/>
          <w:lang w:val="en-US" w:eastAsia="pt-BR"/>
        </w:rPr>
        <w:t xml:space="preserve">], v. 11, 2009, </w:t>
      </w:r>
      <w:r w:rsidRPr="00A20EDC">
        <w:rPr>
          <w:rFonts w:ascii="Times New Roman" w:hAnsi="Times New Roman" w:cs="Times New Roman"/>
          <w:sz w:val="20"/>
          <w:szCs w:val="20"/>
          <w:lang w:val="en-US"/>
        </w:rPr>
        <w:t>p. 415.</w:t>
      </w:r>
    </w:p>
  </w:footnote>
  <w:footnote w:id="106">
    <w:p w14:paraId="28A5B351" w14:textId="3342F791" w:rsidR="008443C7" w:rsidRPr="00A20EDC" w:rsidRDefault="008443C7" w:rsidP="003804ED">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w:t>
      </w:r>
      <w:r w:rsidRPr="00A20EDC">
        <w:rPr>
          <w:rFonts w:ascii="Times New Roman" w:hAnsi="Times New Roman" w:cs="Times New Roman"/>
          <w:shd w:val="clear" w:color="auto" w:fill="FFFFFF"/>
          <w:lang w:val="en-US"/>
        </w:rPr>
        <w:t xml:space="preserve">SHAPIRO, Sidney A; SCHROEDER, Christopher H. </w:t>
      </w:r>
      <w:proofErr w:type="gramStart"/>
      <w:r w:rsidRPr="00A20EDC">
        <w:rPr>
          <w:rFonts w:ascii="Times New Roman" w:hAnsi="Times New Roman" w:cs="Times New Roman"/>
          <w:shd w:val="clear" w:color="auto" w:fill="FFFFFF"/>
          <w:lang w:val="en-US"/>
        </w:rPr>
        <w:t>Beyond</w:t>
      </w:r>
      <w:proofErr w:type="gramEnd"/>
      <w:r w:rsidRPr="00A20EDC">
        <w:rPr>
          <w:rFonts w:ascii="Times New Roman" w:hAnsi="Times New Roman" w:cs="Times New Roman"/>
          <w:shd w:val="clear" w:color="auto" w:fill="FFFFFF"/>
          <w:lang w:val="en-US"/>
        </w:rPr>
        <w:t xml:space="preserve"> Cost-Benefit Analysis: A Pragmatic Reorientation. </w:t>
      </w:r>
      <w:proofErr w:type="spellStart"/>
      <w:r w:rsidRPr="00A20EDC">
        <w:rPr>
          <w:rFonts w:ascii="Times New Roman" w:hAnsi="Times New Roman" w:cs="Times New Roman"/>
          <w:b/>
          <w:shd w:val="clear" w:color="auto" w:fill="FFFFFF"/>
        </w:rPr>
        <w:t>Havard</w:t>
      </w:r>
      <w:proofErr w:type="spellEnd"/>
      <w:r w:rsidRPr="00A20EDC">
        <w:rPr>
          <w:rFonts w:ascii="Times New Roman" w:hAnsi="Times New Roman" w:cs="Times New Roman"/>
          <w:b/>
          <w:shd w:val="clear" w:color="auto" w:fill="FFFFFF"/>
        </w:rPr>
        <w:t xml:space="preserve"> Environmental Law </w:t>
      </w:r>
      <w:proofErr w:type="spellStart"/>
      <w:r w:rsidRPr="00A20EDC">
        <w:rPr>
          <w:rFonts w:ascii="Times New Roman" w:hAnsi="Times New Roman" w:cs="Times New Roman"/>
          <w:b/>
          <w:shd w:val="clear" w:color="auto" w:fill="FFFFFF"/>
        </w:rPr>
        <w:t>Review</w:t>
      </w:r>
      <w:proofErr w:type="spellEnd"/>
      <w:r w:rsidRPr="00A20EDC">
        <w:rPr>
          <w:rFonts w:ascii="Times New Roman" w:hAnsi="Times New Roman" w:cs="Times New Roman"/>
          <w:shd w:val="clear" w:color="auto" w:fill="FFFFFF"/>
        </w:rPr>
        <w:t>, [</w:t>
      </w:r>
      <w:proofErr w:type="spellStart"/>
      <w:r w:rsidRPr="00A20EDC">
        <w:rPr>
          <w:rFonts w:ascii="Times New Roman" w:hAnsi="Times New Roman" w:cs="Times New Roman"/>
          <w:shd w:val="clear" w:color="auto" w:fill="FFFFFF"/>
        </w:rPr>
        <w:t>s.l</w:t>
      </w:r>
      <w:proofErr w:type="spellEnd"/>
      <w:r w:rsidRPr="00A20EDC">
        <w:rPr>
          <w:rFonts w:ascii="Times New Roman" w:hAnsi="Times New Roman" w:cs="Times New Roman"/>
          <w:shd w:val="clear" w:color="auto" w:fill="FFFFFF"/>
        </w:rPr>
        <w:t>], v. 32, 2008, p. 439.</w:t>
      </w:r>
      <w:r w:rsidRPr="00A20EDC">
        <w:rPr>
          <w:rFonts w:ascii="Times New Roman" w:hAnsi="Times New Roman" w:cs="Times New Roman"/>
        </w:rPr>
        <w:t xml:space="preserve"> Disponível em: &lt;</w:t>
      </w:r>
      <w:r w:rsidRPr="00A20EDC">
        <w:rPr>
          <w:rFonts w:ascii="Times New Roman" w:hAnsi="Times New Roman" w:cs="Times New Roman"/>
          <w:shd w:val="clear" w:color="auto" w:fill="FFFFFF"/>
        </w:rPr>
        <w:t xml:space="preserve"> </w:t>
      </w:r>
      <w:hyperlink r:id="rId37" w:history="1">
        <w:r w:rsidRPr="00A20EDC">
          <w:rPr>
            <w:rStyle w:val="Hyperlink"/>
            <w:rFonts w:ascii="Times New Roman" w:hAnsi="Times New Roman" w:cs="Times New Roman"/>
            <w:color w:val="auto"/>
            <w:shd w:val="clear" w:color="auto" w:fill="FFFFFF"/>
          </w:rPr>
          <w:t>https://ssrn.com/abstract=1087796</w:t>
        </w:r>
      </w:hyperlink>
      <w:r w:rsidRPr="00A20EDC">
        <w:rPr>
          <w:rFonts w:ascii="Times New Roman" w:hAnsi="Times New Roman" w:cs="Times New Roman"/>
          <w:shd w:val="clear" w:color="auto" w:fill="FFFFFF"/>
        </w:rPr>
        <w:t xml:space="preserve">&gt;. Acesso em 07.nov.2019. </w:t>
      </w:r>
    </w:p>
  </w:footnote>
  <w:footnote w:id="107">
    <w:p w14:paraId="3533F1FF" w14:textId="51EE5F09" w:rsidR="008443C7" w:rsidRPr="00A20EDC" w:rsidRDefault="008443C7" w:rsidP="00C674EF">
      <w:pPr>
        <w:spacing w:after="0" w:line="240" w:lineRule="auto"/>
        <w:jc w:val="both"/>
        <w:rPr>
          <w:rFonts w:ascii="Times New Roman" w:eastAsia="Times New Roman" w:hAnsi="Times New Roman" w:cs="Times New Roman"/>
          <w:sz w:val="20"/>
          <w:szCs w:val="20"/>
          <w:lang w:val="en-US" w:eastAsia="pt-BR"/>
        </w:rPr>
      </w:pPr>
      <w:r w:rsidRPr="00A20EDC">
        <w:rPr>
          <w:rStyle w:val="Refdenotaderodap"/>
          <w:rFonts w:ascii="Times New Roman" w:hAnsi="Times New Roman" w:cs="Times New Roman"/>
          <w:sz w:val="20"/>
          <w:szCs w:val="20"/>
        </w:rPr>
        <w:footnoteRef/>
      </w:r>
      <w:r w:rsidRPr="00A20EDC">
        <w:rPr>
          <w:rFonts w:ascii="Times New Roman" w:hAnsi="Times New Roman" w:cs="Times New Roman"/>
          <w:sz w:val="20"/>
          <w:szCs w:val="20"/>
          <w:lang w:val="en-US"/>
        </w:rPr>
        <w:t xml:space="preserve"> </w:t>
      </w:r>
      <w:r w:rsidRPr="00A20EDC">
        <w:rPr>
          <w:rFonts w:ascii="Times New Roman" w:eastAsia="Times New Roman" w:hAnsi="Times New Roman" w:cs="Times New Roman"/>
          <w:sz w:val="20"/>
          <w:szCs w:val="20"/>
          <w:shd w:val="clear" w:color="auto" w:fill="FFFFFF"/>
          <w:lang w:val="en-US" w:eastAsia="pt-BR"/>
        </w:rPr>
        <w:t xml:space="preserve">HERTIN, Julia; JACOB, Klaus; PESCH, Udo and PACCHI, Carolina. </w:t>
      </w:r>
      <w:r w:rsidRPr="00A20EDC">
        <w:rPr>
          <w:rFonts w:ascii="Times New Roman" w:eastAsia="Times New Roman" w:hAnsi="Times New Roman" w:cs="Times New Roman"/>
          <w:iCs/>
          <w:sz w:val="20"/>
          <w:szCs w:val="20"/>
          <w:shd w:val="clear" w:color="auto" w:fill="FFFFFF"/>
          <w:lang w:val="en-US" w:eastAsia="pt-BR"/>
        </w:rPr>
        <w:t>The production and use of knowledge in regulatory impact assessment – an empirical analysis</w:t>
      </w:r>
      <w:r w:rsidRPr="00A20EDC">
        <w:rPr>
          <w:rFonts w:ascii="Times New Roman" w:eastAsia="Times New Roman" w:hAnsi="Times New Roman" w:cs="Times New Roman"/>
          <w:b/>
          <w:sz w:val="20"/>
          <w:szCs w:val="20"/>
          <w:shd w:val="clear" w:color="auto" w:fill="FFFFFF"/>
          <w:lang w:val="en-US" w:eastAsia="pt-BR"/>
        </w:rPr>
        <w:t>. Forest Policy and Economics</w:t>
      </w:r>
      <w:r w:rsidRPr="00A20EDC">
        <w:rPr>
          <w:rFonts w:ascii="Times New Roman" w:eastAsia="Times New Roman" w:hAnsi="Times New Roman" w:cs="Times New Roman"/>
          <w:sz w:val="20"/>
          <w:szCs w:val="20"/>
          <w:shd w:val="clear" w:color="auto" w:fill="FFFFFF"/>
          <w:lang w:val="en-US" w:eastAsia="pt-BR"/>
        </w:rPr>
        <w:t>, [</w:t>
      </w:r>
      <w:proofErr w:type="spellStart"/>
      <w:r w:rsidRPr="00A20EDC">
        <w:rPr>
          <w:rFonts w:ascii="Times New Roman" w:eastAsia="Times New Roman" w:hAnsi="Times New Roman" w:cs="Times New Roman"/>
          <w:sz w:val="20"/>
          <w:szCs w:val="20"/>
          <w:shd w:val="clear" w:color="auto" w:fill="FFFFFF"/>
          <w:lang w:val="en-US" w:eastAsia="pt-BR"/>
        </w:rPr>
        <w:t>s.l</w:t>
      </w:r>
      <w:proofErr w:type="spellEnd"/>
      <w:r w:rsidRPr="00A20EDC">
        <w:rPr>
          <w:rFonts w:ascii="Times New Roman" w:eastAsia="Times New Roman" w:hAnsi="Times New Roman" w:cs="Times New Roman"/>
          <w:sz w:val="20"/>
          <w:szCs w:val="20"/>
          <w:shd w:val="clear" w:color="auto" w:fill="FFFFFF"/>
          <w:lang w:val="en-US" w:eastAsia="pt-BR"/>
        </w:rPr>
        <w:t xml:space="preserve">], v. 11, 2009, </w:t>
      </w:r>
      <w:r w:rsidRPr="00A20EDC">
        <w:rPr>
          <w:rFonts w:ascii="Times New Roman" w:hAnsi="Times New Roman" w:cs="Times New Roman"/>
          <w:sz w:val="20"/>
          <w:szCs w:val="20"/>
          <w:lang w:val="en-US"/>
        </w:rPr>
        <w:t xml:space="preserve">p. 414. </w:t>
      </w:r>
      <w:proofErr w:type="spellStart"/>
      <w:r w:rsidRPr="00A20EDC">
        <w:rPr>
          <w:rFonts w:ascii="Times New Roman" w:hAnsi="Times New Roman" w:cs="Times New Roman"/>
          <w:sz w:val="20"/>
          <w:szCs w:val="20"/>
          <w:lang w:val="en-US"/>
        </w:rPr>
        <w:t>Disponível</w:t>
      </w:r>
      <w:proofErr w:type="spellEnd"/>
      <w:r w:rsidRPr="00A20EDC">
        <w:rPr>
          <w:rFonts w:ascii="Times New Roman" w:hAnsi="Times New Roman" w:cs="Times New Roman"/>
          <w:sz w:val="20"/>
          <w:szCs w:val="20"/>
          <w:lang w:val="en-US"/>
        </w:rPr>
        <w:t xml:space="preserve"> em: &lt; </w:t>
      </w:r>
      <w:hyperlink r:id="rId38" w:history="1">
        <w:r w:rsidRPr="00A20EDC">
          <w:rPr>
            <w:rStyle w:val="Hyperlink"/>
            <w:rFonts w:ascii="Times New Roman" w:hAnsi="Times New Roman" w:cs="Times New Roman"/>
            <w:sz w:val="20"/>
            <w:szCs w:val="20"/>
            <w:lang w:val="en-US"/>
          </w:rPr>
          <w:t>https://doi.org/10.1016/j.forpol.2009.01.004</w:t>
        </w:r>
      </w:hyperlink>
      <w:r w:rsidRPr="00A20EDC">
        <w:rPr>
          <w:rFonts w:ascii="Times New Roman" w:hAnsi="Times New Roman" w:cs="Times New Roman"/>
          <w:sz w:val="20"/>
          <w:szCs w:val="20"/>
          <w:lang w:val="en-US"/>
        </w:rPr>
        <w:t xml:space="preserve">&gt;. </w:t>
      </w:r>
      <w:proofErr w:type="spellStart"/>
      <w:r w:rsidRPr="00A20EDC">
        <w:rPr>
          <w:rFonts w:ascii="Times New Roman" w:hAnsi="Times New Roman" w:cs="Times New Roman"/>
          <w:sz w:val="20"/>
          <w:szCs w:val="20"/>
          <w:lang w:val="en-US"/>
        </w:rPr>
        <w:t>Acesso</w:t>
      </w:r>
      <w:proofErr w:type="spellEnd"/>
      <w:r w:rsidRPr="00A20EDC">
        <w:rPr>
          <w:rFonts w:ascii="Times New Roman" w:hAnsi="Times New Roman" w:cs="Times New Roman"/>
          <w:sz w:val="20"/>
          <w:szCs w:val="20"/>
          <w:lang w:val="en-US"/>
        </w:rPr>
        <w:t xml:space="preserve"> em 07.nov.2019.</w:t>
      </w:r>
    </w:p>
  </w:footnote>
  <w:footnote w:id="108">
    <w:p w14:paraId="7A953905" w14:textId="51560098"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ALEXY, Robert. On Balancing and </w:t>
      </w:r>
      <w:proofErr w:type="spellStart"/>
      <w:r w:rsidRPr="00A20EDC">
        <w:rPr>
          <w:rFonts w:ascii="Times New Roman" w:hAnsi="Times New Roman" w:cs="Times New Roman"/>
          <w:lang w:val="en-US"/>
        </w:rPr>
        <w:t>Subsumption</w:t>
      </w:r>
      <w:proofErr w:type="spellEnd"/>
      <w:r w:rsidRPr="00A20EDC">
        <w:rPr>
          <w:rFonts w:ascii="Times New Roman" w:hAnsi="Times New Roman" w:cs="Times New Roman"/>
          <w:lang w:val="en-US"/>
        </w:rPr>
        <w:t>. A Structural Comparison</w:t>
      </w:r>
      <w:r w:rsidRPr="00A20EDC">
        <w:rPr>
          <w:rFonts w:ascii="Times New Roman" w:hAnsi="Times New Roman" w:cs="Times New Roman"/>
          <w:b/>
          <w:lang w:val="en-US"/>
        </w:rPr>
        <w:t xml:space="preserve">. </w:t>
      </w:r>
      <w:proofErr w:type="spellStart"/>
      <w:r w:rsidRPr="00A20EDC">
        <w:rPr>
          <w:rFonts w:ascii="Times New Roman" w:hAnsi="Times New Roman" w:cs="Times New Roman"/>
          <w:b/>
        </w:rPr>
        <w:t>Ratio</w:t>
      </w:r>
      <w:proofErr w:type="spellEnd"/>
      <w:r w:rsidRPr="00A20EDC">
        <w:rPr>
          <w:rFonts w:ascii="Times New Roman" w:hAnsi="Times New Roman" w:cs="Times New Roman"/>
          <w:b/>
        </w:rPr>
        <w:t xml:space="preserve"> Juris</w:t>
      </w:r>
      <w:r w:rsidRPr="00A20EDC">
        <w:rPr>
          <w:rFonts w:ascii="Times New Roman" w:hAnsi="Times New Roman" w:cs="Times New Roman"/>
        </w:rPr>
        <w:t>, [</w:t>
      </w:r>
      <w:proofErr w:type="spellStart"/>
      <w:r w:rsidRPr="00A20EDC">
        <w:rPr>
          <w:rFonts w:ascii="Times New Roman" w:hAnsi="Times New Roman" w:cs="Times New Roman"/>
        </w:rPr>
        <w:t>s.l</w:t>
      </w:r>
      <w:proofErr w:type="spellEnd"/>
      <w:r w:rsidRPr="00A20EDC">
        <w:rPr>
          <w:rFonts w:ascii="Times New Roman" w:hAnsi="Times New Roman" w:cs="Times New Roman"/>
        </w:rPr>
        <w:t xml:space="preserve">], v. 16, n 4, 2003, p. 448. Para Alexy, apesar de diferenças importantes entre ponderação e subsunção, ambos se aproximariam por funcionarem a partir de um conjunto identificado de premissas a partir dos quais resultados podem ser inferidos. Sobre os problemas com essa aproximação v. SCHAUER, Frederick. </w:t>
      </w:r>
      <w:proofErr w:type="spellStart"/>
      <w:r w:rsidRPr="00A20EDC">
        <w:rPr>
          <w:rFonts w:ascii="Times New Roman" w:hAnsi="Times New Roman" w:cs="Times New Roman"/>
        </w:rPr>
        <w:t>Balancing</w:t>
      </w:r>
      <w:proofErr w:type="spellEnd"/>
      <w:r w:rsidRPr="00A20EDC">
        <w:rPr>
          <w:rFonts w:ascii="Times New Roman" w:hAnsi="Times New Roman" w:cs="Times New Roman"/>
        </w:rPr>
        <w:t xml:space="preserve">, </w:t>
      </w:r>
      <w:proofErr w:type="spellStart"/>
      <w:r w:rsidRPr="00A20EDC">
        <w:rPr>
          <w:rFonts w:ascii="Times New Roman" w:hAnsi="Times New Roman" w:cs="Times New Roman"/>
        </w:rPr>
        <w:t>Subsumption</w:t>
      </w:r>
      <w:proofErr w:type="spellEnd"/>
      <w:r w:rsidRPr="00A20EDC">
        <w:rPr>
          <w:rFonts w:ascii="Times New Roman" w:hAnsi="Times New Roman" w:cs="Times New Roman"/>
        </w:rPr>
        <w:t xml:space="preserve">, </w:t>
      </w:r>
      <w:proofErr w:type="spellStart"/>
      <w:r w:rsidRPr="00A20EDC">
        <w:rPr>
          <w:rFonts w:ascii="Times New Roman" w:hAnsi="Times New Roman" w:cs="Times New Roman"/>
        </w:rPr>
        <w:t>and</w:t>
      </w:r>
      <w:proofErr w:type="spellEnd"/>
      <w:r w:rsidRPr="00A20EDC">
        <w:rPr>
          <w:rFonts w:ascii="Times New Roman" w:hAnsi="Times New Roman" w:cs="Times New Roman"/>
        </w:rPr>
        <w:t xml:space="preserve"> </w:t>
      </w:r>
      <w:proofErr w:type="spellStart"/>
      <w:r w:rsidRPr="00A20EDC">
        <w:rPr>
          <w:rFonts w:ascii="Times New Roman" w:hAnsi="Times New Roman" w:cs="Times New Roman"/>
        </w:rPr>
        <w:t>the</w:t>
      </w:r>
      <w:proofErr w:type="spellEnd"/>
      <w:r w:rsidRPr="00A20EDC">
        <w:rPr>
          <w:rFonts w:ascii="Times New Roman" w:hAnsi="Times New Roman" w:cs="Times New Roman"/>
        </w:rPr>
        <w:t xml:space="preserve"> </w:t>
      </w:r>
      <w:proofErr w:type="spellStart"/>
      <w:r w:rsidRPr="00A20EDC">
        <w:rPr>
          <w:rFonts w:ascii="Times New Roman" w:hAnsi="Times New Roman" w:cs="Times New Roman"/>
        </w:rPr>
        <w:t>Constraining</w:t>
      </w:r>
      <w:proofErr w:type="spellEnd"/>
      <w:r w:rsidRPr="00A20EDC">
        <w:rPr>
          <w:rFonts w:ascii="Times New Roman" w:hAnsi="Times New Roman" w:cs="Times New Roman"/>
        </w:rPr>
        <w:t xml:space="preserve"> Role </w:t>
      </w:r>
      <w:proofErr w:type="spellStart"/>
      <w:r w:rsidRPr="00A20EDC">
        <w:rPr>
          <w:rFonts w:ascii="Times New Roman" w:hAnsi="Times New Roman" w:cs="Times New Roman"/>
        </w:rPr>
        <w:t>of</w:t>
      </w:r>
      <w:proofErr w:type="spellEnd"/>
      <w:r w:rsidRPr="00A20EDC">
        <w:rPr>
          <w:rFonts w:ascii="Times New Roman" w:hAnsi="Times New Roman" w:cs="Times New Roman"/>
        </w:rPr>
        <w:t xml:space="preserve"> Legal </w:t>
      </w:r>
      <w:proofErr w:type="spellStart"/>
      <w:r w:rsidRPr="00A20EDC">
        <w:rPr>
          <w:rFonts w:ascii="Times New Roman" w:hAnsi="Times New Roman" w:cs="Times New Roman"/>
        </w:rPr>
        <w:t>Text</w:t>
      </w:r>
      <w:proofErr w:type="spellEnd"/>
      <w:r w:rsidRPr="00A20EDC">
        <w:rPr>
          <w:rFonts w:ascii="Times New Roman" w:hAnsi="Times New Roman" w:cs="Times New Roman"/>
        </w:rPr>
        <w:t xml:space="preserve">. In: KLATT, Mathias (Ed.). </w:t>
      </w:r>
      <w:r w:rsidRPr="00A20EDC">
        <w:rPr>
          <w:rFonts w:ascii="Times New Roman" w:hAnsi="Times New Roman" w:cs="Times New Roman"/>
          <w:b/>
          <w:lang w:val="en-US"/>
        </w:rPr>
        <w:t>Institutionalized Reason</w:t>
      </w:r>
      <w:r w:rsidRPr="00A20EDC">
        <w:rPr>
          <w:rFonts w:ascii="Times New Roman" w:hAnsi="Times New Roman" w:cs="Times New Roman"/>
          <w:lang w:val="en-US"/>
        </w:rPr>
        <w:t>: The jurisprudence of Robert Alexy</w:t>
      </w:r>
      <w:r w:rsidR="00A20EDC">
        <w:rPr>
          <w:rFonts w:ascii="Times New Roman" w:hAnsi="Times New Roman" w:cs="Times New Roman"/>
          <w:lang w:val="en-US"/>
        </w:rPr>
        <w:t>.</w:t>
      </w:r>
      <w:r w:rsidRPr="00A20EDC">
        <w:rPr>
          <w:rFonts w:ascii="Times New Roman" w:hAnsi="Times New Roman" w:cs="Times New Roman"/>
          <w:lang w:val="en-US"/>
        </w:rPr>
        <w:t xml:space="preserve"> </w:t>
      </w:r>
      <w:r w:rsidR="003804ED" w:rsidRPr="00A20EDC">
        <w:rPr>
          <w:rFonts w:ascii="Times New Roman" w:hAnsi="Times New Roman" w:cs="Times New Roman"/>
          <w:lang w:val="en-US"/>
        </w:rPr>
        <w:t xml:space="preserve">Oxford: </w:t>
      </w:r>
      <w:r w:rsidRPr="00A20EDC">
        <w:rPr>
          <w:rFonts w:ascii="Times New Roman" w:hAnsi="Times New Roman" w:cs="Times New Roman"/>
          <w:lang w:val="en-US"/>
        </w:rPr>
        <w:t xml:space="preserve">Oxford University Press, 2012, p. 307-316. </w:t>
      </w:r>
      <w:r w:rsidRPr="00A20EDC">
        <w:rPr>
          <w:rFonts w:ascii="Times New Roman" w:hAnsi="Times New Roman" w:cs="Times New Roman"/>
        </w:rPr>
        <w:t xml:space="preserve">Sobre uma possível resposta às críticas, v. LEAL, Fernando. Irracional ou </w:t>
      </w:r>
      <w:proofErr w:type="spellStart"/>
      <w:r w:rsidRPr="00A20EDC">
        <w:rPr>
          <w:rFonts w:ascii="Times New Roman" w:hAnsi="Times New Roman" w:cs="Times New Roman"/>
        </w:rPr>
        <w:t>hiper-racional</w:t>
      </w:r>
      <w:proofErr w:type="spellEnd"/>
      <w:r w:rsidRPr="00A20EDC">
        <w:rPr>
          <w:rFonts w:ascii="Times New Roman" w:hAnsi="Times New Roman" w:cs="Times New Roman"/>
        </w:rPr>
        <w:t xml:space="preserve">? A ponderação de princípios entre o ceticismo e o otimismo ingênuo. </w:t>
      </w:r>
      <w:r w:rsidRPr="00A20EDC">
        <w:rPr>
          <w:rFonts w:ascii="Times New Roman" w:hAnsi="Times New Roman" w:cs="Times New Roman"/>
          <w:b/>
        </w:rPr>
        <w:t>A&amp;C-Revista de Direito Administrativo &amp; Constitucional</w:t>
      </w:r>
      <w:r w:rsidRPr="00A20EDC">
        <w:rPr>
          <w:rFonts w:ascii="Times New Roman" w:hAnsi="Times New Roman" w:cs="Times New Roman"/>
        </w:rPr>
        <w:t>, v. 14, n. 58, p. 177-209, 2014.</w:t>
      </w:r>
    </w:p>
  </w:footnote>
  <w:footnote w:id="109">
    <w:p w14:paraId="182B827B" w14:textId="65523CA5"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BEATTY, David M. </w:t>
      </w:r>
      <w:r w:rsidRPr="00A20EDC">
        <w:rPr>
          <w:rFonts w:ascii="Times New Roman" w:hAnsi="Times New Roman" w:cs="Times New Roman"/>
          <w:b/>
          <w:lang w:val="en-US"/>
        </w:rPr>
        <w:t>The ultimate rule of law</w:t>
      </w:r>
      <w:r w:rsidRPr="00A20EDC">
        <w:rPr>
          <w:rFonts w:ascii="Times New Roman" w:hAnsi="Times New Roman" w:cs="Times New Roman"/>
          <w:lang w:val="en-US"/>
        </w:rPr>
        <w:t>. Oxford: Oxford University Press, 2004.</w:t>
      </w:r>
    </w:p>
  </w:footnote>
  <w:footnote w:id="110">
    <w:p w14:paraId="51BCE7DB" w14:textId="7A46794A"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V. </w:t>
      </w:r>
      <w:r w:rsidRPr="00A20EDC">
        <w:rPr>
          <w:rFonts w:ascii="Times New Roman" w:hAnsi="Times New Roman" w:cs="Times New Roman"/>
          <w:shd w:val="clear" w:color="auto" w:fill="FFFFFF"/>
          <w:lang w:val="en-US"/>
        </w:rPr>
        <w:t xml:space="preserve">PETERSEN, Niels. </w:t>
      </w:r>
      <w:r w:rsidRPr="00A20EDC">
        <w:rPr>
          <w:rFonts w:ascii="Times New Roman" w:hAnsi="Times New Roman" w:cs="Times New Roman"/>
          <w:b/>
          <w:shd w:val="clear" w:color="auto" w:fill="FFFFFF"/>
          <w:lang w:val="en-US"/>
        </w:rPr>
        <w:t>Proportionality and judicial activism: fundamental rights adjudication in Canada, Germany and South Africa</w:t>
      </w:r>
      <w:r w:rsidRPr="00A20EDC">
        <w:rPr>
          <w:rFonts w:ascii="Times New Roman" w:hAnsi="Times New Roman" w:cs="Times New Roman"/>
          <w:shd w:val="clear" w:color="auto" w:fill="FFFFFF"/>
          <w:lang w:val="en-US"/>
        </w:rPr>
        <w:t xml:space="preserve">. </w:t>
      </w:r>
      <w:r w:rsidRPr="00A20EDC">
        <w:rPr>
          <w:rFonts w:ascii="Times New Roman" w:hAnsi="Times New Roman" w:cs="Times New Roman"/>
          <w:lang w:val="en-US"/>
        </w:rPr>
        <w:t>[</w:t>
      </w:r>
      <w:proofErr w:type="spellStart"/>
      <w:r w:rsidRPr="00A20EDC">
        <w:rPr>
          <w:rFonts w:ascii="Times New Roman" w:hAnsi="Times New Roman" w:cs="Times New Roman"/>
          <w:lang w:val="en-US"/>
        </w:rPr>
        <w:t>s.l.</w:t>
      </w:r>
      <w:proofErr w:type="spellEnd"/>
      <w:r w:rsidRPr="00A20EDC">
        <w:rPr>
          <w:rFonts w:ascii="Times New Roman" w:hAnsi="Times New Roman" w:cs="Times New Roman"/>
          <w:lang w:val="en-US"/>
        </w:rPr>
        <w:t xml:space="preserve">], </w:t>
      </w:r>
      <w:r w:rsidRPr="00A20EDC">
        <w:rPr>
          <w:rFonts w:ascii="Times New Roman" w:hAnsi="Times New Roman" w:cs="Times New Roman"/>
          <w:shd w:val="clear" w:color="auto" w:fill="FFFFFF"/>
          <w:lang w:val="en-US"/>
        </w:rPr>
        <w:t xml:space="preserve">Cambridge University Press, 2017 p.5. </w:t>
      </w:r>
      <w:r w:rsidRPr="00A20EDC">
        <w:rPr>
          <w:rFonts w:ascii="Times New Roman" w:hAnsi="Times New Roman" w:cs="Times New Roman"/>
          <w:lang w:val="en-US"/>
        </w:rPr>
        <w:t xml:space="preserve">V. </w:t>
      </w:r>
      <w:proofErr w:type="spellStart"/>
      <w:r w:rsidRPr="00A20EDC">
        <w:rPr>
          <w:rFonts w:ascii="Times New Roman" w:hAnsi="Times New Roman" w:cs="Times New Roman"/>
          <w:lang w:val="en-US"/>
        </w:rPr>
        <w:t>também</w:t>
      </w:r>
      <w:proofErr w:type="spellEnd"/>
      <w:r w:rsidRPr="00A20EDC">
        <w:rPr>
          <w:rFonts w:ascii="Times New Roman" w:hAnsi="Times New Roman" w:cs="Times New Roman"/>
          <w:lang w:val="en-US"/>
        </w:rPr>
        <w:t xml:space="preserve">: SHAPIRO, Sidney A; SCHROEDER, Christopher H. </w:t>
      </w:r>
      <w:proofErr w:type="gramStart"/>
      <w:r w:rsidRPr="00A20EDC">
        <w:rPr>
          <w:rFonts w:ascii="Times New Roman" w:hAnsi="Times New Roman" w:cs="Times New Roman"/>
          <w:lang w:val="en-US"/>
        </w:rPr>
        <w:t>Beyond</w:t>
      </w:r>
      <w:proofErr w:type="gramEnd"/>
      <w:r w:rsidRPr="00A20EDC">
        <w:rPr>
          <w:rFonts w:ascii="Times New Roman" w:hAnsi="Times New Roman" w:cs="Times New Roman"/>
          <w:lang w:val="en-US"/>
        </w:rPr>
        <w:t xml:space="preserve"> Cost-Benefit Analysis: A Pragmatic Reorientation. </w:t>
      </w:r>
      <w:r w:rsidRPr="00A20EDC">
        <w:rPr>
          <w:rFonts w:ascii="Times New Roman" w:hAnsi="Times New Roman" w:cs="Times New Roman"/>
          <w:b/>
        </w:rPr>
        <w:t xml:space="preserve">Harvard Environmental Law </w:t>
      </w:r>
      <w:proofErr w:type="spellStart"/>
      <w:r w:rsidRPr="00A20EDC">
        <w:rPr>
          <w:rFonts w:ascii="Times New Roman" w:hAnsi="Times New Roman" w:cs="Times New Roman"/>
          <w:b/>
        </w:rPr>
        <w:t>Review</w:t>
      </w:r>
      <w:proofErr w:type="spellEnd"/>
      <w:r w:rsidRPr="00A20EDC">
        <w:rPr>
          <w:rFonts w:ascii="Times New Roman" w:hAnsi="Times New Roman" w:cs="Times New Roman"/>
        </w:rPr>
        <w:t>, [</w:t>
      </w:r>
      <w:proofErr w:type="spellStart"/>
      <w:r w:rsidRPr="00A20EDC">
        <w:rPr>
          <w:rFonts w:ascii="Times New Roman" w:hAnsi="Times New Roman" w:cs="Times New Roman"/>
        </w:rPr>
        <w:t>s.l</w:t>
      </w:r>
      <w:proofErr w:type="spellEnd"/>
      <w:r w:rsidRPr="00A20EDC">
        <w:rPr>
          <w:rFonts w:ascii="Times New Roman" w:hAnsi="Times New Roman" w:cs="Times New Roman"/>
        </w:rPr>
        <w:t>.], v. 32, 2008, p. 446. Disponível em: &lt;</w:t>
      </w:r>
      <w:r w:rsidRPr="00A20EDC">
        <w:rPr>
          <w:rFonts w:ascii="Times New Roman" w:hAnsi="Times New Roman" w:cs="Times New Roman"/>
          <w:shd w:val="clear" w:color="auto" w:fill="FFFFFF"/>
        </w:rPr>
        <w:t xml:space="preserve"> </w:t>
      </w:r>
      <w:hyperlink r:id="rId39" w:history="1">
        <w:r w:rsidRPr="00A20EDC">
          <w:rPr>
            <w:rStyle w:val="Hyperlink"/>
            <w:rFonts w:ascii="Times New Roman" w:hAnsi="Times New Roman" w:cs="Times New Roman"/>
            <w:color w:val="auto"/>
            <w:shd w:val="clear" w:color="auto" w:fill="FFFFFF"/>
          </w:rPr>
          <w:t>https://ssrn.com/abstract=1087796</w:t>
        </w:r>
      </w:hyperlink>
      <w:r w:rsidRPr="00A20EDC">
        <w:rPr>
          <w:rFonts w:ascii="Times New Roman" w:hAnsi="Times New Roman" w:cs="Times New Roman"/>
          <w:shd w:val="clear" w:color="auto" w:fill="FFFFFF"/>
        </w:rPr>
        <w:t xml:space="preserve">&gt;. Acesso em 07.nov.2019. </w:t>
      </w:r>
    </w:p>
  </w:footnote>
  <w:footnote w:id="111">
    <w:p w14:paraId="7D5F3442" w14:textId="5F456127"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Esse seria, por excelência, o caso da proporcionalidade. </w:t>
      </w:r>
      <w:r w:rsidRPr="00A20EDC">
        <w:rPr>
          <w:rFonts w:ascii="Times New Roman" w:hAnsi="Times New Roman" w:cs="Times New Roman"/>
          <w:lang w:val="en-US"/>
        </w:rPr>
        <w:t xml:space="preserve">V. </w:t>
      </w:r>
      <w:r w:rsidRPr="00A20EDC">
        <w:rPr>
          <w:rFonts w:ascii="Times New Roman" w:hAnsi="Times New Roman" w:cs="Times New Roman"/>
          <w:shd w:val="clear" w:color="auto" w:fill="FFFFFF"/>
          <w:lang w:val="en-US"/>
        </w:rPr>
        <w:t xml:space="preserve">PETERSEN, Niels. </w:t>
      </w:r>
      <w:r w:rsidRPr="00A20EDC">
        <w:rPr>
          <w:rFonts w:ascii="Times New Roman" w:hAnsi="Times New Roman" w:cs="Times New Roman"/>
          <w:b/>
          <w:shd w:val="clear" w:color="auto" w:fill="FFFFFF"/>
          <w:lang w:val="en-US"/>
        </w:rPr>
        <w:t>Proportionality and judicial activism: fundamental rights adjudication in Canada, Germany and South Africa</w:t>
      </w:r>
      <w:r w:rsidRPr="00A20EDC">
        <w:rPr>
          <w:rFonts w:ascii="Times New Roman" w:hAnsi="Times New Roman" w:cs="Times New Roman"/>
          <w:shd w:val="clear" w:color="auto" w:fill="FFFFFF"/>
          <w:lang w:val="en-US"/>
        </w:rPr>
        <w:t xml:space="preserve">. </w:t>
      </w:r>
      <w:r w:rsidRPr="00A20EDC">
        <w:rPr>
          <w:rFonts w:ascii="Times New Roman" w:hAnsi="Times New Roman" w:cs="Times New Roman"/>
          <w:shd w:val="clear" w:color="auto" w:fill="FFFFFF"/>
        </w:rPr>
        <w:t>Cambridge: CUP, 2017, p.5-6</w:t>
      </w:r>
      <w:r w:rsidRPr="00A20EDC">
        <w:rPr>
          <w:rFonts w:ascii="Times New Roman" w:hAnsi="Times New Roman" w:cs="Times New Roman"/>
        </w:rPr>
        <w:t>, com indicações de críticas aos potenciais da proporcionalidade para legitimar ativismo judicial na Alemanha, na África do Sul e no Canadá.</w:t>
      </w:r>
    </w:p>
  </w:footnote>
  <w:footnote w:id="112">
    <w:p w14:paraId="5120C1C4" w14:textId="45D1D2EE"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SHAPIRO, Sidney A; SCHROEDER, Christopher H. </w:t>
      </w:r>
      <w:proofErr w:type="gramStart"/>
      <w:r w:rsidRPr="00A20EDC">
        <w:rPr>
          <w:rFonts w:ascii="Times New Roman" w:hAnsi="Times New Roman" w:cs="Times New Roman"/>
          <w:lang w:val="en-US"/>
        </w:rPr>
        <w:t>Beyond</w:t>
      </w:r>
      <w:proofErr w:type="gramEnd"/>
      <w:r w:rsidRPr="00A20EDC">
        <w:rPr>
          <w:rFonts w:ascii="Times New Roman" w:hAnsi="Times New Roman" w:cs="Times New Roman"/>
          <w:lang w:val="en-US"/>
        </w:rPr>
        <w:t xml:space="preserve"> Cost-Benefit Analysis: A Pragmatic Reorientation. </w:t>
      </w:r>
      <w:r w:rsidRPr="00A20EDC">
        <w:rPr>
          <w:rFonts w:ascii="Times New Roman" w:hAnsi="Times New Roman" w:cs="Times New Roman"/>
          <w:b/>
        </w:rPr>
        <w:t xml:space="preserve">Harvard Environmental Law </w:t>
      </w:r>
      <w:proofErr w:type="spellStart"/>
      <w:r w:rsidRPr="00A20EDC">
        <w:rPr>
          <w:rFonts w:ascii="Times New Roman" w:hAnsi="Times New Roman" w:cs="Times New Roman"/>
          <w:b/>
        </w:rPr>
        <w:t>Review</w:t>
      </w:r>
      <w:proofErr w:type="spellEnd"/>
      <w:r w:rsidRPr="00A20EDC">
        <w:rPr>
          <w:rFonts w:ascii="Times New Roman" w:hAnsi="Times New Roman" w:cs="Times New Roman"/>
        </w:rPr>
        <w:t>, [</w:t>
      </w:r>
      <w:proofErr w:type="spellStart"/>
      <w:r w:rsidRPr="00A20EDC">
        <w:rPr>
          <w:rFonts w:ascii="Times New Roman" w:hAnsi="Times New Roman" w:cs="Times New Roman"/>
        </w:rPr>
        <w:t>s.l</w:t>
      </w:r>
      <w:proofErr w:type="spellEnd"/>
      <w:r w:rsidRPr="00A20EDC">
        <w:rPr>
          <w:rFonts w:ascii="Times New Roman" w:hAnsi="Times New Roman" w:cs="Times New Roman"/>
        </w:rPr>
        <w:t>], v. 32, 2008, p. 446. Disponível em: &lt;</w:t>
      </w:r>
      <w:r w:rsidRPr="00A20EDC">
        <w:rPr>
          <w:rFonts w:ascii="Times New Roman" w:hAnsi="Times New Roman" w:cs="Times New Roman"/>
          <w:shd w:val="clear" w:color="auto" w:fill="FFFFFF"/>
        </w:rPr>
        <w:t xml:space="preserve"> </w:t>
      </w:r>
      <w:hyperlink r:id="rId40" w:history="1">
        <w:r w:rsidRPr="00A20EDC">
          <w:rPr>
            <w:rStyle w:val="Hyperlink"/>
            <w:rFonts w:ascii="Times New Roman" w:hAnsi="Times New Roman" w:cs="Times New Roman"/>
            <w:color w:val="auto"/>
            <w:shd w:val="clear" w:color="auto" w:fill="FFFFFF"/>
          </w:rPr>
          <w:t>https://ssrn.com/abstract=1087796</w:t>
        </w:r>
      </w:hyperlink>
      <w:r w:rsidRPr="00A20EDC">
        <w:rPr>
          <w:rFonts w:ascii="Times New Roman" w:hAnsi="Times New Roman" w:cs="Times New Roman"/>
          <w:shd w:val="clear" w:color="auto" w:fill="FFFFFF"/>
        </w:rPr>
        <w:t xml:space="preserve">&gt;. Acesso em 07.nov.2019. </w:t>
      </w:r>
    </w:p>
  </w:footnote>
  <w:footnote w:id="113">
    <w:p w14:paraId="6899A7E0" w14:textId="343E35C9" w:rsidR="008443C7" w:rsidRPr="00A20EDC" w:rsidRDefault="008443C7" w:rsidP="00C674EF">
      <w:pPr>
        <w:pStyle w:val="NormalWeb"/>
        <w:spacing w:before="0" w:beforeAutospacing="0" w:after="0" w:afterAutospacing="0"/>
        <w:jc w:val="both"/>
        <w:rPr>
          <w:sz w:val="20"/>
          <w:szCs w:val="20"/>
          <w:lang w:val="en-US"/>
        </w:rPr>
      </w:pPr>
      <w:r w:rsidRPr="00A20EDC">
        <w:rPr>
          <w:rStyle w:val="Refdenotaderodap"/>
          <w:sz w:val="20"/>
          <w:szCs w:val="20"/>
        </w:rPr>
        <w:footnoteRef/>
      </w:r>
      <w:r w:rsidRPr="00A20EDC">
        <w:rPr>
          <w:sz w:val="20"/>
          <w:szCs w:val="20"/>
        </w:rPr>
        <w:t xml:space="preserve"> </w:t>
      </w:r>
      <w:r w:rsidRPr="00A20EDC">
        <w:rPr>
          <w:rFonts w:eastAsiaTheme="minorHAnsi"/>
          <w:sz w:val="20"/>
          <w:szCs w:val="20"/>
          <w:lang w:eastAsia="en-US"/>
        </w:rPr>
        <w:t xml:space="preserve">RADAELLI, Claudio M.; DE FRANCESCO, </w:t>
      </w:r>
      <w:proofErr w:type="spellStart"/>
      <w:r w:rsidRPr="00A20EDC">
        <w:rPr>
          <w:rFonts w:eastAsiaTheme="minorHAnsi"/>
          <w:sz w:val="20"/>
          <w:szCs w:val="20"/>
          <w:lang w:eastAsia="en-US"/>
        </w:rPr>
        <w:t>Fabrizio</w:t>
      </w:r>
      <w:proofErr w:type="spellEnd"/>
      <w:r w:rsidRPr="00A20EDC">
        <w:rPr>
          <w:rFonts w:eastAsiaTheme="minorHAnsi"/>
          <w:sz w:val="20"/>
          <w:szCs w:val="20"/>
          <w:lang w:eastAsia="en-US"/>
        </w:rPr>
        <w:t xml:space="preserve">. </w:t>
      </w:r>
      <w:r w:rsidRPr="00A20EDC">
        <w:rPr>
          <w:rFonts w:eastAsiaTheme="minorHAnsi"/>
          <w:sz w:val="20"/>
          <w:szCs w:val="20"/>
          <w:lang w:val="en-US" w:eastAsia="en-US"/>
        </w:rPr>
        <w:t>Regulatory impact assessment. In</w:t>
      </w:r>
      <w:proofErr w:type="gramStart"/>
      <w:r w:rsidRPr="00A20EDC">
        <w:rPr>
          <w:rFonts w:eastAsiaTheme="minorHAnsi"/>
          <w:sz w:val="20"/>
          <w:szCs w:val="20"/>
          <w:lang w:val="en-US" w:eastAsia="en-US"/>
        </w:rPr>
        <w:t>:.</w:t>
      </w:r>
      <w:proofErr w:type="gramEnd"/>
      <w:r w:rsidRPr="00A20EDC">
        <w:rPr>
          <w:rFonts w:eastAsiaTheme="minorHAnsi"/>
          <w:sz w:val="20"/>
          <w:szCs w:val="20"/>
          <w:lang w:val="en-US" w:eastAsia="en-US"/>
        </w:rPr>
        <w:t xml:space="preserve"> </w:t>
      </w:r>
      <w:r w:rsidRPr="00A20EDC">
        <w:rPr>
          <w:sz w:val="20"/>
          <w:szCs w:val="20"/>
          <w:shd w:val="clear" w:color="auto" w:fill="FFFFFF"/>
          <w:lang w:val="en-US"/>
        </w:rPr>
        <w:t>BALDWIN, Robert; CAVE, Martin; LODGE, Martin (Ed.). </w:t>
      </w:r>
      <w:r w:rsidRPr="00A20EDC">
        <w:rPr>
          <w:b/>
          <w:bCs/>
          <w:sz w:val="20"/>
          <w:szCs w:val="20"/>
          <w:shd w:val="clear" w:color="auto" w:fill="FFFFFF"/>
          <w:lang w:val="en-US"/>
        </w:rPr>
        <w:t>The Oxford handbook of regulation</w:t>
      </w:r>
      <w:r w:rsidRPr="00A20EDC">
        <w:rPr>
          <w:sz w:val="20"/>
          <w:szCs w:val="20"/>
          <w:shd w:val="clear" w:color="auto" w:fill="FFFFFF"/>
          <w:lang w:val="en-US"/>
        </w:rPr>
        <w:t>. Oxford: Oxford University Press, 2010, p.289.</w:t>
      </w:r>
    </w:p>
  </w:footnote>
  <w:footnote w:id="114">
    <w:p w14:paraId="4147CF71" w14:textId="532E9129"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rPr>
        <w:t xml:space="preserve"> RADAELLI, Claudio M.; DE FRANCESCO, </w:t>
      </w:r>
      <w:proofErr w:type="spellStart"/>
      <w:r w:rsidRPr="00A20EDC">
        <w:rPr>
          <w:rFonts w:ascii="Times New Roman" w:hAnsi="Times New Roman" w:cs="Times New Roman"/>
        </w:rPr>
        <w:t>Fabrizio</w:t>
      </w:r>
      <w:proofErr w:type="spellEnd"/>
      <w:r w:rsidRPr="00A20EDC">
        <w:rPr>
          <w:rFonts w:ascii="Times New Roman" w:hAnsi="Times New Roman" w:cs="Times New Roman"/>
        </w:rPr>
        <w:t xml:space="preserve">. </w:t>
      </w:r>
      <w:r w:rsidRPr="00A20EDC">
        <w:rPr>
          <w:rFonts w:ascii="Times New Roman" w:hAnsi="Times New Roman" w:cs="Times New Roman"/>
          <w:lang w:val="en-US"/>
        </w:rPr>
        <w:t>Regulatory impact assessment. In</w:t>
      </w:r>
      <w:proofErr w:type="gramStart"/>
      <w:r w:rsidRPr="00A20EDC">
        <w:rPr>
          <w:rFonts w:ascii="Times New Roman" w:hAnsi="Times New Roman" w:cs="Times New Roman"/>
          <w:lang w:val="en-US"/>
        </w:rPr>
        <w:t>:.</w:t>
      </w:r>
      <w:proofErr w:type="gramEnd"/>
      <w:r w:rsidRPr="00A20EDC">
        <w:rPr>
          <w:rFonts w:ascii="Times New Roman" w:hAnsi="Times New Roman" w:cs="Times New Roman"/>
          <w:lang w:val="en-US"/>
        </w:rPr>
        <w:t xml:space="preserve"> </w:t>
      </w:r>
      <w:r w:rsidRPr="00A20EDC">
        <w:rPr>
          <w:rFonts w:ascii="Times New Roman" w:hAnsi="Times New Roman" w:cs="Times New Roman"/>
          <w:shd w:val="clear" w:color="auto" w:fill="FFFFFF"/>
          <w:lang w:val="en-US"/>
        </w:rPr>
        <w:t>BALDWIN, Robert; CAVE, Martin; LODGE, Martin (Ed.). </w:t>
      </w:r>
      <w:r w:rsidRPr="00A20EDC">
        <w:rPr>
          <w:rFonts w:ascii="Times New Roman" w:hAnsi="Times New Roman" w:cs="Times New Roman"/>
          <w:b/>
          <w:bCs/>
          <w:shd w:val="clear" w:color="auto" w:fill="FFFFFF"/>
          <w:lang w:val="en-US"/>
        </w:rPr>
        <w:t>The Oxford handbook of regulation</w:t>
      </w:r>
      <w:r w:rsidRPr="00A20EDC">
        <w:rPr>
          <w:rFonts w:ascii="Times New Roman" w:hAnsi="Times New Roman" w:cs="Times New Roman"/>
          <w:shd w:val="clear" w:color="auto" w:fill="FFFFFF"/>
          <w:lang w:val="en-US"/>
        </w:rPr>
        <w:t>. Oxford: Oxford University Press, 2010,</w:t>
      </w:r>
      <w:r w:rsidRPr="00A20EDC">
        <w:rPr>
          <w:rFonts w:ascii="Times New Roman" w:hAnsi="Times New Roman" w:cs="Times New Roman"/>
          <w:lang w:val="en-US"/>
        </w:rPr>
        <w:t xml:space="preserve"> p. 290.</w:t>
      </w:r>
    </w:p>
  </w:footnote>
  <w:footnote w:id="115">
    <w:p w14:paraId="1ED61FA7" w14:textId="62EF8211"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SHAPIRO, Sidney A; SCHROEDER, Christopher H. </w:t>
      </w:r>
      <w:proofErr w:type="gramStart"/>
      <w:r w:rsidRPr="00A20EDC">
        <w:rPr>
          <w:rFonts w:ascii="Times New Roman" w:hAnsi="Times New Roman" w:cs="Times New Roman"/>
          <w:lang w:val="en-US"/>
        </w:rPr>
        <w:t>Beyond</w:t>
      </w:r>
      <w:proofErr w:type="gramEnd"/>
      <w:r w:rsidRPr="00A20EDC">
        <w:rPr>
          <w:rFonts w:ascii="Times New Roman" w:hAnsi="Times New Roman" w:cs="Times New Roman"/>
          <w:lang w:val="en-US"/>
        </w:rPr>
        <w:t xml:space="preserve"> Cost-Benefit Analysis: A Pragmatic Reorientation. </w:t>
      </w:r>
      <w:r w:rsidRPr="00A20EDC">
        <w:rPr>
          <w:rFonts w:ascii="Times New Roman" w:hAnsi="Times New Roman" w:cs="Times New Roman"/>
          <w:b/>
        </w:rPr>
        <w:t xml:space="preserve">Harvard Environmental Law </w:t>
      </w:r>
      <w:proofErr w:type="spellStart"/>
      <w:r w:rsidRPr="00A20EDC">
        <w:rPr>
          <w:rFonts w:ascii="Times New Roman" w:hAnsi="Times New Roman" w:cs="Times New Roman"/>
          <w:b/>
        </w:rPr>
        <w:t>Review</w:t>
      </w:r>
      <w:proofErr w:type="spellEnd"/>
      <w:r w:rsidRPr="00A20EDC">
        <w:rPr>
          <w:rFonts w:ascii="Times New Roman" w:hAnsi="Times New Roman" w:cs="Times New Roman"/>
        </w:rPr>
        <w:t>,[</w:t>
      </w:r>
      <w:proofErr w:type="spellStart"/>
      <w:r w:rsidRPr="00A20EDC">
        <w:rPr>
          <w:rFonts w:ascii="Times New Roman" w:hAnsi="Times New Roman" w:cs="Times New Roman"/>
        </w:rPr>
        <w:t>s.l</w:t>
      </w:r>
      <w:proofErr w:type="spellEnd"/>
      <w:r w:rsidRPr="00A20EDC">
        <w:rPr>
          <w:rFonts w:ascii="Times New Roman" w:hAnsi="Times New Roman" w:cs="Times New Roman"/>
        </w:rPr>
        <w:t>], v. 32, 2008</w:t>
      </w:r>
      <w:r w:rsidRPr="00A20EDC">
        <w:rPr>
          <w:rFonts w:ascii="Times New Roman" w:hAnsi="Times New Roman" w:cs="Times New Roman"/>
          <w:shd w:val="clear" w:color="auto" w:fill="FFFFFF"/>
        </w:rPr>
        <w:t xml:space="preserve">, </w:t>
      </w:r>
      <w:r w:rsidRPr="00A20EDC">
        <w:rPr>
          <w:rFonts w:ascii="Times New Roman" w:hAnsi="Times New Roman" w:cs="Times New Roman"/>
        </w:rPr>
        <w:t>p. 453 ss. Disponível em: &lt;</w:t>
      </w:r>
      <w:r w:rsidRPr="00A20EDC">
        <w:rPr>
          <w:rFonts w:ascii="Times New Roman" w:hAnsi="Times New Roman" w:cs="Times New Roman"/>
          <w:shd w:val="clear" w:color="auto" w:fill="FFFFFF"/>
        </w:rPr>
        <w:t xml:space="preserve"> </w:t>
      </w:r>
      <w:hyperlink r:id="rId41" w:history="1">
        <w:r w:rsidRPr="00A20EDC">
          <w:rPr>
            <w:rStyle w:val="Hyperlink"/>
            <w:rFonts w:ascii="Times New Roman" w:hAnsi="Times New Roman" w:cs="Times New Roman"/>
            <w:color w:val="auto"/>
            <w:shd w:val="clear" w:color="auto" w:fill="FFFFFF"/>
          </w:rPr>
          <w:t>https://ssrn.com/abstract=1087796</w:t>
        </w:r>
      </w:hyperlink>
      <w:r w:rsidRPr="00A20EDC">
        <w:rPr>
          <w:rFonts w:ascii="Times New Roman" w:hAnsi="Times New Roman" w:cs="Times New Roman"/>
          <w:shd w:val="clear" w:color="auto" w:fill="FFFFFF"/>
        </w:rPr>
        <w:t xml:space="preserve">&gt;. Acesso em 07.nov.2019. </w:t>
      </w:r>
    </w:p>
  </w:footnote>
  <w:footnote w:id="116">
    <w:p w14:paraId="58C748A8" w14:textId="08286D27" w:rsidR="008443C7" w:rsidRPr="00A20EDC" w:rsidRDefault="008443C7" w:rsidP="00C674EF">
      <w:pPr>
        <w:spacing w:after="0" w:line="240" w:lineRule="auto"/>
        <w:jc w:val="both"/>
        <w:rPr>
          <w:rFonts w:ascii="Times New Roman" w:eastAsia="Times New Roman" w:hAnsi="Times New Roman" w:cs="Times New Roman"/>
          <w:sz w:val="20"/>
          <w:szCs w:val="20"/>
          <w:lang w:eastAsia="pt-BR"/>
        </w:rPr>
      </w:pPr>
      <w:r w:rsidRPr="00A20EDC">
        <w:rPr>
          <w:rStyle w:val="Refdenotaderodap"/>
          <w:rFonts w:ascii="Times New Roman" w:hAnsi="Times New Roman" w:cs="Times New Roman"/>
          <w:sz w:val="20"/>
          <w:szCs w:val="20"/>
        </w:rPr>
        <w:footnoteRef/>
      </w:r>
      <w:r w:rsidRPr="00A20EDC">
        <w:rPr>
          <w:rFonts w:ascii="Times New Roman" w:hAnsi="Times New Roman" w:cs="Times New Roman"/>
          <w:sz w:val="20"/>
          <w:szCs w:val="20"/>
          <w:lang w:val="en-US"/>
        </w:rPr>
        <w:t xml:space="preserve"> </w:t>
      </w:r>
      <w:proofErr w:type="spellStart"/>
      <w:r w:rsidRPr="00A20EDC">
        <w:rPr>
          <w:rFonts w:ascii="Times New Roman" w:hAnsi="Times New Roman" w:cs="Times New Roman"/>
          <w:sz w:val="20"/>
          <w:szCs w:val="20"/>
          <w:lang w:val="en-US"/>
        </w:rPr>
        <w:t>Sobre</w:t>
      </w:r>
      <w:proofErr w:type="spellEnd"/>
      <w:r w:rsidRPr="00A20EDC">
        <w:rPr>
          <w:rFonts w:ascii="Times New Roman" w:hAnsi="Times New Roman" w:cs="Times New Roman"/>
          <w:sz w:val="20"/>
          <w:szCs w:val="20"/>
          <w:lang w:val="en-US"/>
        </w:rPr>
        <w:t xml:space="preserve"> o </w:t>
      </w:r>
      <w:proofErr w:type="spellStart"/>
      <w:r w:rsidRPr="00A20EDC">
        <w:rPr>
          <w:rFonts w:ascii="Times New Roman" w:hAnsi="Times New Roman" w:cs="Times New Roman"/>
          <w:sz w:val="20"/>
          <w:szCs w:val="20"/>
          <w:lang w:val="en-US"/>
        </w:rPr>
        <w:t>assunto</w:t>
      </w:r>
      <w:proofErr w:type="spellEnd"/>
      <w:r w:rsidRPr="00A20EDC">
        <w:rPr>
          <w:rFonts w:ascii="Times New Roman" w:hAnsi="Times New Roman" w:cs="Times New Roman"/>
          <w:sz w:val="20"/>
          <w:szCs w:val="20"/>
          <w:lang w:val="en-US"/>
        </w:rPr>
        <w:t xml:space="preserve"> v.</w:t>
      </w:r>
      <w:r w:rsidRPr="00A20EDC">
        <w:rPr>
          <w:rFonts w:ascii="Times New Roman" w:hAnsi="Times New Roman" w:cs="Times New Roman"/>
          <w:sz w:val="20"/>
          <w:szCs w:val="20"/>
          <w:shd w:val="clear" w:color="auto" w:fill="FFFFFF"/>
          <w:lang w:val="en-US"/>
        </w:rPr>
        <w:t xml:space="preserve"> </w:t>
      </w:r>
      <w:r w:rsidRPr="00A20EDC">
        <w:rPr>
          <w:rFonts w:ascii="Times New Roman" w:hAnsi="Times New Roman" w:cs="Times New Roman"/>
          <w:sz w:val="20"/>
          <w:szCs w:val="20"/>
          <w:lang w:val="en-US"/>
        </w:rPr>
        <w:t xml:space="preserve">HERTIN, Julia; JACOB, Klaus; PESCH, Udo; PACCHI, Carolina. The production and use of knowledge in regulatory impact assessment – an empirical analysis. </w:t>
      </w:r>
      <w:r w:rsidRPr="00A20EDC">
        <w:rPr>
          <w:rFonts w:ascii="Times New Roman" w:hAnsi="Times New Roman" w:cs="Times New Roman"/>
          <w:b/>
          <w:sz w:val="20"/>
          <w:szCs w:val="20"/>
        </w:rPr>
        <w:t xml:space="preserve">Forest </w:t>
      </w:r>
      <w:proofErr w:type="spellStart"/>
      <w:r w:rsidRPr="00A20EDC">
        <w:rPr>
          <w:rFonts w:ascii="Times New Roman" w:hAnsi="Times New Roman" w:cs="Times New Roman"/>
          <w:b/>
          <w:sz w:val="20"/>
          <w:szCs w:val="20"/>
        </w:rPr>
        <w:t>Policy</w:t>
      </w:r>
      <w:proofErr w:type="spellEnd"/>
      <w:r w:rsidRPr="00A20EDC">
        <w:rPr>
          <w:rFonts w:ascii="Times New Roman" w:hAnsi="Times New Roman" w:cs="Times New Roman"/>
          <w:b/>
          <w:sz w:val="20"/>
          <w:szCs w:val="20"/>
        </w:rPr>
        <w:t xml:space="preserve"> </w:t>
      </w:r>
      <w:proofErr w:type="spellStart"/>
      <w:r w:rsidRPr="00A20EDC">
        <w:rPr>
          <w:rFonts w:ascii="Times New Roman" w:hAnsi="Times New Roman" w:cs="Times New Roman"/>
          <w:b/>
          <w:sz w:val="20"/>
          <w:szCs w:val="20"/>
        </w:rPr>
        <w:t>and</w:t>
      </w:r>
      <w:proofErr w:type="spellEnd"/>
      <w:r w:rsidRPr="00A20EDC">
        <w:rPr>
          <w:rFonts w:ascii="Times New Roman" w:hAnsi="Times New Roman" w:cs="Times New Roman"/>
          <w:b/>
          <w:sz w:val="20"/>
          <w:szCs w:val="20"/>
        </w:rPr>
        <w:t xml:space="preserve"> </w:t>
      </w:r>
      <w:proofErr w:type="spellStart"/>
      <w:r w:rsidRPr="00A20EDC">
        <w:rPr>
          <w:rFonts w:ascii="Times New Roman" w:hAnsi="Times New Roman" w:cs="Times New Roman"/>
          <w:b/>
          <w:sz w:val="20"/>
          <w:szCs w:val="20"/>
        </w:rPr>
        <w:t>Economics</w:t>
      </w:r>
      <w:proofErr w:type="spellEnd"/>
      <w:r w:rsidRPr="00A20EDC">
        <w:rPr>
          <w:rFonts w:ascii="Times New Roman" w:hAnsi="Times New Roman" w:cs="Times New Roman"/>
          <w:sz w:val="20"/>
          <w:szCs w:val="20"/>
        </w:rPr>
        <w:t>, [</w:t>
      </w:r>
      <w:proofErr w:type="spellStart"/>
      <w:r w:rsidRPr="00A20EDC">
        <w:rPr>
          <w:rFonts w:ascii="Times New Roman" w:hAnsi="Times New Roman" w:cs="Times New Roman"/>
          <w:sz w:val="20"/>
          <w:szCs w:val="20"/>
        </w:rPr>
        <w:t>s.l</w:t>
      </w:r>
      <w:proofErr w:type="spellEnd"/>
      <w:r w:rsidRPr="00A20EDC">
        <w:rPr>
          <w:rFonts w:ascii="Times New Roman" w:hAnsi="Times New Roman" w:cs="Times New Roman"/>
          <w:sz w:val="20"/>
          <w:szCs w:val="20"/>
        </w:rPr>
        <w:t>], v.</w:t>
      </w:r>
      <w:r w:rsidRPr="00A20EDC">
        <w:rPr>
          <w:rFonts w:ascii="Times New Roman" w:hAnsi="Times New Roman" w:cs="Times New Roman"/>
          <w:b/>
          <w:sz w:val="20"/>
          <w:szCs w:val="20"/>
        </w:rPr>
        <w:t xml:space="preserve"> </w:t>
      </w:r>
      <w:r w:rsidRPr="00A20EDC">
        <w:rPr>
          <w:rFonts w:ascii="Times New Roman" w:hAnsi="Times New Roman" w:cs="Times New Roman"/>
          <w:sz w:val="20"/>
          <w:szCs w:val="20"/>
        </w:rPr>
        <w:t>11, n 5-6, 2009, p. 419. Disponível em: &lt; https://doi.org/10.1016/j.forpol.2009.01.004&gt;. Acesso em 07.nov.2019.</w:t>
      </w:r>
    </w:p>
  </w:footnote>
  <w:footnote w:id="117">
    <w:p w14:paraId="59EF1FB2" w14:textId="5F7F49D1"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V. PETERSEN, Niels. </w:t>
      </w:r>
      <w:r w:rsidRPr="00A20EDC">
        <w:rPr>
          <w:rFonts w:ascii="Times New Roman" w:hAnsi="Times New Roman" w:cs="Times New Roman"/>
          <w:b/>
          <w:lang w:val="en-US"/>
        </w:rPr>
        <w:t>Proportionality and judicial activism: fundamental rights adjudication in Canada, Germany and South Africa</w:t>
      </w:r>
      <w:r w:rsidRPr="00A20EDC">
        <w:rPr>
          <w:rFonts w:ascii="Times New Roman" w:hAnsi="Times New Roman" w:cs="Times New Roman"/>
          <w:lang w:val="en-US"/>
        </w:rPr>
        <w:t>,</w:t>
      </w:r>
      <w:r w:rsidR="00A20EDC" w:rsidRPr="00A20EDC">
        <w:rPr>
          <w:rFonts w:ascii="Times New Roman" w:hAnsi="Times New Roman" w:cs="Times New Roman"/>
          <w:lang w:val="en-US"/>
        </w:rPr>
        <w:t xml:space="preserve"> </w:t>
      </w:r>
      <w:r w:rsidRPr="00A20EDC">
        <w:rPr>
          <w:rFonts w:ascii="Times New Roman" w:hAnsi="Times New Roman" w:cs="Times New Roman"/>
          <w:lang w:val="en-US"/>
        </w:rPr>
        <w:t>[</w:t>
      </w:r>
      <w:proofErr w:type="spellStart"/>
      <w:r w:rsidRPr="00A20EDC">
        <w:rPr>
          <w:rFonts w:ascii="Times New Roman" w:hAnsi="Times New Roman" w:cs="Times New Roman"/>
          <w:lang w:val="en-US"/>
        </w:rPr>
        <w:t>s.l</w:t>
      </w:r>
      <w:proofErr w:type="spellEnd"/>
      <w:r w:rsidRPr="00A20EDC">
        <w:rPr>
          <w:rFonts w:ascii="Times New Roman" w:hAnsi="Times New Roman" w:cs="Times New Roman"/>
          <w:lang w:val="en-US"/>
        </w:rPr>
        <w:t>], Cambridge University Press, 2017 p. 9, 39 e ss. JESTAEDT, Matthias. The Doctrine of balancing: its strengths and weaknesses. In: KLATT, Mathias (Ed.).</w:t>
      </w:r>
      <w:r w:rsidRPr="00A20EDC">
        <w:rPr>
          <w:rFonts w:ascii="Times New Roman" w:hAnsi="Times New Roman" w:cs="Times New Roman"/>
          <w:b/>
          <w:lang w:val="en-US"/>
        </w:rPr>
        <w:t xml:space="preserve"> Institutionalized Reason</w:t>
      </w:r>
      <w:r w:rsidRPr="00A20EDC">
        <w:rPr>
          <w:rFonts w:ascii="Times New Roman" w:hAnsi="Times New Roman" w:cs="Times New Roman"/>
          <w:lang w:val="en-US"/>
        </w:rPr>
        <w:t xml:space="preserve">: The jurisprudence of Robert Alexy. </w:t>
      </w:r>
      <w:r w:rsidR="00A20EDC">
        <w:rPr>
          <w:rFonts w:ascii="Times New Roman" w:hAnsi="Times New Roman" w:cs="Times New Roman"/>
          <w:lang w:val="en-US"/>
        </w:rPr>
        <w:t xml:space="preserve">Oxford: </w:t>
      </w:r>
      <w:r w:rsidRPr="00A20EDC">
        <w:rPr>
          <w:rFonts w:ascii="Times New Roman" w:hAnsi="Times New Roman" w:cs="Times New Roman"/>
        </w:rPr>
        <w:t xml:space="preserve">Oxford </w:t>
      </w:r>
      <w:proofErr w:type="spellStart"/>
      <w:r w:rsidRPr="00A20EDC">
        <w:rPr>
          <w:rFonts w:ascii="Times New Roman" w:hAnsi="Times New Roman" w:cs="Times New Roman"/>
        </w:rPr>
        <w:t>University</w:t>
      </w:r>
      <w:proofErr w:type="spellEnd"/>
      <w:r w:rsidRPr="00A20EDC">
        <w:rPr>
          <w:rFonts w:ascii="Times New Roman" w:hAnsi="Times New Roman" w:cs="Times New Roman"/>
        </w:rPr>
        <w:t xml:space="preserve"> Press, 2012, p.164. Em resposta a essa tradicional objeção à teoria dos princípios v. SILVA, Virgílio Afonso da. </w:t>
      </w:r>
      <w:proofErr w:type="spellStart"/>
      <w:r w:rsidRPr="00A20EDC">
        <w:rPr>
          <w:rFonts w:ascii="Times New Roman" w:hAnsi="Times New Roman" w:cs="Times New Roman"/>
          <w:b/>
        </w:rPr>
        <w:t>Grundrechte</w:t>
      </w:r>
      <w:proofErr w:type="spellEnd"/>
      <w:r w:rsidRPr="00A20EDC">
        <w:rPr>
          <w:rFonts w:ascii="Times New Roman" w:hAnsi="Times New Roman" w:cs="Times New Roman"/>
          <w:b/>
        </w:rPr>
        <w:t xml:space="preserve"> </w:t>
      </w:r>
      <w:proofErr w:type="spellStart"/>
      <w:r w:rsidRPr="00A20EDC">
        <w:rPr>
          <w:rFonts w:ascii="Times New Roman" w:hAnsi="Times New Roman" w:cs="Times New Roman"/>
          <w:b/>
        </w:rPr>
        <w:t>und</w:t>
      </w:r>
      <w:proofErr w:type="spellEnd"/>
      <w:r w:rsidRPr="00A20EDC">
        <w:rPr>
          <w:rFonts w:ascii="Times New Roman" w:hAnsi="Times New Roman" w:cs="Times New Roman"/>
          <w:b/>
        </w:rPr>
        <w:t xml:space="preserve"> </w:t>
      </w:r>
      <w:proofErr w:type="spellStart"/>
      <w:r w:rsidRPr="00A20EDC">
        <w:rPr>
          <w:rFonts w:ascii="Times New Roman" w:hAnsi="Times New Roman" w:cs="Times New Roman"/>
          <w:b/>
        </w:rPr>
        <w:t>gesetzgeberische</w:t>
      </w:r>
      <w:proofErr w:type="spellEnd"/>
      <w:r w:rsidRPr="00A20EDC">
        <w:rPr>
          <w:rFonts w:ascii="Times New Roman" w:hAnsi="Times New Roman" w:cs="Times New Roman"/>
          <w:b/>
        </w:rPr>
        <w:t xml:space="preserve"> </w:t>
      </w:r>
      <w:proofErr w:type="spellStart"/>
      <w:r w:rsidRPr="00A20EDC">
        <w:rPr>
          <w:rFonts w:ascii="Times New Roman" w:hAnsi="Times New Roman" w:cs="Times New Roman"/>
          <w:b/>
        </w:rPr>
        <w:t>Spielräume</w:t>
      </w:r>
      <w:proofErr w:type="spellEnd"/>
      <w:r w:rsidRPr="00A20EDC">
        <w:rPr>
          <w:rFonts w:ascii="Times New Roman" w:hAnsi="Times New Roman" w:cs="Times New Roman"/>
        </w:rPr>
        <w:t xml:space="preserve">. Baden-Baden: </w:t>
      </w:r>
      <w:proofErr w:type="spellStart"/>
      <w:r w:rsidRPr="00A20EDC">
        <w:rPr>
          <w:rFonts w:ascii="Times New Roman" w:hAnsi="Times New Roman" w:cs="Times New Roman"/>
        </w:rPr>
        <w:t>Nomos</w:t>
      </w:r>
      <w:proofErr w:type="spellEnd"/>
      <w:r w:rsidRPr="00A20EDC">
        <w:rPr>
          <w:rFonts w:ascii="Times New Roman" w:hAnsi="Times New Roman" w:cs="Times New Roman"/>
        </w:rPr>
        <w:t>, 2003.</w:t>
      </w:r>
    </w:p>
  </w:footnote>
  <w:footnote w:id="118">
    <w:p w14:paraId="570A0FB0" w14:textId="1A6EBB66"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A fórmula do peso e as escalas que a operacionalizam são produtos de esforços de Alexy para sustentar, no mínimo, a possibilidade de comparação de princípios colidentes. </w:t>
      </w:r>
    </w:p>
  </w:footnote>
  <w:footnote w:id="119">
    <w:p w14:paraId="38B16512" w14:textId="335C90C5"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SCHLINK, Bernhard. </w:t>
      </w:r>
      <w:r w:rsidRPr="00A20EDC">
        <w:rPr>
          <w:rFonts w:ascii="Times New Roman" w:hAnsi="Times New Roman" w:cs="Times New Roman"/>
          <w:b/>
          <w:lang w:val="en-US"/>
        </w:rPr>
        <w:t xml:space="preserve">Der </w:t>
      </w:r>
      <w:proofErr w:type="spellStart"/>
      <w:r w:rsidRPr="00A20EDC">
        <w:rPr>
          <w:rFonts w:ascii="Times New Roman" w:hAnsi="Times New Roman" w:cs="Times New Roman"/>
          <w:b/>
          <w:lang w:val="en-US"/>
        </w:rPr>
        <w:t>Grundsatz</w:t>
      </w:r>
      <w:proofErr w:type="spellEnd"/>
      <w:r w:rsidRPr="00A20EDC">
        <w:rPr>
          <w:rFonts w:ascii="Times New Roman" w:hAnsi="Times New Roman" w:cs="Times New Roman"/>
          <w:b/>
          <w:lang w:val="en-US"/>
        </w:rPr>
        <w:t xml:space="preserve"> der </w:t>
      </w:r>
      <w:proofErr w:type="spellStart"/>
      <w:r w:rsidRPr="00A20EDC">
        <w:rPr>
          <w:rFonts w:ascii="Times New Roman" w:hAnsi="Times New Roman" w:cs="Times New Roman"/>
          <w:b/>
          <w:lang w:val="en-US"/>
        </w:rPr>
        <w:t>Verhältnismäßigkeit</w:t>
      </w:r>
      <w:proofErr w:type="spellEnd"/>
      <w:r w:rsidRPr="00A20EDC">
        <w:rPr>
          <w:rFonts w:ascii="Times New Roman" w:hAnsi="Times New Roman" w:cs="Times New Roman"/>
          <w:lang w:val="en-US"/>
        </w:rPr>
        <w:t>. Festschrift, v. 50, 2001, p. 460.</w:t>
      </w:r>
    </w:p>
  </w:footnote>
  <w:footnote w:id="120">
    <w:p w14:paraId="70CE2E7B" w14:textId="21CF0C5F"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LEISNER, Walter. </w:t>
      </w:r>
      <w:proofErr w:type="spellStart"/>
      <w:r w:rsidRPr="00A20EDC">
        <w:rPr>
          <w:rFonts w:ascii="Times New Roman" w:hAnsi="Times New Roman" w:cs="Times New Roman"/>
          <w:b/>
          <w:lang w:val="en-US"/>
        </w:rPr>
        <w:t>Abwägung</w:t>
      </w:r>
      <w:proofErr w:type="spellEnd"/>
      <w:r w:rsidRPr="00A20EDC">
        <w:rPr>
          <w:rFonts w:ascii="Times New Roman" w:hAnsi="Times New Roman" w:cs="Times New Roman"/>
          <w:b/>
          <w:lang w:val="en-US"/>
        </w:rPr>
        <w:t xml:space="preserve"> </w:t>
      </w:r>
      <w:proofErr w:type="spellStart"/>
      <w:r w:rsidRPr="00A20EDC">
        <w:rPr>
          <w:rFonts w:ascii="Times New Roman" w:hAnsi="Times New Roman" w:cs="Times New Roman"/>
          <w:b/>
          <w:lang w:val="en-US"/>
        </w:rPr>
        <w:t>überall</w:t>
      </w:r>
      <w:proofErr w:type="spellEnd"/>
      <w:r w:rsidRPr="00A20EDC">
        <w:rPr>
          <w:rFonts w:ascii="Times New Roman" w:hAnsi="Times New Roman" w:cs="Times New Roman"/>
          <w:b/>
          <w:lang w:val="en-US"/>
        </w:rPr>
        <w:t>–</w:t>
      </w:r>
      <w:proofErr w:type="spellStart"/>
      <w:r w:rsidRPr="00A20EDC">
        <w:rPr>
          <w:rFonts w:ascii="Times New Roman" w:hAnsi="Times New Roman" w:cs="Times New Roman"/>
          <w:b/>
          <w:lang w:val="en-US"/>
        </w:rPr>
        <w:t>Gefahr</w:t>
      </w:r>
      <w:proofErr w:type="spellEnd"/>
      <w:r w:rsidRPr="00A20EDC">
        <w:rPr>
          <w:rFonts w:ascii="Times New Roman" w:hAnsi="Times New Roman" w:cs="Times New Roman"/>
          <w:b/>
          <w:lang w:val="en-US"/>
        </w:rPr>
        <w:t xml:space="preserve"> </w:t>
      </w:r>
      <w:proofErr w:type="spellStart"/>
      <w:r w:rsidRPr="00A20EDC">
        <w:rPr>
          <w:rFonts w:ascii="Times New Roman" w:hAnsi="Times New Roman" w:cs="Times New Roman"/>
          <w:b/>
          <w:lang w:val="en-US"/>
        </w:rPr>
        <w:t>für</w:t>
      </w:r>
      <w:proofErr w:type="spellEnd"/>
      <w:r w:rsidRPr="00A20EDC">
        <w:rPr>
          <w:rFonts w:ascii="Times New Roman" w:hAnsi="Times New Roman" w:cs="Times New Roman"/>
          <w:b/>
          <w:lang w:val="en-US"/>
        </w:rPr>
        <w:t xml:space="preserve"> den </w:t>
      </w:r>
      <w:proofErr w:type="spellStart"/>
      <w:r w:rsidRPr="00A20EDC">
        <w:rPr>
          <w:rFonts w:ascii="Times New Roman" w:hAnsi="Times New Roman" w:cs="Times New Roman"/>
          <w:b/>
          <w:lang w:val="en-US"/>
        </w:rPr>
        <w:t>Rechtsstaat</w:t>
      </w:r>
      <w:proofErr w:type="spellEnd"/>
      <w:r w:rsidRPr="00A20EDC">
        <w:rPr>
          <w:rFonts w:ascii="Times New Roman" w:hAnsi="Times New Roman" w:cs="Times New Roman"/>
          <w:lang w:val="en-US"/>
        </w:rPr>
        <w:t>. NJW, v. 10, 1997, p. 6.</w:t>
      </w:r>
    </w:p>
  </w:footnote>
  <w:footnote w:id="121">
    <w:p w14:paraId="265BEE82" w14:textId="7FF60320" w:rsidR="008443C7" w:rsidRPr="00A20EDC" w:rsidRDefault="008443C7" w:rsidP="003804ED">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HERTIN, Julia; JACOB, Klaus; PESCH, Udo; PACCHI, Carolina. The production and use of knowledge in regulatory impact assessment – an empirical analysis. </w:t>
      </w:r>
      <w:r w:rsidRPr="00A20EDC">
        <w:rPr>
          <w:rFonts w:ascii="Times New Roman" w:hAnsi="Times New Roman" w:cs="Times New Roman"/>
          <w:b/>
        </w:rPr>
        <w:t xml:space="preserve">Forest </w:t>
      </w:r>
      <w:proofErr w:type="spellStart"/>
      <w:r w:rsidRPr="00A20EDC">
        <w:rPr>
          <w:rFonts w:ascii="Times New Roman" w:hAnsi="Times New Roman" w:cs="Times New Roman"/>
          <w:b/>
        </w:rPr>
        <w:t>Policy</w:t>
      </w:r>
      <w:proofErr w:type="spellEnd"/>
      <w:r w:rsidRPr="00A20EDC">
        <w:rPr>
          <w:rFonts w:ascii="Times New Roman" w:hAnsi="Times New Roman" w:cs="Times New Roman"/>
          <w:b/>
        </w:rPr>
        <w:t xml:space="preserve"> </w:t>
      </w:r>
      <w:proofErr w:type="spellStart"/>
      <w:r w:rsidRPr="00A20EDC">
        <w:rPr>
          <w:rFonts w:ascii="Times New Roman" w:hAnsi="Times New Roman" w:cs="Times New Roman"/>
          <w:b/>
        </w:rPr>
        <w:t>and</w:t>
      </w:r>
      <w:proofErr w:type="spellEnd"/>
      <w:r w:rsidRPr="00A20EDC">
        <w:rPr>
          <w:rFonts w:ascii="Times New Roman" w:hAnsi="Times New Roman" w:cs="Times New Roman"/>
          <w:b/>
        </w:rPr>
        <w:t xml:space="preserve"> </w:t>
      </w:r>
      <w:proofErr w:type="spellStart"/>
      <w:r w:rsidRPr="00A20EDC">
        <w:rPr>
          <w:rFonts w:ascii="Times New Roman" w:hAnsi="Times New Roman" w:cs="Times New Roman"/>
          <w:b/>
        </w:rPr>
        <w:t>Economics</w:t>
      </w:r>
      <w:proofErr w:type="spellEnd"/>
      <w:r w:rsidRPr="00A20EDC">
        <w:rPr>
          <w:rFonts w:ascii="Times New Roman" w:hAnsi="Times New Roman" w:cs="Times New Roman"/>
        </w:rPr>
        <w:t>, [</w:t>
      </w:r>
      <w:proofErr w:type="spellStart"/>
      <w:r w:rsidRPr="00A20EDC">
        <w:rPr>
          <w:rFonts w:ascii="Times New Roman" w:hAnsi="Times New Roman" w:cs="Times New Roman"/>
        </w:rPr>
        <w:t>s.l</w:t>
      </w:r>
      <w:proofErr w:type="spellEnd"/>
      <w:r w:rsidRPr="00A20EDC">
        <w:rPr>
          <w:rFonts w:ascii="Times New Roman" w:hAnsi="Times New Roman" w:cs="Times New Roman"/>
        </w:rPr>
        <w:t>], v.</w:t>
      </w:r>
      <w:r w:rsidRPr="00A20EDC">
        <w:rPr>
          <w:rFonts w:ascii="Times New Roman" w:hAnsi="Times New Roman" w:cs="Times New Roman"/>
          <w:b/>
        </w:rPr>
        <w:t xml:space="preserve"> </w:t>
      </w:r>
      <w:r w:rsidRPr="00A20EDC">
        <w:rPr>
          <w:rFonts w:ascii="Times New Roman" w:hAnsi="Times New Roman" w:cs="Times New Roman"/>
        </w:rPr>
        <w:t>11, n 5-6, 2009</w:t>
      </w:r>
      <w:r w:rsidRPr="00A20EDC">
        <w:rPr>
          <w:rFonts w:ascii="Times New Roman" w:eastAsia="Times New Roman" w:hAnsi="Times New Roman" w:cs="Times New Roman"/>
          <w:shd w:val="clear" w:color="auto" w:fill="FFFFFF"/>
          <w:lang w:eastAsia="pt-BR"/>
        </w:rPr>
        <w:t xml:space="preserve">, </w:t>
      </w:r>
      <w:r w:rsidRPr="00A20EDC">
        <w:rPr>
          <w:rFonts w:ascii="Times New Roman" w:hAnsi="Times New Roman" w:cs="Times New Roman"/>
        </w:rPr>
        <w:t xml:space="preserve">p. 418. Disponível em: &lt; </w:t>
      </w:r>
      <w:hyperlink r:id="rId42" w:history="1">
        <w:r w:rsidRPr="00A20EDC">
          <w:rPr>
            <w:rStyle w:val="Hyperlink"/>
            <w:rFonts w:ascii="Times New Roman" w:hAnsi="Times New Roman" w:cs="Times New Roman"/>
          </w:rPr>
          <w:t>https://doi.org/10.1016/j.forpol.2009.01.004</w:t>
        </w:r>
      </w:hyperlink>
      <w:r w:rsidRPr="00A20EDC">
        <w:rPr>
          <w:rFonts w:ascii="Times New Roman" w:hAnsi="Times New Roman" w:cs="Times New Roman"/>
        </w:rPr>
        <w:t xml:space="preserve">&gt;. </w:t>
      </w:r>
      <w:proofErr w:type="spellStart"/>
      <w:r w:rsidRPr="00A20EDC">
        <w:rPr>
          <w:rFonts w:ascii="Times New Roman" w:hAnsi="Times New Roman" w:cs="Times New Roman"/>
          <w:lang w:val="en-US"/>
        </w:rPr>
        <w:t>Acesso</w:t>
      </w:r>
      <w:proofErr w:type="spellEnd"/>
      <w:r w:rsidRPr="00A20EDC">
        <w:rPr>
          <w:rFonts w:ascii="Times New Roman" w:hAnsi="Times New Roman" w:cs="Times New Roman"/>
          <w:lang w:val="en-US"/>
        </w:rPr>
        <w:t xml:space="preserve"> em 07.nov.2019. </w:t>
      </w:r>
    </w:p>
  </w:footnote>
  <w:footnote w:id="122">
    <w:p w14:paraId="2B0B5B95" w14:textId="54FAF08F" w:rsidR="008443C7" w:rsidRPr="00A20EDC" w:rsidRDefault="008443C7" w:rsidP="003804ED">
      <w:pPr>
        <w:spacing w:after="0"/>
        <w:rPr>
          <w:rFonts w:ascii="Times New Roman" w:hAnsi="Times New Roman" w:cs="Times New Roman"/>
          <w:sz w:val="20"/>
          <w:szCs w:val="20"/>
          <w:lang w:val="en-US"/>
        </w:rPr>
      </w:pPr>
      <w:r w:rsidRPr="00A20EDC">
        <w:rPr>
          <w:rStyle w:val="Refdenotaderodap"/>
          <w:rFonts w:ascii="Times New Roman" w:hAnsi="Times New Roman" w:cs="Times New Roman"/>
          <w:sz w:val="20"/>
          <w:szCs w:val="20"/>
        </w:rPr>
        <w:footnoteRef/>
      </w:r>
      <w:r w:rsidRPr="00A20EDC">
        <w:rPr>
          <w:rFonts w:ascii="Times New Roman" w:hAnsi="Times New Roman" w:cs="Times New Roman"/>
          <w:sz w:val="20"/>
          <w:szCs w:val="20"/>
          <w:lang w:val="en-US"/>
        </w:rPr>
        <w:t xml:space="preserve"> SHAPIRO, Sidney A; SCHROEDER, Christopher H. </w:t>
      </w:r>
      <w:proofErr w:type="gramStart"/>
      <w:r w:rsidRPr="00A20EDC">
        <w:rPr>
          <w:rFonts w:ascii="Times New Roman" w:hAnsi="Times New Roman" w:cs="Times New Roman"/>
          <w:sz w:val="20"/>
          <w:szCs w:val="20"/>
          <w:lang w:val="en-US"/>
        </w:rPr>
        <w:t>Beyond</w:t>
      </w:r>
      <w:proofErr w:type="gramEnd"/>
      <w:r w:rsidRPr="00A20EDC">
        <w:rPr>
          <w:rFonts w:ascii="Times New Roman" w:hAnsi="Times New Roman" w:cs="Times New Roman"/>
          <w:sz w:val="20"/>
          <w:szCs w:val="20"/>
          <w:lang w:val="en-US"/>
        </w:rPr>
        <w:t xml:space="preserve"> Cost-Benefit Analysis: A Pragmatic Reorientation. </w:t>
      </w:r>
      <w:r w:rsidRPr="00A20EDC">
        <w:rPr>
          <w:rFonts w:ascii="Times New Roman" w:hAnsi="Times New Roman" w:cs="Times New Roman"/>
          <w:b/>
          <w:sz w:val="20"/>
          <w:szCs w:val="20"/>
          <w:lang w:val="en-US"/>
        </w:rPr>
        <w:t>Harvard Environmental Law Review</w:t>
      </w:r>
      <w:r w:rsidRPr="00A20EDC">
        <w:rPr>
          <w:rFonts w:ascii="Times New Roman" w:hAnsi="Times New Roman" w:cs="Times New Roman"/>
          <w:sz w:val="20"/>
          <w:szCs w:val="20"/>
          <w:lang w:val="en-US"/>
        </w:rPr>
        <w:t>, [</w:t>
      </w:r>
      <w:proofErr w:type="spellStart"/>
      <w:r w:rsidRPr="00A20EDC">
        <w:rPr>
          <w:rFonts w:ascii="Times New Roman" w:hAnsi="Times New Roman" w:cs="Times New Roman"/>
          <w:sz w:val="20"/>
          <w:szCs w:val="20"/>
          <w:lang w:val="en-US"/>
        </w:rPr>
        <w:t>s.l</w:t>
      </w:r>
      <w:proofErr w:type="spellEnd"/>
      <w:r w:rsidRPr="00A20EDC">
        <w:rPr>
          <w:rFonts w:ascii="Times New Roman" w:hAnsi="Times New Roman" w:cs="Times New Roman"/>
          <w:sz w:val="20"/>
          <w:szCs w:val="20"/>
          <w:lang w:val="en-US"/>
        </w:rPr>
        <w:t xml:space="preserve">], v. 32, 2008, p. 457. </w:t>
      </w:r>
      <w:proofErr w:type="spellStart"/>
      <w:r w:rsidRPr="00A20EDC">
        <w:rPr>
          <w:rFonts w:ascii="Times New Roman" w:eastAsia="Times New Roman" w:hAnsi="Times New Roman" w:cs="Times New Roman"/>
          <w:sz w:val="20"/>
          <w:szCs w:val="20"/>
          <w:lang w:val="en-US" w:eastAsia="pt-BR"/>
        </w:rPr>
        <w:t>Disponível</w:t>
      </w:r>
      <w:proofErr w:type="spellEnd"/>
      <w:r w:rsidRPr="00A20EDC">
        <w:rPr>
          <w:rFonts w:ascii="Times New Roman" w:eastAsia="Times New Roman" w:hAnsi="Times New Roman" w:cs="Times New Roman"/>
          <w:sz w:val="20"/>
          <w:szCs w:val="20"/>
          <w:lang w:val="en-US" w:eastAsia="pt-BR"/>
        </w:rPr>
        <w:t xml:space="preserve"> em: &lt; https://ssrn.com/abstract=1087796&gt;. </w:t>
      </w:r>
      <w:proofErr w:type="spellStart"/>
      <w:r w:rsidRPr="00A20EDC">
        <w:rPr>
          <w:rFonts w:ascii="Times New Roman" w:eastAsia="Times New Roman" w:hAnsi="Times New Roman" w:cs="Times New Roman"/>
          <w:sz w:val="20"/>
          <w:szCs w:val="20"/>
          <w:lang w:val="en-US" w:eastAsia="pt-BR"/>
        </w:rPr>
        <w:t>Acesso</w:t>
      </w:r>
      <w:proofErr w:type="spellEnd"/>
      <w:r w:rsidRPr="00A20EDC">
        <w:rPr>
          <w:rFonts w:ascii="Times New Roman" w:eastAsia="Times New Roman" w:hAnsi="Times New Roman" w:cs="Times New Roman"/>
          <w:sz w:val="20"/>
          <w:szCs w:val="20"/>
          <w:lang w:val="en-US" w:eastAsia="pt-BR"/>
        </w:rPr>
        <w:t xml:space="preserve"> em 07.nov.2019. </w:t>
      </w:r>
    </w:p>
  </w:footnote>
  <w:footnote w:id="123">
    <w:p w14:paraId="6A8F57E9" w14:textId="114F89E6" w:rsidR="008443C7" w:rsidRPr="00A20EDC" w:rsidRDefault="008443C7" w:rsidP="00D11636">
      <w:pPr>
        <w:pStyle w:val="NormalWeb"/>
        <w:spacing w:before="0" w:beforeAutospacing="0" w:after="0" w:afterAutospacing="0"/>
        <w:jc w:val="both"/>
        <w:rPr>
          <w:sz w:val="20"/>
          <w:szCs w:val="20"/>
          <w:lang w:val="en-US"/>
        </w:rPr>
      </w:pPr>
      <w:r w:rsidRPr="00A20EDC">
        <w:rPr>
          <w:rStyle w:val="Refdenotaderodap"/>
          <w:sz w:val="20"/>
          <w:szCs w:val="20"/>
        </w:rPr>
        <w:footnoteRef/>
      </w:r>
      <w:r w:rsidRPr="00A20EDC">
        <w:rPr>
          <w:sz w:val="20"/>
          <w:szCs w:val="20"/>
        </w:rPr>
        <w:t xml:space="preserve"> </w:t>
      </w:r>
      <w:r w:rsidRPr="00A20EDC">
        <w:rPr>
          <w:rFonts w:eastAsiaTheme="minorHAnsi"/>
          <w:sz w:val="20"/>
          <w:szCs w:val="20"/>
          <w:lang w:eastAsia="en-US"/>
        </w:rPr>
        <w:t xml:space="preserve">RADAELLI, Claudio M.; DE FRANCESCO, </w:t>
      </w:r>
      <w:proofErr w:type="spellStart"/>
      <w:r w:rsidRPr="00A20EDC">
        <w:rPr>
          <w:rFonts w:eastAsiaTheme="minorHAnsi"/>
          <w:sz w:val="20"/>
          <w:szCs w:val="20"/>
          <w:lang w:eastAsia="en-US"/>
        </w:rPr>
        <w:t>Fabrizio</w:t>
      </w:r>
      <w:proofErr w:type="spellEnd"/>
      <w:r w:rsidRPr="00A20EDC">
        <w:rPr>
          <w:rFonts w:eastAsiaTheme="minorHAnsi"/>
          <w:sz w:val="20"/>
          <w:szCs w:val="20"/>
          <w:lang w:eastAsia="en-US"/>
        </w:rPr>
        <w:t xml:space="preserve">. </w:t>
      </w:r>
      <w:r w:rsidRPr="00A20EDC">
        <w:rPr>
          <w:rFonts w:eastAsiaTheme="minorHAnsi"/>
          <w:sz w:val="20"/>
          <w:szCs w:val="20"/>
          <w:lang w:val="en-US" w:eastAsia="en-US"/>
        </w:rPr>
        <w:t>Regulatory impact assessment. In</w:t>
      </w:r>
      <w:proofErr w:type="gramStart"/>
      <w:r w:rsidRPr="00A20EDC">
        <w:rPr>
          <w:rFonts w:eastAsiaTheme="minorHAnsi"/>
          <w:sz w:val="20"/>
          <w:szCs w:val="20"/>
          <w:lang w:val="en-US" w:eastAsia="en-US"/>
        </w:rPr>
        <w:t>:.</w:t>
      </w:r>
      <w:proofErr w:type="gramEnd"/>
      <w:r w:rsidRPr="00A20EDC">
        <w:rPr>
          <w:rFonts w:eastAsiaTheme="minorHAnsi"/>
          <w:sz w:val="20"/>
          <w:szCs w:val="20"/>
          <w:lang w:val="en-US" w:eastAsia="en-US"/>
        </w:rPr>
        <w:t xml:space="preserve"> </w:t>
      </w:r>
      <w:r w:rsidRPr="00A20EDC">
        <w:rPr>
          <w:sz w:val="20"/>
          <w:szCs w:val="20"/>
          <w:shd w:val="clear" w:color="auto" w:fill="FFFFFF"/>
          <w:lang w:val="en-US"/>
        </w:rPr>
        <w:t>BALDWIN, Robert; CAVE, Martin; LODGE, Martin (Ed.). </w:t>
      </w:r>
      <w:r w:rsidRPr="00A20EDC">
        <w:rPr>
          <w:b/>
          <w:bCs/>
          <w:sz w:val="20"/>
          <w:szCs w:val="20"/>
          <w:shd w:val="clear" w:color="auto" w:fill="FFFFFF"/>
          <w:lang w:val="en-US"/>
        </w:rPr>
        <w:t>The Oxford handbook of regulation</w:t>
      </w:r>
      <w:r w:rsidRPr="00A20EDC">
        <w:rPr>
          <w:sz w:val="20"/>
          <w:szCs w:val="20"/>
          <w:shd w:val="clear" w:color="auto" w:fill="FFFFFF"/>
          <w:lang w:val="en-US"/>
        </w:rPr>
        <w:t>. Oxford: Oxford University Press, 2010, p.291.</w:t>
      </w:r>
    </w:p>
  </w:footnote>
  <w:footnote w:id="124">
    <w:p w14:paraId="287F25C6" w14:textId="0D5970D7"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rPr>
        <w:t xml:space="preserve"> RADAELLI, Claudio M.; DE FRANCESCO, </w:t>
      </w:r>
      <w:proofErr w:type="spellStart"/>
      <w:r w:rsidRPr="00A20EDC">
        <w:rPr>
          <w:rFonts w:ascii="Times New Roman" w:hAnsi="Times New Roman" w:cs="Times New Roman"/>
        </w:rPr>
        <w:t>Fabrizio</w:t>
      </w:r>
      <w:proofErr w:type="spellEnd"/>
      <w:r w:rsidRPr="00A20EDC">
        <w:rPr>
          <w:rFonts w:ascii="Times New Roman" w:hAnsi="Times New Roman" w:cs="Times New Roman"/>
        </w:rPr>
        <w:t xml:space="preserve">. </w:t>
      </w:r>
      <w:r w:rsidRPr="00A20EDC">
        <w:rPr>
          <w:rFonts w:ascii="Times New Roman" w:hAnsi="Times New Roman" w:cs="Times New Roman"/>
          <w:lang w:val="en-US"/>
        </w:rPr>
        <w:t>Regulatory impact assessment. In</w:t>
      </w:r>
      <w:proofErr w:type="gramStart"/>
      <w:r w:rsidRPr="00A20EDC">
        <w:rPr>
          <w:rFonts w:ascii="Times New Roman" w:hAnsi="Times New Roman" w:cs="Times New Roman"/>
          <w:lang w:val="en-US"/>
        </w:rPr>
        <w:t>:.</w:t>
      </w:r>
      <w:proofErr w:type="gramEnd"/>
      <w:r w:rsidRPr="00A20EDC">
        <w:rPr>
          <w:rFonts w:ascii="Times New Roman" w:hAnsi="Times New Roman" w:cs="Times New Roman"/>
          <w:lang w:val="en-US"/>
        </w:rPr>
        <w:t xml:space="preserve"> </w:t>
      </w:r>
      <w:r w:rsidRPr="00A20EDC">
        <w:rPr>
          <w:rFonts w:ascii="Times New Roman" w:hAnsi="Times New Roman" w:cs="Times New Roman"/>
          <w:shd w:val="clear" w:color="auto" w:fill="FFFFFF"/>
          <w:lang w:val="en-US"/>
        </w:rPr>
        <w:t>BALDWIN, Robert; CAVE, Martin; LODGE, Martin (Ed.). </w:t>
      </w:r>
      <w:r w:rsidRPr="00A20EDC">
        <w:rPr>
          <w:rFonts w:ascii="Times New Roman" w:hAnsi="Times New Roman" w:cs="Times New Roman"/>
          <w:b/>
          <w:bCs/>
          <w:shd w:val="clear" w:color="auto" w:fill="FFFFFF"/>
          <w:lang w:val="en-US"/>
        </w:rPr>
        <w:t>The Oxford handbook of regulation</w:t>
      </w:r>
      <w:r w:rsidRPr="00A20EDC">
        <w:rPr>
          <w:rFonts w:ascii="Times New Roman" w:hAnsi="Times New Roman" w:cs="Times New Roman"/>
          <w:shd w:val="clear" w:color="auto" w:fill="FFFFFF"/>
          <w:lang w:val="en-US"/>
        </w:rPr>
        <w:t xml:space="preserve">. Oxford: Oxford University Press, 2010, </w:t>
      </w:r>
      <w:r w:rsidRPr="00A20EDC">
        <w:rPr>
          <w:rFonts w:ascii="Times New Roman" w:hAnsi="Times New Roman" w:cs="Times New Roman"/>
          <w:lang w:val="en-US"/>
        </w:rPr>
        <w:t>p. 451.</w:t>
      </w:r>
    </w:p>
  </w:footnote>
  <w:footnote w:id="125">
    <w:p w14:paraId="7D8C8D1E" w14:textId="00ED5691"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JESTAEDT, Matthias. The Doctrine of balancing: its strengths and weaknesses. In: KLATT, Mathias (Ed.). </w:t>
      </w:r>
      <w:r w:rsidRPr="00A20EDC">
        <w:rPr>
          <w:rFonts w:ascii="Times New Roman" w:hAnsi="Times New Roman" w:cs="Times New Roman"/>
          <w:b/>
          <w:lang w:val="en-US"/>
        </w:rPr>
        <w:t>Institutionalized Reason:</w:t>
      </w:r>
      <w:r w:rsidRPr="00A20EDC">
        <w:rPr>
          <w:rFonts w:ascii="Times New Roman" w:hAnsi="Times New Roman" w:cs="Times New Roman"/>
          <w:lang w:val="en-US"/>
        </w:rPr>
        <w:t xml:space="preserve"> The jurisprudence of Robert Alexy. Oxford: Oxford University Press, 2012, p. 159-160.</w:t>
      </w:r>
    </w:p>
  </w:footnote>
  <w:footnote w:id="126">
    <w:p w14:paraId="48656ED7" w14:textId="53A6ECEB"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PETERSEN, Niels. </w:t>
      </w:r>
      <w:r w:rsidRPr="00A20EDC">
        <w:rPr>
          <w:rFonts w:ascii="Times New Roman" w:hAnsi="Times New Roman" w:cs="Times New Roman"/>
          <w:b/>
          <w:lang w:val="en-US"/>
        </w:rPr>
        <w:t>Proportionality and judicial activism: fundamental rights adjudication in Canada, Germany and South Africa</w:t>
      </w:r>
      <w:r w:rsidRPr="00A20EDC">
        <w:rPr>
          <w:rFonts w:ascii="Times New Roman" w:hAnsi="Times New Roman" w:cs="Times New Roman"/>
          <w:lang w:val="en-US"/>
        </w:rPr>
        <w:t xml:space="preserve">. </w:t>
      </w:r>
      <w:r w:rsidRPr="00A20EDC">
        <w:rPr>
          <w:rFonts w:ascii="Times New Roman" w:hAnsi="Times New Roman" w:cs="Times New Roman"/>
        </w:rPr>
        <w:t>Cambridge: CUP, 2017, p. 155.</w:t>
      </w:r>
    </w:p>
  </w:footnote>
  <w:footnote w:id="127">
    <w:p w14:paraId="0045CBBB" w14:textId="7DA6BAD2"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rPr>
        <w:t xml:space="preserve"> LEAL, Fernando. Irracional ou </w:t>
      </w:r>
      <w:proofErr w:type="spellStart"/>
      <w:r w:rsidRPr="00A20EDC">
        <w:rPr>
          <w:rFonts w:ascii="Times New Roman" w:hAnsi="Times New Roman" w:cs="Times New Roman"/>
        </w:rPr>
        <w:t>hiper-racional</w:t>
      </w:r>
      <w:proofErr w:type="spellEnd"/>
      <w:r w:rsidRPr="00A20EDC">
        <w:rPr>
          <w:rFonts w:ascii="Times New Roman" w:hAnsi="Times New Roman" w:cs="Times New Roman"/>
        </w:rPr>
        <w:t xml:space="preserve">? A ponderação de princípios entre o ceticismo e o otimismo ingênuo. </w:t>
      </w:r>
      <w:r w:rsidRPr="00A20EDC">
        <w:rPr>
          <w:rFonts w:ascii="Times New Roman" w:hAnsi="Times New Roman" w:cs="Times New Roman"/>
          <w:b/>
        </w:rPr>
        <w:t>A&amp;C-Revista de Direito Administrativo &amp; Constitucional</w:t>
      </w:r>
      <w:r w:rsidRPr="00A20EDC">
        <w:rPr>
          <w:rFonts w:ascii="Times New Roman" w:hAnsi="Times New Roman" w:cs="Times New Roman"/>
        </w:rPr>
        <w:t xml:space="preserve">, Belo Horizonte, ano 14, n. 58, p. 177-209, out/dez. 2014 e SCHAUER, Frederick. </w:t>
      </w:r>
      <w:r w:rsidRPr="00A20EDC">
        <w:rPr>
          <w:rFonts w:ascii="Times New Roman" w:hAnsi="Times New Roman" w:cs="Times New Roman"/>
          <w:lang w:val="en-US"/>
        </w:rPr>
        <w:t xml:space="preserve">Balancing, </w:t>
      </w:r>
      <w:proofErr w:type="spellStart"/>
      <w:r w:rsidRPr="00A20EDC">
        <w:rPr>
          <w:rFonts w:ascii="Times New Roman" w:hAnsi="Times New Roman" w:cs="Times New Roman"/>
          <w:lang w:val="en-US"/>
        </w:rPr>
        <w:t>Subsumption</w:t>
      </w:r>
      <w:proofErr w:type="spellEnd"/>
      <w:r w:rsidRPr="00A20EDC">
        <w:rPr>
          <w:rFonts w:ascii="Times New Roman" w:hAnsi="Times New Roman" w:cs="Times New Roman"/>
          <w:lang w:val="en-US"/>
        </w:rPr>
        <w:t xml:space="preserve">, and the Constraining Role of Legal Text. In: KLATT, Mathias (Ed.). </w:t>
      </w:r>
      <w:r w:rsidRPr="00A20EDC">
        <w:rPr>
          <w:rFonts w:ascii="Times New Roman" w:hAnsi="Times New Roman" w:cs="Times New Roman"/>
          <w:b/>
          <w:lang w:val="en-US"/>
        </w:rPr>
        <w:t>Institutionalized Reason</w:t>
      </w:r>
      <w:r w:rsidRPr="00A20EDC">
        <w:rPr>
          <w:rFonts w:ascii="Times New Roman" w:hAnsi="Times New Roman" w:cs="Times New Roman"/>
          <w:lang w:val="en-US"/>
        </w:rPr>
        <w:t>: The jurisprudence of Robert Alexy. Oxford: Oxford University Press, 2012, p. 307-316.</w:t>
      </w:r>
    </w:p>
  </w:footnote>
  <w:footnote w:id="128">
    <w:p w14:paraId="6266A962" w14:textId="41270F16" w:rsidR="008443C7" w:rsidRPr="00A20EDC" w:rsidRDefault="008443C7" w:rsidP="00C674EF">
      <w:pPr>
        <w:pStyle w:val="NormalWeb"/>
        <w:shd w:val="clear" w:color="auto" w:fill="FFFFFF"/>
        <w:spacing w:before="0" w:beforeAutospacing="0" w:after="0" w:afterAutospacing="0"/>
        <w:jc w:val="both"/>
        <w:rPr>
          <w:sz w:val="20"/>
          <w:szCs w:val="20"/>
        </w:rPr>
      </w:pPr>
      <w:r w:rsidRPr="00A20EDC">
        <w:rPr>
          <w:rStyle w:val="Refdenotaderodap"/>
          <w:sz w:val="20"/>
          <w:szCs w:val="20"/>
        </w:rPr>
        <w:footnoteRef/>
      </w:r>
      <w:r w:rsidRPr="00A20EDC">
        <w:rPr>
          <w:sz w:val="20"/>
          <w:szCs w:val="20"/>
        </w:rPr>
        <w:t xml:space="preserve">LEAL, Fernando. Irracional ou </w:t>
      </w:r>
      <w:proofErr w:type="spellStart"/>
      <w:r w:rsidRPr="00A20EDC">
        <w:rPr>
          <w:sz w:val="20"/>
          <w:szCs w:val="20"/>
        </w:rPr>
        <w:t>hiper-racional</w:t>
      </w:r>
      <w:proofErr w:type="spellEnd"/>
      <w:r w:rsidRPr="00A20EDC">
        <w:rPr>
          <w:sz w:val="20"/>
          <w:szCs w:val="20"/>
        </w:rPr>
        <w:t xml:space="preserve">? A ponderação de princípios entre o ceticismo e o otimismo ingênuo. </w:t>
      </w:r>
      <w:r w:rsidRPr="00A20EDC">
        <w:rPr>
          <w:b/>
          <w:sz w:val="20"/>
          <w:szCs w:val="20"/>
        </w:rPr>
        <w:t>A&amp;C-Revista de Direito Administrativo &amp; Constitucional</w:t>
      </w:r>
      <w:r w:rsidRPr="00A20EDC">
        <w:rPr>
          <w:sz w:val="20"/>
          <w:szCs w:val="20"/>
        </w:rPr>
        <w:t>, Belo Horizonte, ano 14, n. 58, out/dez. 2014, p. 185.</w:t>
      </w:r>
    </w:p>
  </w:footnote>
  <w:footnote w:id="129">
    <w:p w14:paraId="16A19143" w14:textId="72F1478E"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LEAL, Fernando. Irracional ou </w:t>
      </w:r>
      <w:proofErr w:type="spellStart"/>
      <w:r w:rsidRPr="00A20EDC">
        <w:rPr>
          <w:rFonts w:ascii="Times New Roman" w:hAnsi="Times New Roman" w:cs="Times New Roman"/>
        </w:rPr>
        <w:t>hiper-racional</w:t>
      </w:r>
      <w:proofErr w:type="spellEnd"/>
      <w:r w:rsidRPr="00A20EDC">
        <w:rPr>
          <w:rFonts w:ascii="Times New Roman" w:hAnsi="Times New Roman" w:cs="Times New Roman"/>
        </w:rPr>
        <w:t xml:space="preserve">? A ponderação de princípios entre o ceticismo e o otimismo ingênuo. </w:t>
      </w:r>
      <w:r w:rsidRPr="00A20EDC">
        <w:rPr>
          <w:rFonts w:ascii="Times New Roman" w:hAnsi="Times New Roman" w:cs="Times New Roman"/>
          <w:b/>
        </w:rPr>
        <w:t>A&amp;C-Revista de Direito Administrativo &amp; Constitucional</w:t>
      </w:r>
      <w:r w:rsidRPr="00A20EDC">
        <w:rPr>
          <w:rFonts w:ascii="Times New Roman" w:hAnsi="Times New Roman" w:cs="Times New Roman"/>
        </w:rPr>
        <w:t>, Belo Horizonte, ano 14, n. 58, out/dez. 2014, p. 185.</w:t>
      </w:r>
    </w:p>
  </w:footnote>
  <w:footnote w:id="130">
    <w:p w14:paraId="5D218F99" w14:textId="08CCDAF6"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SCHAUER, Frederick. Balancing, </w:t>
      </w:r>
      <w:proofErr w:type="spellStart"/>
      <w:r w:rsidRPr="00A20EDC">
        <w:rPr>
          <w:rFonts w:ascii="Times New Roman" w:hAnsi="Times New Roman" w:cs="Times New Roman"/>
          <w:lang w:val="en-US"/>
        </w:rPr>
        <w:t>Subsumption</w:t>
      </w:r>
      <w:proofErr w:type="spellEnd"/>
      <w:r w:rsidRPr="00A20EDC">
        <w:rPr>
          <w:rFonts w:ascii="Times New Roman" w:hAnsi="Times New Roman" w:cs="Times New Roman"/>
          <w:lang w:val="en-US"/>
        </w:rPr>
        <w:t xml:space="preserve">, and the Constraining Role of Legal Text. In: KLATT, Mathias (Ed.). </w:t>
      </w:r>
      <w:r w:rsidRPr="00A20EDC">
        <w:rPr>
          <w:rFonts w:ascii="Times New Roman" w:hAnsi="Times New Roman" w:cs="Times New Roman"/>
          <w:b/>
          <w:lang w:val="en-US"/>
        </w:rPr>
        <w:t>Institutionalized Reason</w:t>
      </w:r>
      <w:r w:rsidRPr="00A20EDC">
        <w:rPr>
          <w:rFonts w:ascii="Times New Roman" w:hAnsi="Times New Roman" w:cs="Times New Roman"/>
          <w:lang w:val="en-US"/>
        </w:rPr>
        <w:t xml:space="preserve">: The jurisprudence of Robert Alexy. </w:t>
      </w:r>
      <w:r w:rsidRPr="00A20EDC">
        <w:rPr>
          <w:rFonts w:ascii="Times New Roman" w:hAnsi="Times New Roman" w:cs="Times New Roman"/>
        </w:rPr>
        <w:t xml:space="preserve">Oxford: Oxford </w:t>
      </w:r>
      <w:proofErr w:type="spellStart"/>
      <w:r w:rsidRPr="00A20EDC">
        <w:rPr>
          <w:rFonts w:ascii="Times New Roman" w:hAnsi="Times New Roman" w:cs="Times New Roman"/>
        </w:rPr>
        <w:t>University</w:t>
      </w:r>
      <w:proofErr w:type="spellEnd"/>
      <w:r w:rsidRPr="00A20EDC">
        <w:rPr>
          <w:rFonts w:ascii="Times New Roman" w:hAnsi="Times New Roman" w:cs="Times New Roman"/>
        </w:rPr>
        <w:t xml:space="preserve"> Press, 2012, p. 309.</w:t>
      </w:r>
    </w:p>
  </w:footnote>
  <w:footnote w:id="131">
    <w:p w14:paraId="16D55BD5" w14:textId="6504939F"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LEAL, Fernando. Irracional ou </w:t>
      </w:r>
      <w:proofErr w:type="spellStart"/>
      <w:r w:rsidRPr="00A20EDC">
        <w:rPr>
          <w:rFonts w:ascii="Times New Roman" w:hAnsi="Times New Roman" w:cs="Times New Roman"/>
        </w:rPr>
        <w:t>hiper-racional</w:t>
      </w:r>
      <w:proofErr w:type="spellEnd"/>
      <w:r w:rsidRPr="00A20EDC">
        <w:rPr>
          <w:rFonts w:ascii="Times New Roman" w:hAnsi="Times New Roman" w:cs="Times New Roman"/>
        </w:rPr>
        <w:t xml:space="preserve">? A ponderação de princípios entre o ceticismo e o otimismo ingênuo. </w:t>
      </w:r>
      <w:r w:rsidRPr="00A20EDC">
        <w:rPr>
          <w:rFonts w:ascii="Times New Roman" w:hAnsi="Times New Roman" w:cs="Times New Roman"/>
          <w:b/>
        </w:rPr>
        <w:t>A&amp;C-Revista de Direito Administrativo &amp; Constitucional</w:t>
      </w:r>
      <w:r w:rsidRPr="00A20EDC">
        <w:rPr>
          <w:rFonts w:ascii="Times New Roman" w:hAnsi="Times New Roman" w:cs="Times New Roman"/>
        </w:rPr>
        <w:t xml:space="preserve">, Belo Horizonte, ano 14, n. 58, out/dez. 2014, p.186. </w:t>
      </w:r>
    </w:p>
  </w:footnote>
  <w:footnote w:id="132">
    <w:p w14:paraId="5A5B927A" w14:textId="2251BD9E"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ALEXY, Robert. On Balancing and </w:t>
      </w:r>
      <w:proofErr w:type="spellStart"/>
      <w:r w:rsidRPr="00A20EDC">
        <w:rPr>
          <w:rFonts w:ascii="Times New Roman" w:hAnsi="Times New Roman" w:cs="Times New Roman"/>
          <w:lang w:val="en-US"/>
        </w:rPr>
        <w:t>Subsumption</w:t>
      </w:r>
      <w:proofErr w:type="spellEnd"/>
      <w:r w:rsidRPr="00A20EDC">
        <w:rPr>
          <w:rFonts w:ascii="Times New Roman" w:hAnsi="Times New Roman" w:cs="Times New Roman"/>
          <w:lang w:val="en-US"/>
        </w:rPr>
        <w:t>. A Structural Comparison</w:t>
      </w:r>
      <w:r w:rsidRPr="00A20EDC">
        <w:rPr>
          <w:rFonts w:ascii="Times New Roman" w:hAnsi="Times New Roman" w:cs="Times New Roman"/>
          <w:b/>
          <w:lang w:val="en-US"/>
        </w:rPr>
        <w:t>. Ratio Juris</w:t>
      </w:r>
      <w:r w:rsidRPr="00A20EDC">
        <w:rPr>
          <w:rFonts w:ascii="Times New Roman" w:hAnsi="Times New Roman" w:cs="Times New Roman"/>
          <w:lang w:val="en-US"/>
        </w:rPr>
        <w:t>, [</w:t>
      </w:r>
      <w:proofErr w:type="spellStart"/>
      <w:r w:rsidRPr="00A20EDC">
        <w:rPr>
          <w:rFonts w:ascii="Times New Roman" w:hAnsi="Times New Roman" w:cs="Times New Roman"/>
          <w:lang w:val="en-US"/>
        </w:rPr>
        <w:t>s.l</w:t>
      </w:r>
      <w:proofErr w:type="spellEnd"/>
      <w:r w:rsidRPr="00A20EDC">
        <w:rPr>
          <w:rFonts w:ascii="Times New Roman" w:hAnsi="Times New Roman" w:cs="Times New Roman"/>
          <w:lang w:val="en-US"/>
        </w:rPr>
        <w:t>], v. 16, n. 4, 2003, p. 448.</w:t>
      </w:r>
    </w:p>
  </w:footnote>
  <w:footnote w:id="133">
    <w:p w14:paraId="39119185" w14:textId="7D985184"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SCHAUER, Frederick. Balancing, </w:t>
      </w:r>
      <w:proofErr w:type="spellStart"/>
      <w:r w:rsidRPr="00A20EDC">
        <w:rPr>
          <w:rFonts w:ascii="Times New Roman" w:hAnsi="Times New Roman" w:cs="Times New Roman"/>
          <w:lang w:val="en-US"/>
        </w:rPr>
        <w:t>Subsumption</w:t>
      </w:r>
      <w:proofErr w:type="spellEnd"/>
      <w:r w:rsidRPr="00A20EDC">
        <w:rPr>
          <w:rFonts w:ascii="Times New Roman" w:hAnsi="Times New Roman" w:cs="Times New Roman"/>
          <w:lang w:val="en-US"/>
        </w:rPr>
        <w:t xml:space="preserve">, and the Constraining Role of Legal Text. In: KLATT, Mathias (Ed.). </w:t>
      </w:r>
      <w:r w:rsidRPr="00A20EDC">
        <w:rPr>
          <w:rFonts w:ascii="Times New Roman" w:hAnsi="Times New Roman" w:cs="Times New Roman"/>
          <w:b/>
          <w:lang w:val="en-US"/>
        </w:rPr>
        <w:t>Institutionalized Reason</w:t>
      </w:r>
      <w:r w:rsidRPr="00A20EDC">
        <w:rPr>
          <w:rFonts w:ascii="Times New Roman" w:hAnsi="Times New Roman" w:cs="Times New Roman"/>
          <w:lang w:val="en-US"/>
        </w:rPr>
        <w:t xml:space="preserve">: The jurisprudence of Robert Alexy. </w:t>
      </w:r>
      <w:r w:rsidRPr="00A20EDC">
        <w:rPr>
          <w:rFonts w:ascii="Times New Roman" w:hAnsi="Times New Roman" w:cs="Times New Roman"/>
        </w:rPr>
        <w:t xml:space="preserve">Oxford: Oxford </w:t>
      </w:r>
      <w:proofErr w:type="spellStart"/>
      <w:r w:rsidRPr="00A20EDC">
        <w:rPr>
          <w:rFonts w:ascii="Times New Roman" w:hAnsi="Times New Roman" w:cs="Times New Roman"/>
        </w:rPr>
        <w:t>University</w:t>
      </w:r>
      <w:proofErr w:type="spellEnd"/>
      <w:r w:rsidRPr="00A20EDC">
        <w:rPr>
          <w:rFonts w:ascii="Times New Roman" w:hAnsi="Times New Roman" w:cs="Times New Roman"/>
        </w:rPr>
        <w:t xml:space="preserve"> Press, 2012, p. 312.</w:t>
      </w:r>
    </w:p>
  </w:footnote>
  <w:footnote w:id="134">
    <w:p w14:paraId="3E9C1B13" w14:textId="746CB180"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LEAL, Fernando. Irracional ou </w:t>
      </w:r>
      <w:proofErr w:type="spellStart"/>
      <w:r w:rsidRPr="00A20EDC">
        <w:rPr>
          <w:rFonts w:ascii="Times New Roman" w:hAnsi="Times New Roman" w:cs="Times New Roman"/>
        </w:rPr>
        <w:t>hiper-racional</w:t>
      </w:r>
      <w:proofErr w:type="spellEnd"/>
      <w:r w:rsidRPr="00A20EDC">
        <w:rPr>
          <w:rFonts w:ascii="Times New Roman" w:hAnsi="Times New Roman" w:cs="Times New Roman"/>
        </w:rPr>
        <w:t xml:space="preserve">? A ponderação de princípios entre o ceticismo e o otimismo ingênuo. </w:t>
      </w:r>
      <w:r w:rsidRPr="00A20EDC">
        <w:rPr>
          <w:rFonts w:ascii="Times New Roman" w:hAnsi="Times New Roman" w:cs="Times New Roman"/>
          <w:b/>
        </w:rPr>
        <w:t>A&amp;C-Revista de Direito Administrativo &amp; Constitucional</w:t>
      </w:r>
      <w:r w:rsidRPr="00A20EDC">
        <w:rPr>
          <w:rFonts w:ascii="Times New Roman" w:hAnsi="Times New Roman" w:cs="Times New Roman"/>
        </w:rPr>
        <w:t>, Belo Horizonte, ano 14, n. 58, 2014, p. 189-196.</w:t>
      </w:r>
    </w:p>
  </w:footnote>
  <w:footnote w:id="135">
    <w:p w14:paraId="454553A9" w14:textId="733C80AF"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LEAL, Fernando. Irracional ou </w:t>
      </w:r>
      <w:proofErr w:type="spellStart"/>
      <w:r w:rsidRPr="00A20EDC">
        <w:rPr>
          <w:rFonts w:ascii="Times New Roman" w:hAnsi="Times New Roman" w:cs="Times New Roman"/>
        </w:rPr>
        <w:t>hiper-racional</w:t>
      </w:r>
      <w:proofErr w:type="spellEnd"/>
      <w:r w:rsidRPr="00A20EDC">
        <w:rPr>
          <w:rFonts w:ascii="Times New Roman" w:hAnsi="Times New Roman" w:cs="Times New Roman"/>
        </w:rPr>
        <w:t xml:space="preserve">? A ponderação de princípios entre o ceticismo e o otimismo ingênuo. </w:t>
      </w:r>
      <w:r w:rsidRPr="00A20EDC">
        <w:rPr>
          <w:rFonts w:ascii="Times New Roman" w:hAnsi="Times New Roman" w:cs="Times New Roman"/>
          <w:b/>
        </w:rPr>
        <w:t>A&amp;C-Revista de Direito Administrativo &amp; Constitucional</w:t>
      </w:r>
      <w:r w:rsidRPr="00A20EDC">
        <w:rPr>
          <w:rFonts w:ascii="Times New Roman" w:hAnsi="Times New Roman" w:cs="Times New Roman"/>
        </w:rPr>
        <w:t>, Belo Horizonte, ano 14, n. 58, 2014, p. 197-203.</w:t>
      </w:r>
    </w:p>
  </w:footnote>
  <w:footnote w:id="136">
    <w:p w14:paraId="189B743E" w14:textId="09F3615D"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HERTIN, Julia; JACOB, Klaus; PESCH, Udo; PACCHI, Carolina. The production and use of knowledge in regulatory impact assessment – an empirical analysis. </w:t>
      </w:r>
      <w:r w:rsidRPr="00A20EDC">
        <w:rPr>
          <w:rFonts w:ascii="Times New Roman" w:hAnsi="Times New Roman" w:cs="Times New Roman"/>
          <w:b/>
        </w:rPr>
        <w:t xml:space="preserve">Forest </w:t>
      </w:r>
      <w:proofErr w:type="spellStart"/>
      <w:r w:rsidRPr="00A20EDC">
        <w:rPr>
          <w:rFonts w:ascii="Times New Roman" w:hAnsi="Times New Roman" w:cs="Times New Roman"/>
          <w:b/>
        </w:rPr>
        <w:t>Policy</w:t>
      </w:r>
      <w:proofErr w:type="spellEnd"/>
      <w:r w:rsidRPr="00A20EDC">
        <w:rPr>
          <w:rFonts w:ascii="Times New Roman" w:hAnsi="Times New Roman" w:cs="Times New Roman"/>
          <w:b/>
        </w:rPr>
        <w:t xml:space="preserve"> </w:t>
      </w:r>
      <w:proofErr w:type="spellStart"/>
      <w:r w:rsidRPr="00A20EDC">
        <w:rPr>
          <w:rFonts w:ascii="Times New Roman" w:hAnsi="Times New Roman" w:cs="Times New Roman"/>
          <w:b/>
        </w:rPr>
        <w:t>and</w:t>
      </w:r>
      <w:proofErr w:type="spellEnd"/>
      <w:r w:rsidRPr="00A20EDC">
        <w:rPr>
          <w:rFonts w:ascii="Times New Roman" w:hAnsi="Times New Roman" w:cs="Times New Roman"/>
          <w:b/>
        </w:rPr>
        <w:t xml:space="preserve"> </w:t>
      </w:r>
      <w:proofErr w:type="spellStart"/>
      <w:r w:rsidRPr="00A20EDC">
        <w:rPr>
          <w:rFonts w:ascii="Times New Roman" w:hAnsi="Times New Roman" w:cs="Times New Roman"/>
          <w:b/>
        </w:rPr>
        <w:t>Economics</w:t>
      </w:r>
      <w:proofErr w:type="spellEnd"/>
      <w:r w:rsidRPr="00A20EDC">
        <w:rPr>
          <w:rFonts w:ascii="Times New Roman" w:hAnsi="Times New Roman" w:cs="Times New Roman"/>
        </w:rPr>
        <w:t>, [</w:t>
      </w:r>
      <w:proofErr w:type="spellStart"/>
      <w:r w:rsidRPr="00A20EDC">
        <w:rPr>
          <w:rFonts w:ascii="Times New Roman" w:hAnsi="Times New Roman" w:cs="Times New Roman"/>
        </w:rPr>
        <w:t>s.l</w:t>
      </w:r>
      <w:proofErr w:type="spellEnd"/>
      <w:r w:rsidRPr="00A20EDC">
        <w:rPr>
          <w:rFonts w:ascii="Times New Roman" w:hAnsi="Times New Roman" w:cs="Times New Roman"/>
        </w:rPr>
        <w:t>], v.</w:t>
      </w:r>
      <w:r w:rsidRPr="00A20EDC">
        <w:rPr>
          <w:rFonts w:ascii="Times New Roman" w:hAnsi="Times New Roman" w:cs="Times New Roman"/>
          <w:b/>
        </w:rPr>
        <w:t xml:space="preserve"> </w:t>
      </w:r>
      <w:r w:rsidRPr="00A20EDC">
        <w:rPr>
          <w:rFonts w:ascii="Times New Roman" w:hAnsi="Times New Roman" w:cs="Times New Roman"/>
        </w:rPr>
        <w:t>11, n 5-6, 2009</w:t>
      </w:r>
      <w:r w:rsidRPr="00A20EDC">
        <w:rPr>
          <w:rFonts w:ascii="Times New Roman" w:eastAsia="Times New Roman" w:hAnsi="Times New Roman" w:cs="Times New Roman"/>
          <w:shd w:val="clear" w:color="auto" w:fill="FFFFFF"/>
          <w:lang w:eastAsia="pt-BR"/>
        </w:rPr>
        <w:t xml:space="preserve">, </w:t>
      </w:r>
      <w:r w:rsidRPr="00A20EDC">
        <w:rPr>
          <w:rFonts w:ascii="Times New Roman" w:hAnsi="Times New Roman" w:cs="Times New Roman"/>
        </w:rPr>
        <w:t xml:space="preserve">p. 418. Disponível em: &lt; </w:t>
      </w:r>
      <w:hyperlink r:id="rId43" w:history="1">
        <w:r w:rsidRPr="00A20EDC">
          <w:rPr>
            <w:rStyle w:val="Hyperlink"/>
            <w:rFonts w:ascii="Times New Roman" w:hAnsi="Times New Roman" w:cs="Times New Roman"/>
          </w:rPr>
          <w:t>https://doi.org/10.1016/j.forpol.2009.01.004</w:t>
        </w:r>
      </w:hyperlink>
      <w:r w:rsidRPr="00A20EDC">
        <w:rPr>
          <w:rFonts w:ascii="Times New Roman" w:hAnsi="Times New Roman" w:cs="Times New Roman"/>
        </w:rPr>
        <w:t>&gt;. Acesso em 07.nov.2019.</w:t>
      </w:r>
    </w:p>
  </w:footnote>
  <w:footnote w:id="137">
    <w:p w14:paraId="6B853807" w14:textId="45488069"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HERTIN, Julia; JACOB, Klaus; PESCH, Udo; PACCHI, Carolina. The production and use of knowledge in regulatory impact assessment – an empirical analysis. </w:t>
      </w:r>
      <w:r w:rsidRPr="00A20EDC">
        <w:rPr>
          <w:rFonts w:ascii="Times New Roman" w:hAnsi="Times New Roman" w:cs="Times New Roman"/>
          <w:b/>
        </w:rPr>
        <w:t xml:space="preserve">Forest </w:t>
      </w:r>
      <w:proofErr w:type="spellStart"/>
      <w:r w:rsidRPr="00A20EDC">
        <w:rPr>
          <w:rFonts w:ascii="Times New Roman" w:hAnsi="Times New Roman" w:cs="Times New Roman"/>
          <w:b/>
        </w:rPr>
        <w:t>Policy</w:t>
      </w:r>
      <w:proofErr w:type="spellEnd"/>
      <w:r w:rsidRPr="00A20EDC">
        <w:rPr>
          <w:rFonts w:ascii="Times New Roman" w:hAnsi="Times New Roman" w:cs="Times New Roman"/>
          <w:b/>
        </w:rPr>
        <w:t xml:space="preserve"> </w:t>
      </w:r>
      <w:proofErr w:type="spellStart"/>
      <w:r w:rsidRPr="00A20EDC">
        <w:rPr>
          <w:rFonts w:ascii="Times New Roman" w:hAnsi="Times New Roman" w:cs="Times New Roman"/>
          <w:b/>
        </w:rPr>
        <w:t>and</w:t>
      </w:r>
      <w:proofErr w:type="spellEnd"/>
      <w:r w:rsidRPr="00A20EDC">
        <w:rPr>
          <w:rFonts w:ascii="Times New Roman" w:hAnsi="Times New Roman" w:cs="Times New Roman"/>
          <w:b/>
        </w:rPr>
        <w:t xml:space="preserve"> </w:t>
      </w:r>
      <w:proofErr w:type="spellStart"/>
      <w:r w:rsidRPr="00A20EDC">
        <w:rPr>
          <w:rFonts w:ascii="Times New Roman" w:hAnsi="Times New Roman" w:cs="Times New Roman"/>
          <w:b/>
        </w:rPr>
        <w:t>Economics</w:t>
      </w:r>
      <w:proofErr w:type="spellEnd"/>
      <w:r w:rsidRPr="00A20EDC">
        <w:rPr>
          <w:rFonts w:ascii="Times New Roman" w:hAnsi="Times New Roman" w:cs="Times New Roman"/>
        </w:rPr>
        <w:t>, [</w:t>
      </w:r>
      <w:proofErr w:type="spellStart"/>
      <w:r w:rsidRPr="00A20EDC">
        <w:rPr>
          <w:rFonts w:ascii="Times New Roman" w:hAnsi="Times New Roman" w:cs="Times New Roman"/>
        </w:rPr>
        <w:t>s.l</w:t>
      </w:r>
      <w:proofErr w:type="spellEnd"/>
      <w:r w:rsidRPr="00A20EDC">
        <w:rPr>
          <w:rFonts w:ascii="Times New Roman" w:hAnsi="Times New Roman" w:cs="Times New Roman"/>
        </w:rPr>
        <w:t>], v.</w:t>
      </w:r>
      <w:r w:rsidRPr="00A20EDC">
        <w:rPr>
          <w:rFonts w:ascii="Times New Roman" w:hAnsi="Times New Roman" w:cs="Times New Roman"/>
          <w:b/>
        </w:rPr>
        <w:t xml:space="preserve"> </w:t>
      </w:r>
      <w:r w:rsidRPr="00A20EDC">
        <w:rPr>
          <w:rFonts w:ascii="Times New Roman" w:hAnsi="Times New Roman" w:cs="Times New Roman"/>
        </w:rPr>
        <w:t>11, n 5-6, 2009</w:t>
      </w:r>
      <w:r w:rsidRPr="00A20EDC">
        <w:rPr>
          <w:rFonts w:ascii="Times New Roman" w:eastAsia="Times New Roman" w:hAnsi="Times New Roman" w:cs="Times New Roman"/>
          <w:shd w:val="clear" w:color="auto" w:fill="FFFFFF"/>
          <w:lang w:eastAsia="pt-BR"/>
        </w:rPr>
        <w:t xml:space="preserve">, </w:t>
      </w:r>
      <w:r w:rsidRPr="00A20EDC">
        <w:rPr>
          <w:rFonts w:ascii="Times New Roman" w:hAnsi="Times New Roman" w:cs="Times New Roman"/>
        </w:rPr>
        <w:t xml:space="preserve">p. 418. Disponível em: &lt; </w:t>
      </w:r>
      <w:hyperlink r:id="rId44" w:history="1">
        <w:r w:rsidRPr="00A20EDC">
          <w:rPr>
            <w:rStyle w:val="Hyperlink"/>
            <w:rFonts w:ascii="Times New Roman" w:hAnsi="Times New Roman" w:cs="Times New Roman"/>
          </w:rPr>
          <w:t>https://doi.org/10.1016/j.forpol.2009.01.004</w:t>
        </w:r>
      </w:hyperlink>
      <w:r w:rsidRPr="00A20EDC">
        <w:rPr>
          <w:rFonts w:ascii="Times New Roman" w:hAnsi="Times New Roman" w:cs="Times New Roman"/>
        </w:rPr>
        <w:t>&gt;. Acesso em 07.nov.2019.</w:t>
      </w:r>
    </w:p>
  </w:footnote>
  <w:footnote w:id="138">
    <w:p w14:paraId="6F5E3FDD" w14:textId="264831E2"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V. </w:t>
      </w:r>
      <w:r w:rsidRPr="00A20EDC">
        <w:rPr>
          <w:rFonts w:ascii="Times New Roman" w:hAnsi="Times New Roman" w:cs="Times New Roman"/>
          <w:shd w:val="clear" w:color="auto" w:fill="FFFFFF"/>
          <w:lang w:val="en-US"/>
        </w:rPr>
        <w:t xml:space="preserve">LEAL, Fernando. </w:t>
      </w:r>
      <w:r w:rsidRPr="00A20EDC">
        <w:rPr>
          <w:rFonts w:ascii="Times New Roman" w:hAnsi="Times New Roman" w:cs="Times New Roman"/>
        </w:rPr>
        <w:t>Inclinações pragmáticas no direito administrativo: nova agenda, novos problemas. O caso do PL 349/15. In: LEAL, Fernando; MENDONÇA, José Vicente</w:t>
      </w:r>
      <w:r w:rsidR="001E7C46">
        <w:rPr>
          <w:rFonts w:ascii="Times New Roman" w:hAnsi="Times New Roman" w:cs="Times New Roman"/>
        </w:rPr>
        <w:t xml:space="preserve"> Santos</w:t>
      </w:r>
      <w:r w:rsidRPr="00A20EDC">
        <w:rPr>
          <w:rFonts w:ascii="Times New Roman" w:hAnsi="Times New Roman" w:cs="Times New Roman"/>
        </w:rPr>
        <w:t xml:space="preserve"> de (</w:t>
      </w:r>
      <w:proofErr w:type="spellStart"/>
      <w:r w:rsidRPr="00A20EDC">
        <w:rPr>
          <w:rFonts w:ascii="Times New Roman" w:hAnsi="Times New Roman" w:cs="Times New Roman"/>
        </w:rPr>
        <w:t>Orgs</w:t>
      </w:r>
      <w:proofErr w:type="spellEnd"/>
      <w:r w:rsidRPr="00A20EDC">
        <w:rPr>
          <w:rFonts w:ascii="Times New Roman" w:hAnsi="Times New Roman" w:cs="Times New Roman"/>
        </w:rPr>
        <w:t xml:space="preserve">.). </w:t>
      </w:r>
      <w:r w:rsidRPr="00A20EDC">
        <w:rPr>
          <w:rFonts w:ascii="Times New Roman" w:hAnsi="Times New Roman" w:cs="Times New Roman"/>
          <w:b/>
        </w:rPr>
        <w:t xml:space="preserve">Transformações do Direito Administrativo: </w:t>
      </w:r>
      <w:proofErr w:type="spellStart"/>
      <w:r w:rsidRPr="00A20EDC">
        <w:rPr>
          <w:rFonts w:ascii="Times New Roman" w:hAnsi="Times New Roman" w:cs="Times New Roman"/>
          <w:b/>
        </w:rPr>
        <w:t>consequencialismo</w:t>
      </w:r>
      <w:proofErr w:type="spellEnd"/>
      <w:r w:rsidRPr="00A20EDC">
        <w:rPr>
          <w:rFonts w:ascii="Times New Roman" w:hAnsi="Times New Roman" w:cs="Times New Roman"/>
          <w:b/>
        </w:rPr>
        <w:t xml:space="preserve"> e estratégias regulatórias</w:t>
      </w:r>
      <w:r w:rsidR="001E7C46">
        <w:rPr>
          <w:rFonts w:ascii="Times New Roman" w:hAnsi="Times New Roman" w:cs="Times New Roman"/>
        </w:rPr>
        <w:t>. Rio de Janeiro: FGV, 2017, p. 28.</w:t>
      </w:r>
    </w:p>
  </w:footnote>
  <w:footnote w:id="139">
    <w:p w14:paraId="29E6969F" w14:textId="3D540DF2"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HERTIN, Julia; JACOB, Klaus; PESCH, Udo; PACCHI, Carolina. The production and use of knowledge in regulatory impact assessment – an empirical analysis. </w:t>
      </w:r>
      <w:r w:rsidRPr="00A20EDC">
        <w:rPr>
          <w:rFonts w:ascii="Times New Roman" w:hAnsi="Times New Roman" w:cs="Times New Roman"/>
          <w:b/>
        </w:rPr>
        <w:t xml:space="preserve">Forest </w:t>
      </w:r>
      <w:proofErr w:type="spellStart"/>
      <w:r w:rsidRPr="00A20EDC">
        <w:rPr>
          <w:rFonts w:ascii="Times New Roman" w:hAnsi="Times New Roman" w:cs="Times New Roman"/>
          <w:b/>
        </w:rPr>
        <w:t>Policy</w:t>
      </w:r>
      <w:proofErr w:type="spellEnd"/>
      <w:r w:rsidRPr="00A20EDC">
        <w:rPr>
          <w:rFonts w:ascii="Times New Roman" w:hAnsi="Times New Roman" w:cs="Times New Roman"/>
          <w:b/>
        </w:rPr>
        <w:t xml:space="preserve"> </w:t>
      </w:r>
      <w:proofErr w:type="spellStart"/>
      <w:r w:rsidRPr="00A20EDC">
        <w:rPr>
          <w:rFonts w:ascii="Times New Roman" w:hAnsi="Times New Roman" w:cs="Times New Roman"/>
          <w:b/>
        </w:rPr>
        <w:t>and</w:t>
      </w:r>
      <w:proofErr w:type="spellEnd"/>
      <w:r w:rsidRPr="00A20EDC">
        <w:rPr>
          <w:rFonts w:ascii="Times New Roman" w:hAnsi="Times New Roman" w:cs="Times New Roman"/>
          <w:b/>
        </w:rPr>
        <w:t xml:space="preserve"> </w:t>
      </w:r>
      <w:proofErr w:type="spellStart"/>
      <w:r w:rsidRPr="00A20EDC">
        <w:rPr>
          <w:rFonts w:ascii="Times New Roman" w:hAnsi="Times New Roman" w:cs="Times New Roman"/>
          <w:b/>
        </w:rPr>
        <w:t>Economics</w:t>
      </w:r>
      <w:proofErr w:type="spellEnd"/>
      <w:r w:rsidRPr="00A20EDC">
        <w:rPr>
          <w:rFonts w:ascii="Times New Roman" w:hAnsi="Times New Roman" w:cs="Times New Roman"/>
        </w:rPr>
        <w:t>, [</w:t>
      </w:r>
      <w:proofErr w:type="spellStart"/>
      <w:r w:rsidRPr="00A20EDC">
        <w:rPr>
          <w:rFonts w:ascii="Times New Roman" w:hAnsi="Times New Roman" w:cs="Times New Roman"/>
        </w:rPr>
        <w:t>s.l</w:t>
      </w:r>
      <w:proofErr w:type="spellEnd"/>
      <w:r w:rsidRPr="00A20EDC">
        <w:rPr>
          <w:rFonts w:ascii="Times New Roman" w:hAnsi="Times New Roman" w:cs="Times New Roman"/>
        </w:rPr>
        <w:t>], v.</w:t>
      </w:r>
      <w:r w:rsidRPr="00A20EDC">
        <w:rPr>
          <w:rFonts w:ascii="Times New Roman" w:hAnsi="Times New Roman" w:cs="Times New Roman"/>
          <w:b/>
        </w:rPr>
        <w:t xml:space="preserve"> </w:t>
      </w:r>
      <w:r w:rsidRPr="00A20EDC">
        <w:rPr>
          <w:rFonts w:ascii="Times New Roman" w:hAnsi="Times New Roman" w:cs="Times New Roman"/>
        </w:rPr>
        <w:t xml:space="preserve">11, n 5-6, 2009, p. 418. Disponível em: &lt; </w:t>
      </w:r>
      <w:hyperlink r:id="rId45" w:history="1">
        <w:r w:rsidRPr="00A20EDC">
          <w:rPr>
            <w:rStyle w:val="Hyperlink"/>
            <w:rFonts w:ascii="Times New Roman" w:hAnsi="Times New Roman" w:cs="Times New Roman"/>
          </w:rPr>
          <w:t>https://doi.org/10.1016/j.forpol.2009.01.004</w:t>
        </w:r>
      </w:hyperlink>
      <w:r w:rsidRPr="00A20EDC">
        <w:rPr>
          <w:rFonts w:ascii="Times New Roman" w:hAnsi="Times New Roman" w:cs="Times New Roman"/>
        </w:rPr>
        <w:t>&gt;. Acesso em 07.nov.2019.</w:t>
      </w:r>
    </w:p>
  </w:footnote>
  <w:footnote w:id="140">
    <w:p w14:paraId="5D9F745B" w14:textId="6374B3F6"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HERTIN, Julia; JACOB, Klaus; PESCH, Udo; PACCHI, Carolina. The production and use of knowledge in regulatory impact assessment – an empirical analysis. </w:t>
      </w:r>
      <w:r w:rsidRPr="00A20EDC">
        <w:rPr>
          <w:rFonts w:ascii="Times New Roman" w:hAnsi="Times New Roman" w:cs="Times New Roman"/>
          <w:b/>
        </w:rPr>
        <w:t xml:space="preserve">Forest </w:t>
      </w:r>
      <w:proofErr w:type="spellStart"/>
      <w:r w:rsidRPr="00A20EDC">
        <w:rPr>
          <w:rFonts w:ascii="Times New Roman" w:hAnsi="Times New Roman" w:cs="Times New Roman"/>
          <w:b/>
        </w:rPr>
        <w:t>Policy</w:t>
      </w:r>
      <w:proofErr w:type="spellEnd"/>
      <w:r w:rsidRPr="00A20EDC">
        <w:rPr>
          <w:rFonts w:ascii="Times New Roman" w:hAnsi="Times New Roman" w:cs="Times New Roman"/>
          <w:b/>
        </w:rPr>
        <w:t xml:space="preserve"> </w:t>
      </w:r>
      <w:proofErr w:type="spellStart"/>
      <w:r w:rsidRPr="00A20EDC">
        <w:rPr>
          <w:rFonts w:ascii="Times New Roman" w:hAnsi="Times New Roman" w:cs="Times New Roman"/>
          <w:b/>
        </w:rPr>
        <w:t>and</w:t>
      </w:r>
      <w:proofErr w:type="spellEnd"/>
      <w:r w:rsidRPr="00A20EDC">
        <w:rPr>
          <w:rFonts w:ascii="Times New Roman" w:hAnsi="Times New Roman" w:cs="Times New Roman"/>
          <w:b/>
        </w:rPr>
        <w:t xml:space="preserve"> </w:t>
      </w:r>
      <w:proofErr w:type="spellStart"/>
      <w:r w:rsidRPr="00A20EDC">
        <w:rPr>
          <w:rFonts w:ascii="Times New Roman" w:hAnsi="Times New Roman" w:cs="Times New Roman"/>
          <w:b/>
        </w:rPr>
        <w:t>Economics</w:t>
      </w:r>
      <w:proofErr w:type="spellEnd"/>
      <w:r w:rsidRPr="00A20EDC">
        <w:rPr>
          <w:rFonts w:ascii="Times New Roman" w:hAnsi="Times New Roman" w:cs="Times New Roman"/>
        </w:rPr>
        <w:t>, [</w:t>
      </w:r>
      <w:proofErr w:type="spellStart"/>
      <w:r w:rsidRPr="00A20EDC">
        <w:rPr>
          <w:rFonts w:ascii="Times New Roman" w:hAnsi="Times New Roman" w:cs="Times New Roman"/>
        </w:rPr>
        <w:t>s.l</w:t>
      </w:r>
      <w:proofErr w:type="spellEnd"/>
      <w:proofErr w:type="gramStart"/>
      <w:r w:rsidRPr="00A20EDC">
        <w:rPr>
          <w:rFonts w:ascii="Times New Roman" w:hAnsi="Times New Roman" w:cs="Times New Roman"/>
        </w:rPr>
        <w:t>],v.</w:t>
      </w:r>
      <w:proofErr w:type="gramEnd"/>
      <w:r w:rsidRPr="00A20EDC">
        <w:rPr>
          <w:rFonts w:ascii="Times New Roman" w:hAnsi="Times New Roman" w:cs="Times New Roman"/>
          <w:b/>
        </w:rPr>
        <w:t xml:space="preserve"> </w:t>
      </w:r>
      <w:r w:rsidRPr="00A20EDC">
        <w:rPr>
          <w:rFonts w:ascii="Times New Roman" w:hAnsi="Times New Roman" w:cs="Times New Roman"/>
        </w:rPr>
        <w:t xml:space="preserve">11, n 5-6, 2009, p. 419. Disponível em: &lt; </w:t>
      </w:r>
      <w:hyperlink r:id="rId46" w:history="1">
        <w:r w:rsidRPr="00A20EDC">
          <w:rPr>
            <w:rStyle w:val="Hyperlink"/>
            <w:rFonts w:ascii="Times New Roman" w:hAnsi="Times New Roman" w:cs="Times New Roman"/>
          </w:rPr>
          <w:t>https://doi.org/10.1016/j.forpol.2009.01.004</w:t>
        </w:r>
      </w:hyperlink>
      <w:r w:rsidRPr="00A20EDC">
        <w:rPr>
          <w:rFonts w:ascii="Times New Roman" w:hAnsi="Times New Roman" w:cs="Times New Roman"/>
        </w:rPr>
        <w:t>&gt;. Acesso em 07.nov.2019.</w:t>
      </w:r>
    </w:p>
  </w:footnote>
  <w:footnote w:id="141">
    <w:p w14:paraId="3D043A95" w14:textId="2E5FAC04"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HERTIN, Julia; JACOB, Klaus; PESCH, Udo; PACCHI, Carolina. The production and use of knowledge in regulatory impact assessment – an empirical analysis. </w:t>
      </w:r>
      <w:r w:rsidRPr="00A20EDC">
        <w:rPr>
          <w:rFonts w:ascii="Times New Roman" w:hAnsi="Times New Roman" w:cs="Times New Roman"/>
          <w:b/>
          <w:lang w:val="en-US"/>
        </w:rPr>
        <w:t>Forest Policy and Economics</w:t>
      </w:r>
      <w:r w:rsidRPr="00A20EDC">
        <w:rPr>
          <w:rFonts w:ascii="Times New Roman" w:hAnsi="Times New Roman" w:cs="Times New Roman"/>
          <w:lang w:val="en-US"/>
        </w:rPr>
        <w:t>, [</w:t>
      </w:r>
      <w:proofErr w:type="spellStart"/>
      <w:r w:rsidRPr="00A20EDC">
        <w:rPr>
          <w:rFonts w:ascii="Times New Roman" w:hAnsi="Times New Roman" w:cs="Times New Roman"/>
          <w:lang w:val="en-US"/>
        </w:rPr>
        <w:t>s.l</w:t>
      </w:r>
      <w:proofErr w:type="spellEnd"/>
      <w:r w:rsidRPr="00A20EDC">
        <w:rPr>
          <w:rFonts w:ascii="Times New Roman" w:hAnsi="Times New Roman" w:cs="Times New Roman"/>
          <w:lang w:val="en-US"/>
        </w:rPr>
        <w:t>]</w:t>
      </w:r>
      <w:proofErr w:type="gramStart"/>
      <w:r w:rsidRPr="00A20EDC">
        <w:rPr>
          <w:rFonts w:ascii="Times New Roman" w:hAnsi="Times New Roman" w:cs="Times New Roman"/>
          <w:lang w:val="en-US"/>
        </w:rPr>
        <w:t>,v</w:t>
      </w:r>
      <w:proofErr w:type="gramEnd"/>
      <w:r w:rsidRPr="00A20EDC">
        <w:rPr>
          <w:rFonts w:ascii="Times New Roman" w:hAnsi="Times New Roman" w:cs="Times New Roman"/>
          <w:lang w:val="en-US"/>
        </w:rPr>
        <w:t>.</w:t>
      </w:r>
      <w:r w:rsidRPr="00A20EDC">
        <w:rPr>
          <w:rFonts w:ascii="Times New Roman" w:hAnsi="Times New Roman" w:cs="Times New Roman"/>
          <w:b/>
          <w:lang w:val="en-US"/>
        </w:rPr>
        <w:t xml:space="preserve"> </w:t>
      </w:r>
      <w:r w:rsidRPr="00A20EDC">
        <w:rPr>
          <w:rFonts w:ascii="Times New Roman" w:hAnsi="Times New Roman" w:cs="Times New Roman"/>
          <w:lang w:val="en-US"/>
        </w:rPr>
        <w:t xml:space="preserve">11, n 5-6, 2009, p. 419. </w:t>
      </w:r>
      <w:r w:rsidRPr="00A20EDC">
        <w:rPr>
          <w:rFonts w:ascii="Times New Roman" w:hAnsi="Times New Roman" w:cs="Times New Roman"/>
        </w:rPr>
        <w:t xml:space="preserve">Disponível em: &lt; </w:t>
      </w:r>
      <w:hyperlink r:id="rId47" w:history="1">
        <w:r w:rsidRPr="00A20EDC">
          <w:rPr>
            <w:rStyle w:val="Hyperlink"/>
            <w:rFonts w:ascii="Times New Roman" w:hAnsi="Times New Roman" w:cs="Times New Roman"/>
          </w:rPr>
          <w:t>https://doi.org/10.1016/j.forpol.2009.01.004</w:t>
        </w:r>
      </w:hyperlink>
      <w:r w:rsidRPr="00A20EDC">
        <w:rPr>
          <w:rFonts w:ascii="Times New Roman" w:hAnsi="Times New Roman" w:cs="Times New Roman"/>
        </w:rPr>
        <w:t>&gt;. Acesso em 07.nov.2019.</w:t>
      </w:r>
    </w:p>
  </w:footnote>
  <w:footnote w:id="142">
    <w:p w14:paraId="101FCCD2" w14:textId="752F17D7"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HERTIN, Julia; JACOB, Klaus; PESCH, Udo; PACCHI, Carolina. The production and use of knowledge in regulatory impact assessment – an empirical analysis. </w:t>
      </w:r>
      <w:r w:rsidRPr="00A20EDC">
        <w:rPr>
          <w:rFonts w:ascii="Times New Roman" w:hAnsi="Times New Roman" w:cs="Times New Roman"/>
          <w:b/>
        </w:rPr>
        <w:t xml:space="preserve">Forest </w:t>
      </w:r>
      <w:proofErr w:type="spellStart"/>
      <w:r w:rsidRPr="00A20EDC">
        <w:rPr>
          <w:rFonts w:ascii="Times New Roman" w:hAnsi="Times New Roman" w:cs="Times New Roman"/>
          <w:b/>
        </w:rPr>
        <w:t>Policy</w:t>
      </w:r>
      <w:proofErr w:type="spellEnd"/>
      <w:r w:rsidRPr="00A20EDC">
        <w:rPr>
          <w:rFonts w:ascii="Times New Roman" w:hAnsi="Times New Roman" w:cs="Times New Roman"/>
          <w:b/>
        </w:rPr>
        <w:t xml:space="preserve"> </w:t>
      </w:r>
      <w:proofErr w:type="spellStart"/>
      <w:r w:rsidRPr="00A20EDC">
        <w:rPr>
          <w:rFonts w:ascii="Times New Roman" w:hAnsi="Times New Roman" w:cs="Times New Roman"/>
          <w:b/>
        </w:rPr>
        <w:t>and</w:t>
      </w:r>
      <w:proofErr w:type="spellEnd"/>
      <w:r w:rsidRPr="00A20EDC">
        <w:rPr>
          <w:rFonts w:ascii="Times New Roman" w:hAnsi="Times New Roman" w:cs="Times New Roman"/>
          <w:b/>
        </w:rPr>
        <w:t xml:space="preserve"> </w:t>
      </w:r>
      <w:proofErr w:type="spellStart"/>
      <w:r w:rsidRPr="00A20EDC">
        <w:rPr>
          <w:rFonts w:ascii="Times New Roman" w:hAnsi="Times New Roman" w:cs="Times New Roman"/>
          <w:b/>
        </w:rPr>
        <w:t>Economics</w:t>
      </w:r>
      <w:proofErr w:type="spellEnd"/>
      <w:r w:rsidRPr="00A20EDC">
        <w:rPr>
          <w:rFonts w:ascii="Times New Roman" w:hAnsi="Times New Roman" w:cs="Times New Roman"/>
        </w:rPr>
        <w:t>, [</w:t>
      </w:r>
      <w:proofErr w:type="spellStart"/>
      <w:r w:rsidRPr="00A20EDC">
        <w:rPr>
          <w:rFonts w:ascii="Times New Roman" w:hAnsi="Times New Roman" w:cs="Times New Roman"/>
        </w:rPr>
        <w:t>s.l</w:t>
      </w:r>
      <w:proofErr w:type="spellEnd"/>
      <w:r w:rsidRPr="00A20EDC">
        <w:rPr>
          <w:rFonts w:ascii="Times New Roman" w:hAnsi="Times New Roman" w:cs="Times New Roman"/>
        </w:rPr>
        <w:t>],</w:t>
      </w:r>
      <w:r w:rsidR="003804ED" w:rsidRPr="00A20EDC">
        <w:rPr>
          <w:rFonts w:ascii="Times New Roman" w:hAnsi="Times New Roman" w:cs="Times New Roman"/>
        </w:rPr>
        <w:t xml:space="preserve"> </w:t>
      </w:r>
      <w:r w:rsidRPr="00A20EDC">
        <w:rPr>
          <w:rFonts w:ascii="Times New Roman" w:hAnsi="Times New Roman" w:cs="Times New Roman"/>
        </w:rPr>
        <w:t>v.</w:t>
      </w:r>
      <w:r w:rsidRPr="00A20EDC">
        <w:rPr>
          <w:rFonts w:ascii="Times New Roman" w:hAnsi="Times New Roman" w:cs="Times New Roman"/>
          <w:b/>
        </w:rPr>
        <w:t xml:space="preserve"> </w:t>
      </w:r>
      <w:r w:rsidRPr="00A20EDC">
        <w:rPr>
          <w:rFonts w:ascii="Times New Roman" w:hAnsi="Times New Roman" w:cs="Times New Roman"/>
        </w:rPr>
        <w:t xml:space="preserve">11, n 5-6, 2009, p. 419. Disponível em: &lt; </w:t>
      </w:r>
      <w:hyperlink r:id="rId48" w:history="1">
        <w:r w:rsidRPr="00A20EDC">
          <w:rPr>
            <w:rStyle w:val="Hyperlink"/>
            <w:rFonts w:ascii="Times New Roman" w:hAnsi="Times New Roman" w:cs="Times New Roman"/>
          </w:rPr>
          <w:t>https://doi.org/10.1016/j.forpol.2009.01.004</w:t>
        </w:r>
      </w:hyperlink>
      <w:r w:rsidRPr="00A20EDC">
        <w:rPr>
          <w:rFonts w:ascii="Times New Roman" w:hAnsi="Times New Roman" w:cs="Times New Roman"/>
        </w:rPr>
        <w:t>&gt;. Acesso em 07.nov.2019.</w:t>
      </w:r>
    </w:p>
  </w:footnote>
  <w:footnote w:id="143">
    <w:p w14:paraId="34B57B92" w14:textId="7A1A01CD"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RESNIK, Michael D. </w:t>
      </w:r>
      <w:r w:rsidRPr="00A20EDC">
        <w:rPr>
          <w:rFonts w:ascii="Times New Roman" w:hAnsi="Times New Roman" w:cs="Times New Roman"/>
          <w:b/>
          <w:lang w:val="en-US"/>
        </w:rPr>
        <w:t>Choices: An introduction to decision theory</w:t>
      </w:r>
      <w:r w:rsidRPr="00A20EDC">
        <w:rPr>
          <w:rFonts w:ascii="Times New Roman" w:hAnsi="Times New Roman" w:cs="Times New Roman"/>
          <w:lang w:val="en-US"/>
        </w:rPr>
        <w:t xml:space="preserve">. </w:t>
      </w:r>
      <w:r w:rsidRPr="00A20EDC">
        <w:rPr>
          <w:rFonts w:ascii="Times New Roman" w:hAnsi="Times New Roman" w:cs="Times New Roman"/>
        </w:rPr>
        <w:t xml:space="preserve">Minneapolis, London: </w:t>
      </w:r>
      <w:proofErr w:type="spellStart"/>
      <w:r w:rsidRPr="00A20EDC">
        <w:rPr>
          <w:rFonts w:ascii="Times New Roman" w:hAnsi="Times New Roman" w:cs="Times New Roman"/>
        </w:rPr>
        <w:t>University</w:t>
      </w:r>
      <w:proofErr w:type="spellEnd"/>
      <w:r w:rsidRPr="00A20EDC">
        <w:rPr>
          <w:rFonts w:ascii="Times New Roman" w:hAnsi="Times New Roman" w:cs="Times New Roman"/>
        </w:rPr>
        <w:t xml:space="preserve"> </w:t>
      </w:r>
      <w:proofErr w:type="spellStart"/>
      <w:r w:rsidRPr="00A20EDC">
        <w:rPr>
          <w:rFonts w:ascii="Times New Roman" w:hAnsi="Times New Roman" w:cs="Times New Roman"/>
        </w:rPr>
        <w:t>of</w:t>
      </w:r>
      <w:proofErr w:type="spellEnd"/>
      <w:r w:rsidRPr="00A20EDC">
        <w:rPr>
          <w:rFonts w:ascii="Times New Roman" w:hAnsi="Times New Roman" w:cs="Times New Roman"/>
        </w:rPr>
        <w:t xml:space="preserve"> Minnesota Press, 1987, cap. 2, p. 21-44.</w:t>
      </w:r>
    </w:p>
  </w:footnote>
  <w:footnote w:id="144">
    <w:p w14:paraId="3844D71E" w14:textId="25ED48AE"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rPr>
        <w:t xml:space="preserve"> Essa é a linguagem usada pelo Decreto 9.830/19 nos artigos 3º, § 2º, e 4º, § 1º, para se referir ao que se espera de considerações </w:t>
      </w:r>
      <w:proofErr w:type="spellStart"/>
      <w:r w:rsidRPr="00A20EDC">
        <w:rPr>
          <w:rFonts w:ascii="Times New Roman" w:hAnsi="Times New Roman" w:cs="Times New Roman"/>
        </w:rPr>
        <w:t>consequencialistas</w:t>
      </w:r>
      <w:proofErr w:type="spellEnd"/>
      <w:r w:rsidRPr="00A20EDC">
        <w:rPr>
          <w:rFonts w:ascii="Times New Roman" w:hAnsi="Times New Roman" w:cs="Times New Roman"/>
        </w:rPr>
        <w:t xml:space="preserve"> de </w:t>
      </w:r>
      <w:proofErr w:type="spellStart"/>
      <w:r w:rsidRPr="00A20EDC">
        <w:rPr>
          <w:rFonts w:ascii="Times New Roman" w:hAnsi="Times New Roman" w:cs="Times New Roman"/>
        </w:rPr>
        <w:t>decisores</w:t>
      </w:r>
      <w:proofErr w:type="spellEnd"/>
      <w:r w:rsidRPr="00A20EDC">
        <w:rPr>
          <w:rFonts w:ascii="Times New Roman" w:hAnsi="Times New Roman" w:cs="Times New Roman"/>
        </w:rPr>
        <w:t xml:space="preserve"> nas esferas administrativa, controladora e judicial, tal qual previsto no artigo 20 da LINDB, que ele regulamenta.</w:t>
      </w:r>
    </w:p>
  </w:footnote>
  <w:footnote w:id="145">
    <w:p w14:paraId="7319FC66" w14:textId="4EEA8CEE" w:rsidR="008443C7" w:rsidRPr="00A20EDC" w:rsidRDefault="008443C7" w:rsidP="00C674EF">
      <w:pPr>
        <w:spacing w:after="0"/>
        <w:jc w:val="both"/>
        <w:rPr>
          <w:rFonts w:ascii="Times New Roman" w:hAnsi="Times New Roman" w:cs="Times New Roman"/>
          <w:sz w:val="20"/>
          <w:szCs w:val="20"/>
          <w:lang w:val="en-US"/>
        </w:rPr>
      </w:pPr>
      <w:r w:rsidRPr="00A20EDC">
        <w:rPr>
          <w:rStyle w:val="Refdenotaderodap"/>
          <w:rFonts w:ascii="Times New Roman" w:hAnsi="Times New Roman" w:cs="Times New Roman"/>
          <w:sz w:val="20"/>
          <w:szCs w:val="20"/>
        </w:rPr>
        <w:footnoteRef/>
      </w:r>
      <w:r w:rsidRPr="00A20EDC">
        <w:rPr>
          <w:rFonts w:ascii="Times New Roman" w:hAnsi="Times New Roman" w:cs="Times New Roman"/>
          <w:sz w:val="20"/>
          <w:szCs w:val="20"/>
          <w:lang w:val="en-US"/>
        </w:rPr>
        <w:t xml:space="preserve"> BALDWIN, Robert. </w:t>
      </w:r>
      <w:r w:rsidRPr="00A20EDC">
        <w:rPr>
          <w:rFonts w:ascii="Times New Roman" w:hAnsi="Times New Roman" w:cs="Times New Roman"/>
          <w:iCs/>
          <w:sz w:val="20"/>
          <w:szCs w:val="20"/>
          <w:lang w:val="en-US"/>
        </w:rPr>
        <w:t>Better regulation: The search and the struggle</w:t>
      </w:r>
      <w:r w:rsidRPr="00A20EDC">
        <w:rPr>
          <w:rFonts w:ascii="Times New Roman" w:hAnsi="Times New Roman" w:cs="Times New Roman"/>
          <w:sz w:val="20"/>
          <w:szCs w:val="20"/>
          <w:lang w:val="en-US"/>
        </w:rPr>
        <w:t>. In: BALDWIN, Robert; CAVE, Martin; LODGE, Martin (Ed.).</w:t>
      </w:r>
      <w:r w:rsidRPr="00A20EDC">
        <w:rPr>
          <w:rFonts w:ascii="Times New Roman" w:hAnsi="Times New Roman" w:cs="Times New Roman"/>
          <w:b/>
          <w:sz w:val="20"/>
          <w:szCs w:val="20"/>
          <w:lang w:val="en-US"/>
        </w:rPr>
        <w:t xml:space="preserve"> The Oxford handbook of regulation. </w:t>
      </w:r>
      <w:r w:rsidRPr="00A20EDC">
        <w:rPr>
          <w:rFonts w:ascii="Times New Roman" w:hAnsi="Times New Roman" w:cs="Times New Roman"/>
          <w:sz w:val="20"/>
          <w:szCs w:val="20"/>
          <w:lang w:val="en-US"/>
        </w:rPr>
        <w:t>Oxford: Oxford University Press, 2010</w:t>
      </w:r>
      <w:r w:rsidRPr="00A20EDC">
        <w:rPr>
          <w:rFonts w:ascii="Times New Roman" w:eastAsia="Times New Roman" w:hAnsi="Times New Roman" w:cs="Times New Roman"/>
          <w:sz w:val="20"/>
          <w:szCs w:val="20"/>
          <w:shd w:val="clear" w:color="auto" w:fill="FFFFFF"/>
          <w:lang w:val="en-US" w:eastAsia="pt-BR"/>
        </w:rPr>
        <w:t xml:space="preserve"> p. 268.</w:t>
      </w:r>
    </w:p>
  </w:footnote>
  <w:footnote w:id="146">
    <w:p w14:paraId="31DD93E3" w14:textId="051835B1" w:rsidR="008443C7" w:rsidRPr="00A20EDC" w:rsidRDefault="008443C7" w:rsidP="00C674EF">
      <w:pPr>
        <w:pStyle w:val="Textodenotaderodap"/>
        <w:jc w:val="both"/>
        <w:rPr>
          <w:rFonts w:ascii="Times New Roman" w:hAnsi="Times New Roman" w:cs="Times New Roman"/>
        </w:rPr>
      </w:pPr>
      <w:r w:rsidRPr="00A20EDC">
        <w:rPr>
          <w:rStyle w:val="Refdenotaderodap"/>
          <w:rFonts w:ascii="Times New Roman" w:hAnsi="Times New Roman" w:cs="Times New Roman"/>
        </w:rPr>
        <w:footnoteRef/>
      </w:r>
      <w:r w:rsidRPr="00A20EDC">
        <w:rPr>
          <w:rFonts w:ascii="Times New Roman" w:hAnsi="Times New Roman" w:cs="Times New Roman"/>
          <w:lang w:val="en-US"/>
        </w:rPr>
        <w:t xml:space="preserve"> V. SUNSTEIN, Cass; VERMEULE, Adrian. Interpretation and Institutions. </w:t>
      </w:r>
      <w:r w:rsidRPr="00A20EDC">
        <w:rPr>
          <w:rFonts w:ascii="Times New Roman" w:hAnsi="Times New Roman" w:cs="Times New Roman"/>
          <w:b/>
          <w:lang w:val="en-US"/>
        </w:rPr>
        <w:t>Michigan Law Review</w:t>
      </w:r>
      <w:r w:rsidRPr="00A20EDC">
        <w:rPr>
          <w:rFonts w:ascii="Times New Roman" w:hAnsi="Times New Roman" w:cs="Times New Roman"/>
          <w:lang w:val="en-US"/>
        </w:rPr>
        <w:t>, v. 101, 4, p. 885-951, 2003 e ARGUELHES, Diego Werneck</w:t>
      </w:r>
      <w:proofErr w:type="gramStart"/>
      <w:r w:rsidRPr="00A20EDC">
        <w:rPr>
          <w:rFonts w:ascii="Times New Roman" w:hAnsi="Times New Roman" w:cs="Times New Roman"/>
          <w:lang w:val="en-US"/>
        </w:rPr>
        <w:t>;</w:t>
      </w:r>
      <w:proofErr w:type="gramEnd"/>
      <w:r w:rsidRPr="00A20EDC">
        <w:rPr>
          <w:rFonts w:ascii="Times New Roman" w:hAnsi="Times New Roman" w:cs="Times New Roman"/>
          <w:lang w:val="en-US"/>
        </w:rPr>
        <w:t xml:space="preserve"> LEAL, Fernando. </w:t>
      </w:r>
      <w:r w:rsidRPr="00A20EDC">
        <w:rPr>
          <w:rFonts w:ascii="Times New Roman" w:hAnsi="Times New Roman" w:cs="Times New Roman"/>
        </w:rPr>
        <w:t xml:space="preserve">O argumento das "capacidades institucionais" entre a banalidade, a redundância e o absurdo. </w:t>
      </w:r>
      <w:r w:rsidRPr="00A20EDC">
        <w:rPr>
          <w:rFonts w:ascii="Times New Roman" w:hAnsi="Times New Roman" w:cs="Times New Roman"/>
          <w:b/>
        </w:rPr>
        <w:t>Revista Direito, Estado e Sociedade</w:t>
      </w:r>
      <w:r w:rsidRPr="00A20EDC">
        <w:rPr>
          <w:rFonts w:ascii="Times New Roman" w:hAnsi="Times New Roman" w:cs="Times New Roman"/>
        </w:rPr>
        <w:t>, v. 38, 2011.</w:t>
      </w:r>
    </w:p>
  </w:footnote>
  <w:footnote w:id="147">
    <w:p w14:paraId="46E60AD7" w14:textId="6AD362DE" w:rsidR="008443C7" w:rsidRPr="00A20EDC" w:rsidRDefault="008443C7" w:rsidP="00C674EF">
      <w:pPr>
        <w:spacing w:after="0" w:line="240" w:lineRule="auto"/>
        <w:jc w:val="both"/>
        <w:rPr>
          <w:rFonts w:ascii="Times New Roman" w:eastAsia="Times New Roman" w:hAnsi="Times New Roman" w:cs="Times New Roman"/>
          <w:sz w:val="20"/>
          <w:szCs w:val="20"/>
          <w:lang w:val="en-US" w:eastAsia="pt-BR"/>
        </w:rPr>
      </w:pPr>
      <w:r w:rsidRPr="00A20EDC">
        <w:rPr>
          <w:rStyle w:val="Refdenotaderodap"/>
          <w:rFonts w:ascii="Times New Roman" w:hAnsi="Times New Roman" w:cs="Times New Roman"/>
          <w:sz w:val="20"/>
          <w:szCs w:val="20"/>
        </w:rPr>
        <w:footnoteRef/>
      </w:r>
      <w:r w:rsidRPr="00A20EDC">
        <w:rPr>
          <w:rFonts w:ascii="Times New Roman" w:hAnsi="Times New Roman" w:cs="Times New Roman"/>
          <w:sz w:val="20"/>
          <w:szCs w:val="20"/>
        </w:rPr>
        <w:t xml:space="preserve"> Especificamente sobre os problemas de combinações de perspectivas regulatórias na AIR e os riscos de uma AIR ainda mais exigente, v. </w:t>
      </w:r>
      <w:r w:rsidRPr="00A20EDC">
        <w:rPr>
          <w:rFonts w:ascii="Times New Roman" w:eastAsia="Times New Roman" w:hAnsi="Times New Roman" w:cs="Times New Roman"/>
          <w:sz w:val="20"/>
          <w:szCs w:val="20"/>
          <w:shd w:val="clear" w:color="auto" w:fill="FFFFFF"/>
          <w:lang w:eastAsia="pt-BR"/>
        </w:rPr>
        <w:t xml:space="preserve">BALDWIN, Robert. </w:t>
      </w:r>
      <w:r w:rsidRPr="00A20EDC">
        <w:rPr>
          <w:rFonts w:ascii="Times New Roman" w:eastAsia="Times New Roman" w:hAnsi="Times New Roman" w:cs="Times New Roman"/>
          <w:sz w:val="20"/>
          <w:szCs w:val="20"/>
          <w:shd w:val="clear" w:color="auto" w:fill="FFFFFF"/>
          <w:lang w:val="en-US" w:eastAsia="pt-BR"/>
        </w:rPr>
        <w:t>Better regulation: The search and the struggle. In:</w:t>
      </w:r>
      <w:r w:rsidRPr="00A20EDC">
        <w:rPr>
          <w:rFonts w:ascii="Times New Roman" w:hAnsi="Times New Roman" w:cs="Times New Roman"/>
          <w:iCs/>
          <w:sz w:val="20"/>
          <w:szCs w:val="20"/>
          <w:lang w:val="en-US"/>
        </w:rPr>
        <w:t xml:space="preserve"> BALDWIN, Robert; CAVE, Martin; LODGE, Martin (Ed.).</w:t>
      </w:r>
      <w:r w:rsidRPr="00A20EDC">
        <w:rPr>
          <w:rFonts w:ascii="Times New Roman" w:eastAsia="Times New Roman" w:hAnsi="Times New Roman" w:cs="Times New Roman"/>
          <w:sz w:val="20"/>
          <w:szCs w:val="20"/>
          <w:shd w:val="clear" w:color="auto" w:fill="FFFFFF"/>
          <w:lang w:val="en-US" w:eastAsia="pt-BR"/>
        </w:rPr>
        <w:t xml:space="preserve"> </w:t>
      </w:r>
      <w:r w:rsidRPr="00A20EDC">
        <w:rPr>
          <w:rFonts w:ascii="Times New Roman" w:eastAsia="Times New Roman" w:hAnsi="Times New Roman" w:cs="Times New Roman"/>
          <w:b/>
          <w:sz w:val="20"/>
          <w:szCs w:val="20"/>
          <w:shd w:val="clear" w:color="auto" w:fill="FFFFFF"/>
          <w:lang w:val="en-US" w:eastAsia="pt-BR"/>
        </w:rPr>
        <w:t>The Oxford handbook of regulation</w:t>
      </w:r>
      <w:r w:rsidRPr="00A20EDC">
        <w:rPr>
          <w:rFonts w:ascii="Times New Roman" w:eastAsia="Times New Roman" w:hAnsi="Times New Roman" w:cs="Times New Roman"/>
          <w:sz w:val="20"/>
          <w:szCs w:val="20"/>
          <w:shd w:val="clear" w:color="auto" w:fill="FFFFFF"/>
          <w:lang w:val="en-US" w:eastAsia="pt-BR"/>
        </w:rPr>
        <w:t>, op. cit.,</w:t>
      </w:r>
      <w:r w:rsidRPr="00A20EDC">
        <w:rPr>
          <w:rFonts w:ascii="Times New Roman" w:hAnsi="Times New Roman" w:cs="Times New Roman"/>
          <w:sz w:val="20"/>
          <w:szCs w:val="20"/>
          <w:lang w:val="en-US"/>
        </w:rPr>
        <w:t xml:space="preserve"> p. 265.</w:t>
      </w:r>
    </w:p>
  </w:footnote>
  <w:footnote w:id="148">
    <w:p w14:paraId="62AF905A" w14:textId="639D8B80" w:rsidR="008443C7" w:rsidRPr="00A20EDC" w:rsidRDefault="008443C7" w:rsidP="00C674EF">
      <w:pPr>
        <w:pStyle w:val="Textodenotaderodap"/>
        <w:jc w:val="both"/>
        <w:rPr>
          <w:rFonts w:ascii="Times New Roman" w:hAnsi="Times New Roman" w:cs="Times New Roman"/>
          <w:lang w:val="en-US"/>
        </w:rPr>
      </w:pPr>
      <w:r w:rsidRPr="00A20EDC">
        <w:rPr>
          <w:rStyle w:val="Refdenotaderodap"/>
          <w:rFonts w:ascii="Times New Roman" w:hAnsi="Times New Roman" w:cs="Times New Roman"/>
        </w:rPr>
        <w:footnoteRef/>
      </w:r>
      <w:r w:rsidRPr="00A20EDC">
        <w:rPr>
          <w:rFonts w:ascii="Times New Roman" w:eastAsia="Times New Roman" w:hAnsi="Times New Roman" w:cs="Times New Roman"/>
          <w:shd w:val="clear" w:color="auto" w:fill="FFFFFF"/>
          <w:lang w:val="en-US" w:eastAsia="pt-BR"/>
        </w:rPr>
        <w:t xml:space="preserve"> BALDWIN, Robert. Better regulation: The search and the struggle. In:</w:t>
      </w:r>
      <w:r w:rsidRPr="00A20EDC">
        <w:rPr>
          <w:rFonts w:ascii="Times New Roman" w:hAnsi="Times New Roman" w:cs="Times New Roman"/>
          <w:iCs/>
          <w:lang w:val="en-US"/>
        </w:rPr>
        <w:t xml:space="preserve"> BALDWIN, Robert; CAVE, Martin; LODGE, Martin (Ed.)</w:t>
      </w:r>
      <w:r w:rsidRPr="00A20EDC">
        <w:rPr>
          <w:rFonts w:ascii="Times New Roman" w:eastAsia="Times New Roman" w:hAnsi="Times New Roman" w:cs="Times New Roman"/>
          <w:shd w:val="clear" w:color="auto" w:fill="FFFFFF"/>
          <w:lang w:val="en-US" w:eastAsia="pt-BR"/>
        </w:rPr>
        <w:t xml:space="preserve">, </w:t>
      </w:r>
      <w:r w:rsidRPr="00A20EDC">
        <w:rPr>
          <w:rFonts w:ascii="Times New Roman" w:eastAsia="Times New Roman" w:hAnsi="Times New Roman" w:cs="Times New Roman"/>
          <w:b/>
          <w:shd w:val="clear" w:color="auto" w:fill="FFFFFF"/>
          <w:lang w:val="en-US" w:eastAsia="pt-BR"/>
        </w:rPr>
        <w:t>The Oxford handbook of regulation</w:t>
      </w:r>
      <w:r w:rsidRPr="00A20EDC">
        <w:rPr>
          <w:rFonts w:ascii="Times New Roman" w:eastAsia="Times New Roman" w:hAnsi="Times New Roman" w:cs="Times New Roman"/>
          <w:shd w:val="clear" w:color="auto" w:fill="FFFFFF"/>
          <w:lang w:val="en-US" w:eastAsia="pt-BR"/>
        </w:rPr>
        <w:t xml:space="preserve">, op. cit., </w:t>
      </w:r>
      <w:r w:rsidRPr="00A20EDC">
        <w:rPr>
          <w:rFonts w:ascii="Times New Roman" w:hAnsi="Times New Roman" w:cs="Times New Roman"/>
          <w:lang w:val="en-US"/>
        </w:rPr>
        <w:t>p. 264.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425C95"/>
    <w:multiLevelType w:val="hybridMultilevel"/>
    <w:tmpl w:val="89A26EF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B21"/>
    <w:rsid w:val="00003C97"/>
    <w:rsid w:val="00010D12"/>
    <w:rsid w:val="00013C87"/>
    <w:rsid w:val="000157C3"/>
    <w:rsid w:val="0001588F"/>
    <w:rsid w:val="00017731"/>
    <w:rsid w:val="00017B82"/>
    <w:rsid w:val="0002005B"/>
    <w:rsid w:val="0002019C"/>
    <w:rsid w:val="00021721"/>
    <w:rsid w:val="0003100E"/>
    <w:rsid w:val="00032B74"/>
    <w:rsid w:val="0004051B"/>
    <w:rsid w:val="00043401"/>
    <w:rsid w:val="0004554A"/>
    <w:rsid w:val="00045CB7"/>
    <w:rsid w:val="00050059"/>
    <w:rsid w:val="00052465"/>
    <w:rsid w:val="00053301"/>
    <w:rsid w:val="000563A4"/>
    <w:rsid w:val="00061E1E"/>
    <w:rsid w:val="00064C0C"/>
    <w:rsid w:val="0006530A"/>
    <w:rsid w:val="000666C6"/>
    <w:rsid w:val="00070456"/>
    <w:rsid w:val="00071740"/>
    <w:rsid w:val="00074C0C"/>
    <w:rsid w:val="00075DA9"/>
    <w:rsid w:val="000766C8"/>
    <w:rsid w:val="00077D9C"/>
    <w:rsid w:val="00081A29"/>
    <w:rsid w:val="0008249B"/>
    <w:rsid w:val="0008413A"/>
    <w:rsid w:val="00084966"/>
    <w:rsid w:val="000871DA"/>
    <w:rsid w:val="00087941"/>
    <w:rsid w:val="00091143"/>
    <w:rsid w:val="0009129E"/>
    <w:rsid w:val="000928E1"/>
    <w:rsid w:val="0009333A"/>
    <w:rsid w:val="00095427"/>
    <w:rsid w:val="00095B26"/>
    <w:rsid w:val="00096007"/>
    <w:rsid w:val="000A3E0F"/>
    <w:rsid w:val="000A4AFA"/>
    <w:rsid w:val="000A5745"/>
    <w:rsid w:val="000B040D"/>
    <w:rsid w:val="000B0836"/>
    <w:rsid w:val="000B45AC"/>
    <w:rsid w:val="000B5BEB"/>
    <w:rsid w:val="000C11B6"/>
    <w:rsid w:val="000C1C0E"/>
    <w:rsid w:val="000C2048"/>
    <w:rsid w:val="000C2A7F"/>
    <w:rsid w:val="000C39D3"/>
    <w:rsid w:val="000C5374"/>
    <w:rsid w:val="000D1039"/>
    <w:rsid w:val="000D5A3C"/>
    <w:rsid w:val="000D61D2"/>
    <w:rsid w:val="000E1732"/>
    <w:rsid w:val="000E3D34"/>
    <w:rsid w:val="000E4946"/>
    <w:rsid w:val="000E4FE3"/>
    <w:rsid w:val="000F4847"/>
    <w:rsid w:val="000F51A7"/>
    <w:rsid w:val="000F6833"/>
    <w:rsid w:val="000F73B0"/>
    <w:rsid w:val="00101805"/>
    <w:rsid w:val="00106C97"/>
    <w:rsid w:val="00107BC7"/>
    <w:rsid w:val="001107CC"/>
    <w:rsid w:val="001112A2"/>
    <w:rsid w:val="00111DAB"/>
    <w:rsid w:val="00112484"/>
    <w:rsid w:val="001132FF"/>
    <w:rsid w:val="0012023D"/>
    <w:rsid w:val="00120411"/>
    <w:rsid w:val="00121184"/>
    <w:rsid w:val="001234F6"/>
    <w:rsid w:val="00126D77"/>
    <w:rsid w:val="001302D7"/>
    <w:rsid w:val="00131FC5"/>
    <w:rsid w:val="00132460"/>
    <w:rsid w:val="00133C18"/>
    <w:rsid w:val="0013408D"/>
    <w:rsid w:val="0013687F"/>
    <w:rsid w:val="00142B58"/>
    <w:rsid w:val="00145E26"/>
    <w:rsid w:val="0015408C"/>
    <w:rsid w:val="001558EE"/>
    <w:rsid w:val="001630EA"/>
    <w:rsid w:val="00166249"/>
    <w:rsid w:val="00167D64"/>
    <w:rsid w:val="0017145E"/>
    <w:rsid w:val="001721AB"/>
    <w:rsid w:val="0017225A"/>
    <w:rsid w:val="00172978"/>
    <w:rsid w:val="001743D4"/>
    <w:rsid w:val="00175319"/>
    <w:rsid w:val="00175495"/>
    <w:rsid w:val="00182E56"/>
    <w:rsid w:val="00186957"/>
    <w:rsid w:val="001922F7"/>
    <w:rsid w:val="00196A32"/>
    <w:rsid w:val="001A1549"/>
    <w:rsid w:val="001A344C"/>
    <w:rsid w:val="001A5C9B"/>
    <w:rsid w:val="001B320D"/>
    <w:rsid w:val="001B32E1"/>
    <w:rsid w:val="001B3818"/>
    <w:rsid w:val="001B40F9"/>
    <w:rsid w:val="001B7812"/>
    <w:rsid w:val="001C34A1"/>
    <w:rsid w:val="001C641A"/>
    <w:rsid w:val="001C69F3"/>
    <w:rsid w:val="001D01DC"/>
    <w:rsid w:val="001D2019"/>
    <w:rsid w:val="001D2BA7"/>
    <w:rsid w:val="001D2D03"/>
    <w:rsid w:val="001D397C"/>
    <w:rsid w:val="001D4F3C"/>
    <w:rsid w:val="001D66A0"/>
    <w:rsid w:val="001D6B23"/>
    <w:rsid w:val="001D6E7A"/>
    <w:rsid w:val="001D73FE"/>
    <w:rsid w:val="001E2656"/>
    <w:rsid w:val="001E6059"/>
    <w:rsid w:val="001E6C88"/>
    <w:rsid w:val="001E7434"/>
    <w:rsid w:val="001E7C46"/>
    <w:rsid w:val="001F052D"/>
    <w:rsid w:val="001F0A28"/>
    <w:rsid w:val="001F1C34"/>
    <w:rsid w:val="001F21C6"/>
    <w:rsid w:val="001F227B"/>
    <w:rsid w:val="001F5C17"/>
    <w:rsid w:val="001F6470"/>
    <w:rsid w:val="001F6F2A"/>
    <w:rsid w:val="001F73E6"/>
    <w:rsid w:val="001F777A"/>
    <w:rsid w:val="002012B5"/>
    <w:rsid w:val="002046C2"/>
    <w:rsid w:val="00205565"/>
    <w:rsid w:val="0021642A"/>
    <w:rsid w:val="00216808"/>
    <w:rsid w:val="00220E60"/>
    <w:rsid w:val="00221613"/>
    <w:rsid w:val="00225533"/>
    <w:rsid w:val="0023006F"/>
    <w:rsid w:val="002349E6"/>
    <w:rsid w:val="002350EF"/>
    <w:rsid w:val="002372AC"/>
    <w:rsid w:val="00240060"/>
    <w:rsid w:val="00241858"/>
    <w:rsid w:val="00241A83"/>
    <w:rsid w:val="00244DF5"/>
    <w:rsid w:val="002505A7"/>
    <w:rsid w:val="0025373C"/>
    <w:rsid w:val="00253F76"/>
    <w:rsid w:val="00254E57"/>
    <w:rsid w:val="00262E51"/>
    <w:rsid w:val="00263865"/>
    <w:rsid w:val="00263C8C"/>
    <w:rsid w:val="00266D98"/>
    <w:rsid w:val="00277C6F"/>
    <w:rsid w:val="00280D3C"/>
    <w:rsid w:val="00282B10"/>
    <w:rsid w:val="00284692"/>
    <w:rsid w:val="00286C2B"/>
    <w:rsid w:val="00290804"/>
    <w:rsid w:val="00294000"/>
    <w:rsid w:val="002975E3"/>
    <w:rsid w:val="002A0BF2"/>
    <w:rsid w:val="002A1170"/>
    <w:rsid w:val="002A388B"/>
    <w:rsid w:val="002A3DB6"/>
    <w:rsid w:val="002A6F0C"/>
    <w:rsid w:val="002B208E"/>
    <w:rsid w:val="002B25A7"/>
    <w:rsid w:val="002B3EE7"/>
    <w:rsid w:val="002B7B1F"/>
    <w:rsid w:val="002C122B"/>
    <w:rsid w:val="002C22C7"/>
    <w:rsid w:val="002C259E"/>
    <w:rsid w:val="002C3643"/>
    <w:rsid w:val="002C4691"/>
    <w:rsid w:val="002C6E74"/>
    <w:rsid w:val="002D084B"/>
    <w:rsid w:val="002D663F"/>
    <w:rsid w:val="002D7103"/>
    <w:rsid w:val="002D7B70"/>
    <w:rsid w:val="002E05C5"/>
    <w:rsid w:val="002E2622"/>
    <w:rsid w:val="002E2FC0"/>
    <w:rsid w:val="002E72E4"/>
    <w:rsid w:val="002E78F8"/>
    <w:rsid w:val="002F1094"/>
    <w:rsid w:val="002F16E4"/>
    <w:rsid w:val="002F2B32"/>
    <w:rsid w:val="002F3BDF"/>
    <w:rsid w:val="002F49FB"/>
    <w:rsid w:val="002F68BB"/>
    <w:rsid w:val="003007F7"/>
    <w:rsid w:val="00300BE0"/>
    <w:rsid w:val="00300F33"/>
    <w:rsid w:val="00302034"/>
    <w:rsid w:val="003025A9"/>
    <w:rsid w:val="00302D91"/>
    <w:rsid w:val="00304EB0"/>
    <w:rsid w:val="00305C99"/>
    <w:rsid w:val="0030628A"/>
    <w:rsid w:val="00306D11"/>
    <w:rsid w:val="00310C8E"/>
    <w:rsid w:val="0031144A"/>
    <w:rsid w:val="00311BB1"/>
    <w:rsid w:val="00321B4F"/>
    <w:rsid w:val="00322ED5"/>
    <w:rsid w:val="00325AAA"/>
    <w:rsid w:val="003261D4"/>
    <w:rsid w:val="00326C6D"/>
    <w:rsid w:val="00327981"/>
    <w:rsid w:val="00330E08"/>
    <w:rsid w:val="0033586B"/>
    <w:rsid w:val="003371B7"/>
    <w:rsid w:val="003412EB"/>
    <w:rsid w:val="00343E9B"/>
    <w:rsid w:val="00346F0B"/>
    <w:rsid w:val="00351232"/>
    <w:rsid w:val="00354911"/>
    <w:rsid w:val="003572D9"/>
    <w:rsid w:val="0036049B"/>
    <w:rsid w:val="00360A9A"/>
    <w:rsid w:val="00361504"/>
    <w:rsid w:val="00362906"/>
    <w:rsid w:val="00362F70"/>
    <w:rsid w:val="003645DE"/>
    <w:rsid w:val="0036487A"/>
    <w:rsid w:val="00365096"/>
    <w:rsid w:val="003670B0"/>
    <w:rsid w:val="0037254C"/>
    <w:rsid w:val="0037587E"/>
    <w:rsid w:val="00376674"/>
    <w:rsid w:val="003804ED"/>
    <w:rsid w:val="00380FC4"/>
    <w:rsid w:val="00381E71"/>
    <w:rsid w:val="00382279"/>
    <w:rsid w:val="0038271E"/>
    <w:rsid w:val="003834A8"/>
    <w:rsid w:val="00386948"/>
    <w:rsid w:val="00395CDF"/>
    <w:rsid w:val="00397685"/>
    <w:rsid w:val="003A4528"/>
    <w:rsid w:val="003A6590"/>
    <w:rsid w:val="003B0F6F"/>
    <w:rsid w:val="003B2C03"/>
    <w:rsid w:val="003B572E"/>
    <w:rsid w:val="003B763F"/>
    <w:rsid w:val="003C0955"/>
    <w:rsid w:val="003C0A79"/>
    <w:rsid w:val="003C0F85"/>
    <w:rsid w:val="003C1551"/>
    <w:rsid w:val="003C2593"/>
    <w:rsid w:val="003C6C64"/>
    <w:rsid w:val="003D4DCE"/>
    <w:rsid w:val="003D544C"/>
    <w:rsid w:val="003D59B6"/>
    <w:rsid w:val="003D7582"/>
    <w:rsid w:val="003E036D"/>
    <w:rsid w:val="003E45D9"/>
    <w:rsid w:val="003E7E0C"/>
    <w:rsid w:val="003F0BDA"/>
    <w:rsid w:val="003F0EFB"/>
    <w:rsid w:val="003F2396"/>
    <w:rsid w:val="003F2A0C"/>
    <w:rsid w:val="003F31E4"/>
    <w:rsid w:val="003F7CC3"/>
    <w:rsid w:val="004002F0"/>
    <w:rsid w:val="00400873"/>
    <w:rsid w:val="00403949"/>
    <w:rsid w:val="00404BEE"/>
    <w:rsid w:val="00413A95"/>
    <w:rsid w:val="00417126"/>
    <w:rsid w:val="004205D4"/>
    <w:rsid w:val="00420E81"/>
    <w:rsid w:val="00422F13"/>
    <w:rsid w:val="00426B69"/>
    <w:rsid w:val="00426DB9"/>
    <w:rsid w:val="00427578"/>
    <w:rsid w:val="00434EB7"/>
    <w:rsid w:val="004366CC"/>
    <w:rsid w:val="00440E76"/>
    <w:rsid w:val="00441C08"/>
    <w:rsid w:val="004423F7"/>
    <w:rsid w:val="0044387C"/>
    <w:rsid w:val="00443FB0"/>
    <w:rsid w:val="0044671E"/>
    <w:rsid w:val="00447012"/>
    <w:rsid w:val="00453DAB"/>
    <w:rsid w:val="0045440C"/>
    <w:rsid w:val="00456874"/>
    <w:rsid w:val="00456E31"/>
    <w:rsid w:val="00457796"/>
    <w:rsid w:val="00457ED0"/>
    <w:rsid w:val="00463320"/>
    <w:rsid w:val="00465245"/>
    <w:rsid w:val="00465846"/>
    <w:rsid w:val="00465E74"/>
    <w:rsid w:val="00466B7A"/>
    <w:rsid w:val="004674B3"/>
    <w:rsid w:val="004719D0"/>
    <w:rsid w:val="00474D26"/>
    <w:rsid w:val="00476C45"/>
    <w:rsid w:val="004771DC"/>
    <w:rsid w:val="00480890"/>
    <w:rsid w:val="004810C4"/>
    <w:rsid w:val="004841DD"/>
    <w:rsid w:val="00485C8B"/>
    <w:rsid w:val="0048698A"/>
    <w:rsid w:val="00486E74"/>
    <w:rsid w:val="004900C1"/>
    <w:rsid w:val="004917D3"/>
    <w:rsid w:val="004922EA"/>
    <w:rsid w:val="00494F72"/>
    <w:rsid w:val="00497A35"/>
    <w:rsid w:val="004A1121"/>
    <w:rsid w:val="004A64F6"/>
    <w:rsid w:val="004A73DF"/>
    <w:rsid w:val="004B2224"/>
    <w:rsid w:val="004B29BE"/>
    <w:rsid w:val="004B2AE3"/>
    <w:rsid w:val="004B63F2"/>
    <w:rsid w:val="004B7346"/>
    <w:rsid w:val="004C34B3"/>
    <w:rsid w:val="004D0446"/>
    <w:rsid w:val="004D0568"/>
    <w:rsid w:val="004D5400"/>
    <w:rsid w:val="004E1671"/>
    <w:rsid w:val="004E7F5A"/>
    <w:rsid w:val="004F306A"/>
    <w:rsid w:val="004F30EC"/>
    <w:rsid w:val="004F4395"/>
    <w:rsid w:val="004F71EA"/>
    <w:rsid w:val="00500785"/>
    <w:rsid w:val="00506A73"/>
    <w:rsid w:val="005070D9"/>
    <w:rsid w:val="00507A6E"/>
    <w:rsid w:val="00514422"/>
    <w:rsid w:val="00514492"/>
    <w:rsid w:val="00515E7A"/>
    <w:rsid w:val="00516085"/>
    <w:rsid w:val="00516312"/>
    <w:rsid w:val="0052096F"/>
    <w:rsid w:val="00522D49"/>
    <w:rsid w:val="00524903"/>
    <w:rsid w:val="00526F9F"/>
    <w:rsid w:val="00527293"/>
    <w:rsid w:val="00531EBD"/>
    <w:rsid w:val="00536F8E"/>
    <w:rsid w:val="00540E4A"/>
    <w:rsid w:val="00543C01"/>
    <w:rsid w:val="00544916"/>
    <w:rsid w:val="005464B8"/>
    <w:rsid w:val="0054731E"/>
    <w:rsid w:val="0055181B"/>
    <w:rsid w:val="0055300A"/>
    <w:rsid w:val="00554119"/>
    <w:rsid w:val="00554A3A"/>
    <w:rsid w:val="005577E1"/>
    <w:rsid w:val="00561DE1"/>
    <w:rsid w:val="00561EBA"/>
    <w:rsid w:val="005623B3"/>
    <w:rsid w:val="00566E6F"/>
    <w:rsid w:val="005677AB"/>
    <w:rsid w:val="00573E91"/>
    <w:rsid w:val="0057476F"/>
    <w:rsid w:val="00575568"/>
    <w:rsid w:val="0057757C"/>
    <w:rsid w:val="005801A4"/>
    <w:rsid w:val="00580A4D"/>
    <w:rsid w:val="0058296C"/>
    <w:rsid w:val="00583829"/>
    <w:rsid w:val="0059356F"/>
    <w:rsid w:val="005A0FFA"/>
    <w:rsid w:val="005A130B"/>
    <w:rsid w:val="005A52DE"/>
    <w:rsid w:val="005A5A65"/>
    <w:rsid w:val="005A5E42"/>
    <w:rsid w:val="005A7480"/>
    <w:rsid w:val="005B1677"/>
    <w:rsid w:val="005B3399"/>
    <w:rsid w:val="005B7429"/>
    <w:rsid w:val="005C0C1B"/>
    <w:rsid w:val="005C3A27"/>
    <w:rsid w:val="005C70D1"/>
    <w:rsid w:val="005C7CC7"/>
    <w:rsid w:val="005D134F"/>
    <w:rsid w:val="005D1697"/>
    <w:rsid w:val="005D23EC"/>
    <w:rsid w:val="005D36A0"/>
    <w:rsid w:val="005E1C9E"/>
    <w:rsid w:val="005E391A"/>
    <w:rsid w:val="005E4B83"/>
    <w:rsid w:val="005F20C7"/>
    <w:rsid w:val="005F24D4"/>
    <w:rsid w:val="0060030C"/>
    <w:rsid w:val="00601EDB"/>
    <w:rsid w:val="00604BC0"/>
    <w:rsid w:val="00606BD5"/>
    <w:rsid w:val="00607A21"/>
    <w:rsid w:val="006111E4"/>
    <w:rsid w:val="00613525"/>
    <w:rsid w:val="00621288"/>
    <w:rsid w:val="006214EB"/>
    <w:rsid w:val="00625591"/>
    <w:rsid w:val="00627D99"/>
    <w:rsid w:val="006339B2"/>
    <w:rsid w:val="0063595F"/>
    <w:rsid w:val="00636DE2"/>
    <w:rsid w:val="006571D2"/>
    <w:rsid w:val="00660283"/>
    <w:rsid w:val="00664F3A"/>
    <w:rsid w:val="0067092A"/>
    <w:rsid w:val="00670EEC"/>
    <w:rsid w:val="00671339"/>
    <w:rsid w:val="00672CA7"/>
    <w:rsid w:val="0067775A"/>
    <w:rsid w:val="0067794F"/>
    <w:rsid w:val="00681C8F"/>
    <w:rsid w:val="00683426"/>
    <w:rsid w:val="006843B4"/>
    <w:rsid w:val="006853EC"/>
    <w:rsid w:val="0068646B"/>
    <w:rsid w:val="006911F2"/>
    <w:rsid w:val="00691615"/>
    <w:rsid w:val="00691D86"/>
    <w:rsid w:val="00692643"/>
    <w:rsid w:val="00693BE5"/>
    <w:rsid w:val="00697069"/>
    <w:rsid w:val="00697238"/>
    <w:rsid w:val="006A34AE"/>
    <w:rsid w:val="006A404A"/>
    <w:rsid w:val="006A47AA"/>
    <w:rsid w:val="006B2210"/>
    <w:rsid w:val="006B323B"/>
    <w:rsid w:val="006B4E8B"/>
    <w:rsid w:val="006B5F32"/>
    <w:rsid w:val="006B7CBD"/>
    <w:rsid w:val="006C59A6"/>
    <w:rsid w:val="006D288E"/>
    <w:rsid w:val="006D28AC"/>
    <w:rsid w:val="006D32C7"/>
    <w:rsid w:val="006D35FC"/>
    <w:rsid w:val="006D36ED"/>
    <w:rsid w:val="006D37C9"/>
    <w:rsid w:val="006D4D9B"/>
    <w:rsid w:val="006D74D0"/>
    <w:rsid w:val="006E30BC"/>
    <w:rsid w:val="006E4553"/>
    <w:rsid w:val="006E577D"/>
    <w:rsid w:val="006E65ED"/>
    <w:rsid w:val="006F04E8"/>
    <w:rsid w:val="006F4221"/>
    <w:rsid w:val="00705A6E"/>
    <w:rsid w:val="007079CB"/>
    <w:rsid w:val="007101E3"/>
    <w:rsid w:val="007105CA"/>
    <w:rsid w:val="00712DEC"/>
    <w:rsid w:val="00715B8B"/>
    <w:rsid w:val="00715DDE"/>
    <w:rsid w:val="00715FCB"/>
    <w:rsid w:val="007203A4"/>
    <w:rsid w:val="007214D6"/>
    <w:rsid w:val="007218C8"/>
    <w:rsid w:val="00723C7A"/>
    <w:rsid w:val="00724810"/>
    <w:rsid w:val="007305AB"/>
    <w:rsid w:val="00730952"/>
    <w:rsid w:val="0073245C"/>
    <w:rsid w:val="007333C4"/>
    <w:rsid w:val="00734C31"/>
    <w:rsid w:val="007353FF"/>
    <w:rsid w:val="00735A1D"/>
    <w:rsid w:val="007363BD"/>
    <w:rsid w:val="00737902"/>
    <w:rsid w:val="00743DC5"/>
    <w:rsid w:val="00744B93"/>
    <w:rsid w:val="00744F06"/>
    <w:rsid w:val="007471F3"/>
    <w:rsid w:val="00747300"/>
    <w:rsid w:val="00750618"/>
    <w:rsid w:val="00750F63"/>
    <w:rsid w:val="00751DD7"/>
    <w:rsid w:val="00752053"/>
    <w:rsid w:val="00752AFF"/>
    <w:rsid w:val="00754824"/>
    <w:rsid w:val="00761D62"/>
    <w:rsid w:val="00762B78"/>
    <w:rsid w:val="00762EC1"/>
    <w:rsid w:val="00763153"/>
    <w:rsid w:val="00767708"/>
    <w:rsid w:val="0077253E"/>
    <w:rsid w:val="00772B21"/>
    <w:rsid w:val="00773734"/>
    <w:rsid w:val="00773CA2"/>
    <w:rsid w:val="007740D0"/>
    <w:rsid w:val="0077457D"/>
    <w:rsid w:val="00780BF7"/>
    <w:rsid w:val="00782619"/>
    <w:rsid w:val="007900B1"/>
    <w:rsid w:val="00790CE7"/>
    <w:rsid w:val="00791527"/>
    <w:rsid w:val="00792710"/>
    <w:rsid w:val="00792726"/>
    <w:rsid w:val="007A00D0"/>
    <w:rsid w:val="007A190D"/>
    <w:rsid w:val="007A2080"/>
    <w:rsid w:val="007A3A7C"/>
    <w:rsid w:val="007A75B3"/>
    <w:rsid w:val="007B071D"/>
    <w:rsid w:val="007B10C6"/>
    <w:rsid w:val="007B17C9"/>
    <w:rsid w:val="007B259B"/>
    <w:rsid w:val="007B292D"/>
    <w:rsid w:val="007B4BD0"/>
    <w:rsid w:val="007C1911"/>
    <w:rsid w:val="007C1B5E"/>
    <w:rsid w:val="007C4FF6"/>
    <w:rsid w:val="007D16E9"/>
    <w:rsid w:val="007D3A1A"/>
    <w:rsid w:val="007D3E18"/>
    <w:rsid w:val="007D45D7"/>
    <w:rsid w:val="007D61B3"/>
    <w:rsid w:val="007E17BF"/>
    <w:rsid w:val="007E1819"/>
    <w:rsid w:val="007E2D9F"/>
    <w:rsid w:val="007E3F45"/>
    <w:rsid w:val="007E4094"/>
    <w:rsid w:val="007E617A"/>
    <w:rsid w:val="007E7A83"/>
    <w:rsid w:val="007F0195"/>
    <w:rsid w:val="007F5E7F"/>
    <w:rsid w:val="007F6608"/>
    <w:rsid w:val="0080016D"/>
    <w:rsid w:val="0080079A"/>
    <w:rsid w:val="00800C90"/>
    <w:rsid w:val="00801C18"/>
    <w:rsid w:val="0080726B"/>
    <w:rsid w:val="00821601"/>
    <w:rsid w:val="0082280B"/>
    <w:rsid w:val="00823360"/>
    <w:rsid w:val="00824FEA"/>
    <w:rsid w:val="00826A85"/>
    <w:rsid w:val="0082735F"/>
    <w:rsid w:val="00827E9A"/>
    <w:rsid w:val="00832B91"/>
    <w:rsid w:val="00834924"/>
    <w:rsid w:val="00836E3C"/>
    <w:rsid w:val="008371EF"/>
    <w:rsid w:val="00840892"/>
    <w:rsid w:val="008443C7"/>
    <w:rsid w:val="00844583"/>
    <w:rsid w:val="008455D3"/>
    <w:rsid w:val="00847C3E"/>
    <w:rsid w:val="008501E4"/>
    <w:rsid w:val="008502AB"/>
    <w:rsid w:val="00850588"/>
    <w:rsid w:val="008506F5"/>
    <w:rsid w:val="00855680"/>
    <w:rsid w:val="00857CDA"/>
    <w:rsid w:val="00860B55"/>
    <w:rsid w:val="0086121E"/>
    <w:rsid w:val="008616DD"/>
    <w:rsid w:val="0086272A"/>
    <w:rsid w:val="00864EBC"/>
    <w:rsid w:val="00867251"/>
    <w:rsid w:val="00871535"/>
    <w:rsid w:val="00872832"/>
    <w:rsid w:val="00873127"/>
    <w:rsid w:val="008739EC"/>
    <w:rsid w:val="00875479"/>
    <w:rsid w:val="00875963"/>
    <w:rsid w:val="0087776D"/>
    <w:rsid w:val="00880D8F"/>
    <w:rsid w:val="0088454D"/>
    <w:rsid w:val="00884808"/>
    <w:rsid w:val="0089002D"/>
    <w:rsid w:val="00893332"/>
    <w:rsid w:val="008933E5"/>
    <w:rsid w:val="00893A1A"/>
    <w:rsid w:val="00896BA5"/>
    <w:rsid w:val="00897BEF"/>
    <w:rsid w:val="008A0108"/>
    <w:rsid w:val="008A4F09"/>
    <w:rsid w:val="008A7D87"/>
    <w:rsid w:val="008B2133"/>
    <w:rsid w:val="008B3665"/>
    <w:rsid w:val="008B41D1"/>
    <w:rsid w:val="008B4FF0"/>
    <w:rsid w:val="008C2CA9"/>
    <w:rsid w:val="008C63EA"/>
    <w:rsid w:val="008D00E5"/>
    <w:rsid w:val="008D1673"/>
    <w:rsid w:val="008D3D08"/>
    <w:rsid w:val="008D4299"/>
    <w:rsid w:val="008D7290"/>
    <w:rsid w:val="008E2EF8"/>
    <w:rsid w:val="008E3553"/>
    <w:rsid w:val="008E3B8F"/>
    <w:rsid w:val="008E3D6C"/>
    <w:rsid w:val="008E4EAE"/>
    <w:rsid w:val="008F2339"/>
    <w:rsid w:val="008F2F68"/>
    <w:rsid w:val="008F46CE"/>
    <w:rsid w:val="00900C24"/>
    <w:rsid w:val="00903B22"/>
    <w:rsid w:val="0090650A"/>
    <w:rsid w:val="009065D6"/>
    <w:rsid w:val="00911B1E"/>
    <w:rsid w:val="00911F35"/>
    <w:rsid w:val="0091290C"/>
    <w:rsid w:val="00914EA2"/>
    <w:rsid w:val="009152E7"/>
    <w:rsid w:val="0091650E"/>
    <w:rsid w:val="00917D8D"/>
    <w:rsid w:val="00924D40"/>
    <w:rsid w:val="00925643"/>
    <w:rsid w:val="00926DB3"/>
    <w:rsid w:val="00932B20"/>
    <w:rsid w:val="00940C33"/>
    <w:rsid w:val="009412C0"/>
    <w:rsid w:val="00942406"/>
    <w:rsid w:val="00942702"/>
    <w:rsid w:val="00943096"/>
    <w:rsid w:val="00943276"/>
    <w:rsid w:val="009433AE"/>
    <w:rsid w:val="00945834"/>
    <w:rsid w:val="00953CB6"/>
    <w:rsid w:val="00954768"/>
    <w:rsid w:val="00954DAD"/>
    <w:rsid w:val="0095505E"/>
    <w:rsid w:val="00955BD8"/>
    <w:rsid w:val="0095624E"/>
    <w:rsid w:val="00963288"/>
    <w:rsid w:val="00963663"/>
    <w:rsid w:val="00967A69"/>
    <w:rsid w:val="00973821"/>
    <w:rsid w:val="009746FF"/>
    <w:rsid w:val="00985468"/>
    <w:rsid w:val="009873D5"/>
    <w:rsid w:val="0099146E"/>
    <w:rsid w:val="00993ECC"/>
    <w:rsid w:val="009945B9"/>
    <w:rsid w:val="00995A66"/>
    <w:rsid w:val="009A16A5"/>
    <w:rsid w:val="009A43BA"/>
    <w:rsid w:val="009A4579"/>
    <w:rsid w:val="009A77EA"/>
    <w:rsid w:val="009B2299"/>
    <w:rsid w:val="009B2B73"/>
    <w:rsid w:val="009B354E"/>
    <w:rsid w:val="009B408C"/>
    <w:rsid w:val="009B5D50"/>
    <w:rsid w:val="009C22AB"/>
    <w:rsid w:val="009C4EFC"/>
    <w:rsid w:val="009D0C81"/>
    <w:rsid w:val="009D5B4C"/>
    <w:rsid w:val="009D600A"/>
    <w:rsid w:val="009D7020"/>
    <w:rsid w:val="009E1A28"/>
    <w:rsid w:val="009E2BBC"/>
    <w:rsid w:val="009E6A2D"/>
    <w:rsid w:val="009F3B3E"/>
    <w:rsid w:val="009F43CD"/>
    <w:rsid w:val="009F5170"/>
    <w:rsid w:val="009F7802"/>
    <w:rsid w:val="00A01142"/>
    <w:rsid w:val="00A02359"/>
    <w:rsid w:val="00A14465"/>
    <w:rsid w:val="00A144D2"/>
    <w:rsid w:val="00A20EDC"/>
    <w:rsid w:val="00A22B7E"/>
    <w:rsid w:val="00A27336"/>
    <w:rsid w:val="00A32F68"/>
    <w:rsid w:val="00A33924"/>
    <w:rsid w:val="00A33FE7"/>
    <w:rsid w:val="00A46EFD"/>
    <w:rsid w:val="00A54F16"/>
    <w:rsid w:val="00A55180"/>
    <w:rsid w:val="00A55A48"/>
    <w:rsid w:val="00A5744D"/>
    <w:rsid w:val="00A57BE0"/>
    <w:rsid w:val="00A70C31"/>
    <w:rsid w:val="00A711FC"/>
    <w:rsid w:val="00A71566"/>
    <w:rsid w:val="00A73A3A"/>
    <w:rsid w:val="00A74062"/>
    <w:rsid w:val="00A7660C"/>
    <w:rsid w:val="00A83986"/>
    <w:rsid w:val="00A844A7"/>
    <w:rsid w:val="00A91C46"/>
    <w:rsid w:val="00A96715"/>
    <w:rsid w:val="00AA1607"/>
    <w:rsid w:val="00AA413D"/>
    <w:rsid w:val="00AA4731"/>
    <w:rsid w:val="00AA64BE"/>
    <w:rsid w:val="00AA678A"/>
    <w:rsid w:val="00AB03D6"/>
    <w:rsid w:val="00AB1569"/>
    <w:rsid w:val="00AB1DDE"/>
    <w:rsid w:val="00AB63B5"/>
    <w:rsid w:val="00AB677D"/>
    <w:rsid w:val="00AB74A5"/>
    <w:rsid w:val="00AC0134"/>
    <w:rsid w:val="00AC4D46"/>
    <w:rsid w:val="00AC72E0"/>
    <w:rsid w:val="00AD00C7"/>
    <w:rsid w:val="00AD203B"/>
    <w:rsid w:val="00AD4119"/>
    <w:rsid w:val="00AD7DF8"/>
    <w:rsid w:val="00AE0A63"/>
    <w:rsid w:val="00AE1442"/>
    <w:rsid w:val="00AE2832"/>
    <w:rsid w:val="00AE3597"/>
    <w:rsid w:val="00AE3E92"/>
    <w:rsid w:val="00AE3EAC"/>
    <w:rsid w:val="00AE45A2"/>
    <w:rsid w:val="00AE5D92"/>
    <w:rsid w:val="00AF141D"/>
    <w:rsid w:val="00AF5760"/>
    <w:rsid w:val="00AF5762"/>
    <w:rsid w:val="00AF76D2"/>
    <w:rsid w:val="00B00440"/>
    <w:rsid w:val="00B00D12"/>
    <w:rsid w:val="00B01B48"/>
    <w:rsid w:val="00B0221E"/>
    <w:rsid w:val="00B0763D"/>
    <w:rsid w:val="00B100CF"/>
    <w:rsid w:val="00B10BA5"/>
    <w:rsid w:val="00B10EF4"/>
    <w:rsid w:val="00B12CCA"/>
    <w:rsid w:val="00B14B3A"/>
    <w:rsid w:val="00B16717"/>
    <w:rsid w:val="00B171BA"/>
    <w:rsid w:val="00B244A7"/>
    <w:rsid w:val="00B444EB"/>
    <w:rsid w:val="00B504BF"/>
    <w:rsid w:val="00B5371D"/>
    <w:rsid w:val="00B5458D"/>
    <w:rsid w:val="00B57192"/>
    <w:rsid w:val="00B57AEC"/>
    <w:rsid w:val="00B57B4D"/>
    <w:rsid w:val="00B60695"/>
    <w:rsid w:val="00B615D2"/>
    <w:rsid w:val="00B6217E"/>
    <w:rsid w:val="00B65731"/>
    <w:rsid w:val="00B81D9E"/>
    <w:rsid w:val="00B82DE3"/>
    <w:rsid w:val="00B86662"/>
    <w:rsid w:val="00B91B64"/>
    <w:rsid w:val="00B94CA4"/>
    <w:rsid w:val="00B94F9F"/>
    <w:rsid w:val="00B95A7E"/>
    <w:rsid w:val="00BB036D"/>
    <w:rsid w:val="00BB34E9"/>
    <w:rsid w:val="00BB45B8"/>
    <w:rsid w:val="00BB49CD"/>
    <w:rsid w:val="00BB553A"/>
    <w:rsid w:val="00BC1A1F"/>
    <w:rsid w:val="00BC1E20"/>
    <w:rsid w:val="00BC2279"/>
    <w:rsid w:val="00BC2C0D"/>
    <w:rsid w:val="00BC46F6"/>
    <w:rsid w:val="00BC62DD"/>
    <w:rsid w:val="00BC643C"/>
    <w:rsid w:val="00BD0FA6"/>
    <w:rsid w:val="00BD30D5"/>
    <w:rsid w:val="00BD4C3F"/>
    <w:rsid w:val="00BD51E3"/>
    <w:rsid w:val="00BD780C"/>
    <w:rsid w:val="00BD786D"/>
    <w:rsid w:val="00BE2303"/>
    <w:rsid w:val="00BE5A1E"/>
    <w:rsid w:val="00BE6312"/>
    <w:rsid w:val="00BF2CD6"/>
    <w:rsid w:val="00BF2FDE"/>
    <w:rsid w:val="00BF483C"/>
    <w:rsid w:val="00BF6175"/>
    <w:rsid w:val="00BF7C61"/>
    <w:rsid w:val="00C00AA1"/>
    <w:rsid w:val="00C00F42"/>
    <w:rsid w:val="00C038E9"/>
    <w:rsid w:val="00C055F7"/>
    <w:rsid w:val="00C12E99"/>
    <w:rsid w:val="00C13F30"/>
    <w:rsid w:val="00C14A4A"/>
    <w:rsid w:val="00C22573"/>
    <w:rsid w:val="00C26666"/>
    <w:rsid w:val="00C27441"/>
    <w:rsid w:val="00C308A3"/>
    <w:rsid w:val="00C30DD6"/>
    <w:rsid w:val="00C31CE4"/>
    <w:rsid w:val="00C344B6"/>
    <w:rsid w:val="00C34927"/>
    <w:rsid w:val="00C3708C"/>
    <w:rsid w:val="00C4048B"/>
    <w:rsid w:val="00C4243C"/>
    <w:rsid w:val="00C4589F"/>
    <w:rsid w:val="00C4704C"/>
    <w:rsid w:val="00C47E1F"/>
    <w:rsid w:val="00C57AAA"/>
    <w:rsid w:val="00C6069B"/>
    <w:rsid w:val="00C60B0B"/>
    <w:rsid w:val="00C61640"/>
    <w:rsid w:val="00C63610"/>
    <w:rsid w:val="00C64255"/>
    <w:rsid w:val="00C64C68"/>
    <w:rsid w:val="00C650EC"/>
    <w:rsid w:val="00C674EF"/>
    <w:rsid w:val="00C708B1"/>
    <w:rsid w:val="00C75911"/>
    <w:rsid w:val="00C75F5A"/>
    <w:rsid w:val="00C77877"/>
    <w:rsid w:val="00C81585"/>
    <w:rsid w:val="00C81626"/>
    <w:rsid w:val="00C8231F"/>
    <w:rsid w:val="00C83A8B"/>
    <w:rsid w:val="00C85C47"/>
    <w:rsid w:val="00C90461"/>
    <w:rsid w:val="00C92369"/>
    <w:rsid w:val="00C94A9D"/>
    <w:rsid w:val="00C96D8D"/>
    <w:rsid w:val="00C976D9"/>
    <w:rsid w:val="00CA16C2"/>
    <w:rsid w:val="00CA588B"/>
    <w:rsid w:val="00CB1FBB"/>
    <w:rsid w:val="00CB2A00"/>
    <w:rsid w:val="00CB2F78"/>
    <w:rsid w:val="00CB36A6"/>
    <w:rsid w:val="00CB51C4"/>
    <w:rsid w:val="00CB5315"/>
    <w:rsid w:val="00CB6781"/>
    <w:rsid w:val="00CB7506"/>
    <w:rsid w:val="00CC06D3"/>
    <w:rsid w:val="00CC16A9"/>
    <w:rsid w:val="00CC251F"/>
    <w:rsid w:val="00CC2DD4"/>
    <w:rsid w:val="00CC49C0"/>
    <w:rsid w:val="00CC7C0E"/>
    <w:rsid w:val="00CD1C81"/>
    <w:rsid w:val="00CD7FA1"/>
    <w:rsid w:val="00CE3EC1"/>
    <w:rsid w:val="00CE5850"/>
    <w:rsid w:val="00CE714A"/>
    <w:rsid w:val="00CF21A8"/>
    <w:rsid w:val="00CF279E"/>
    <w:rsid w:val="00CF34F0"/>
    <w:rsid w:val="00CF46DB"/>
    <w:rsid w:val="00CF6BCA"/>
    <w:rsid w:val="00CF7836"/>
    <w:rsid w:val="00D00BFB"/>
    <w:rsid w:val="00D10703"/>
    <w:rsid w:val="00D10DC5"/>
    <w:rsid w:val="00D11636"/>
    <w:rsid w:val="00D12AC9"/>
    <w:rsid w:val="00D12BBE"/>
    <w:rsid w:val="00D13A92"/>
    <w:rsid w:val="00D154A5"/>
    <w:rsid w:val="00D17D80"/>
    <w:rsid w:val="00D21029"/>
    <w:rsid w:val="00D211B9"/>
    <w:rsid w:val="00D2260C"/>
    <w:rsid w:val="00D23506"/>
    <w:rsid w:val="00D23AC1"/>
    <w:rsid w:val="00D27468"/>
    <w:rsid w:val="00D274D2"/>
    <w:rsid w:val="00D37910"/>
    <w:rsid w:val="00D424D0"/>
    <w:rsid w:val="00D427DF"/>
    <w:rsid w:val="00D44F95"/>
    <w:rsid w:val="00D456F6"/>
    <w:rsid w:val="00D500AE"/>
    <w:rsid w:val="00D524AF"/>
    <w:rsid w:val="00D54428"/>
    <w:rsid w:val="00D547CC"/>
    <w:rsid w:val="00D6091E"/>
    <w:rsid w:val="00D70C9B"/>
    <w:rsid w:val="00D710AC"/>
    <w:rsid w:val="00D71CB4"/>
    <w:rsid w:val="00D71F54"/>
    <w:rsid w:val="00D74028"/>
    <w:rsid w:val="00D748ED"/>
    <w:rsid w:val="00D751B1"/>
    <w:rsid w:val="00D7575D"/>
    <w:rsid w:val="00D77885"/>
    <w:rsid w:val="00D77C6F"/>
    <w:rsid w:val="00D80435"/>
    <w:rsid w:val="00D8471F"/>
    <w:rsid w:val="00D9221D"/>
    <w:rsid w:val="00D94C1F"/>
    <w:rsid w:val="00D97AF5"/>
    <w:rsid w:val="00DA2D11"/>
    <w:rsid w:val="00DA36BC"/>
    <w:rsid w:val="00DA5C71"/>
    <w:rsid w:val="00DB08DF"/>
    <w:rsid w:val="00DB1FB0"/>
    <w:rsid w:val="00DB288E"/>
    <w:rsid w:val="00DB28BF"/>
    <w:rsid w:val="00DB3F8A"/>
    <w:rsid w:val="00DB614D"/>
    <w:rsid w:val="00DB6526"/>
    <w:rsid w:val="00DC0231"/>
    <w:rsid w:val="00DC2E9F"/>
    <w:rsid w:val="00DC3153"/>
    <w:rsid w:val="00DC39A7"/>
    <w:rsid w:val="00DC4ADE"/>
    <w:rsid w:val="00DC5EDF"/>
    <w:rsid w:val="00DC5F3E"/>
    <w:rsid w:val="00DC65EE"/>
    <w:rsid w:val="00DD3EB3"/>
    <w:rsid w:val="00DD4857"/>
    <w:rsid w:val="00DD4BBF"/>
    <w:rsid w:val="00DD4F16"/>
    <w:rsid w:val="00DD50DC"/>
    <w:rsid w:val="00DD5C3A"/>
    <w:rsid w:val="00DD70A8"/>
    <w:rsid w:val="00DE499F"/>
    <w:rsid w:val="00DE5A0B"/>
    <w:rsid w:val="00DE7C20"/>
    <w:rsid w:val="00DF1F55"/>
    <w:rsid w:val="00DF223D"/>
    <w:rsid w:val="00DF25A6"/>
    <w:rsid w:val="00DF371A"/>
    <w:rsid w:val="00DF377E"/>
    <w:rsid w:val="00DF38A3"/>
    <w:rsid w:val="00E0094E"/>
    <w:rsid w:val="00E00D21"/>
    <w:rsid w:val="00E05B4E"/>
    <w:rsid w:val="00E06456"/>
    <w:rsid w:val="00E06533"/>
    <w:rsid w:val="00E07607"/>
    <w:rsid w:val="00E1045B"/>
    <w:rsid w:val="00E112FD"/>
    <w:rsid w:val="00E13C6A"/>
    <w:rsid w:val="00E146F8"/>
    <w:rsid w:val="00E16FEC"/>
    <w:rsid w:val="00E20753"/>
    <w:rsid w:val="00E2230A"/>
    <w:rsid w:val="00E24C5D"/>
    <w:rsid w:val="00E27FE9"/>
    <w:rsid w:val="00E40120"/>
    <w:rsid w:val="00E402D8"/>
    <w:rsid w:val="00E40487"/>
    <w:rsid w:val="00E42BD1"/>
    <w:rsid w:val="00E43453"/>
    <w:rsid w:val="00E449D9"/>
    <w:rsid w:val="00E4683A"/>
    <w:rsid w:val="00E46D45"/>
    <w:rsid w:val="00E5495C"/>
    <w:rsid w:val="00E56563"/>
    <w:rsid w:val="00E6074D"/>
    <w:rsid w:val="00E611C4"/>
    <w:rsid w:val="00E63986"/>
    <w:rsid w:val="00E63EE0"/>
    <w:rsid w:val="00E648B6"/>
    <w:rsid w:val="00E70DE0"/>
    <w:rsid w:val="00E70F44"/>
    <w:rsid w:val="00E7199B"/>
    <w:rsid w:val="00E73112"/>
    <w:rsid w:val="00E73639"/>
    <w:rsid w:val="00E754E3"/>
    <w:rsid w:val="00E84AAF"/>
    <w:rsid w:val="00E86713"/>
    <w:rsid w:val="00E972EC"/>
    <w:rsid w:val="00E97CA8"/>
    <w:rsid w:val="00EA7E85"/>
    <w:rsid w:val="00EB0B46"/>
    <w:rsid w:val="00EB27FD"/>
    <w:rsid w:val="00EB5C8F"/>
    <w:rsid w:val="00EC0296"/>
    <w:rsid w:val="00EC05A9"/>
    <w:rsid w:val="00EC2DFE"/>
    <w:rsid w:val="00EC3C21"/>
    <w:rsid w:val="00EC419F"/>
    <w:rsid w:val="00EC50C8"/>
    <w:rsid w:val="00EC6B0E"/>
    <w:rsid w:val="00EC6C13"/>
    <w:rsid w:val="00EC6EB2"/>
    <w:rsid w:val="00EC7076"/>
    <w:rsid w:val="00EC7898"/>
    <w:rsid w:val="00ED0714"/>
    <w:rsid w:val="00ED54DC"/>
    <w:rsid w:val="00EE317C"/>
    <w:rsid w:val="00EE4143"/>
    <w:rsid w:val="00EF070A"/>
    <w:rsid w:val="00EF16D1"/>
    <w:rsid w:val="00EF25C3"/>
    <w:rsid w:val="00EF3CC2"/>
    <w:rsid w:val="00F00E13"/>
    <w:rsid w:val="00F0175E"/>
    <w:rsid w:val="00F01A83"/>
    <w:rsid w:val="00F0340C"/>
    <w:rsid w:val="00F03B68"/>
    <w:rsid w:val="00F06EB4"/>
    <w:rsid w:val="00F16B64"/>
    <w:rsid w:val="00F17F79"/>
    <w:rsid w:val="00F20AE5"/>
    <w:rsid w:val="00F30009"/>
    <w:rsid w:val="00F32DFC"/>
    <w:rsid w:val="00F33A8E"/>
    <w:rsid w:val="00F34A33"/>
    <w:rsid w:val="00F34B91"/>
    <w:rsid w:val="00F35452"/>
    <w:rsid w:val="00F35EE2"/>
    <w:rsid w:val="00F36654"/>
    <w:rsid w:val="00F36B09"/>
    <w:rsid w:val="00F36CB5"/>
    <w:rsid w:val="00F36F54"/>
    <w:rsid w:val="00F4057A"/>
    <w:rsid w:val="00F413E0"/>
    <w:rsid w:val="00F4183F"/>
    <w:rsid w:val="00F4212A"/>
    <w:rsid w:val="00F46828"/>
    <w:rsid w:val="00F47F39"/>
    <w:rsid w:val="00F52DB5"/>
    <w:rsid w:val="00F5649B"/>
    <w:rsid w:val="00F603A6"/>
    <w:rsid w:val="00F60528"/>
    <w:rsid w:val="00F63944"/>
    <w:rsid w:val="00F63F73"/>
    <w:rsid w:val="00F64D3E"/>
    <w:rsid w:val="00F6768E"/>
    <w:rsid w:val="00F71976"/>
    <w:rsid w:val="00F72B49"/>
    <w:rsid w:val="00F74C29"/>
    <w:rsid w:val="00F7553D"/>
    <w:rsid w:val="00F8044A"/>
    <w:rsid w:val="00F81D7D"/>
    <w:rsid w:val="00F83A7F"/>
    <w:rsid w:val="00F83D90"/>
    <w:rsid w:val="00F84871"/>
    <w:rsid w:val="00F84BFE"/>
    <w:rsid w:val="00F850A9"/>
    <w:rsid w:val="00F85FD3"/>
    <w:rsid w:val="00F86283"/>
    <w:rsid w:val="00F904AF"/>
    <w:rsid w:val="00F92417"/>
    <w:rsid w:val="00F92D35"/>
    <w:rsid w:val="00F93904"/>
    <w:rsid w:val="00FA216E"/>
    <w:rsid w:val="00FA280F"/>
    <w:rsid w:val="00FA7089"/>
    <w:rsid w:val="00FA70ED"/>
    <w:rsid w:val="00FA7B50"/>
    <w:rsid w:val="00FA7F31"/>
    <w:rsid w:val="00FB3409"/>
    <w:rsid w:val="00FB3C68"/>
    <w:rsid w:val="00FB4778"/>
    <w:rsid w:val="00FB54C1"/>
    <w:rsid w:val="00FB70FB"/>
    <w:rsid w:val="00FB74F2"/>
    <w:rsid w:val="00FC23E4"/>
    <w:rsid w:val="00FC4381"/>
    <w:rsid w:val="00FC6457"/>
    <w:rsid w:val="00FD0F3B"/>
    <w:rsid w:val="00FD111A"/>
    <w:rsid w:val="00FD473B"/>
    <w:rsid w:val="00FD6EB7"/>
    <w:rsid w:val="00FD7F5B"/>
    <w:rsid w:val="00FE1229"/>
    <w:rsid w:val="00FE1693"/>
    <w:rsid w:val="00FE1A93"/>
    <w:rsid w:val="00FE557A"/>
    <w:rsid w:val="00FF1C1D"/>
    <w:rsid w:val="00FF28E6"/>
    <w:rsid w:val="00FF3D09"/>
    <w:rsid w:val="00FF4559"/>
    <w:rsid w:val="00FF5467"/>
    <w:rsid w:val="00FF5ED0"/>
    <w:rsid w:val="00FF60F4"/>
    <w:rsid w:val="00FF74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43650"/>
  <w15:chartTrackingRefBased/>
  <w15:docId w15:val="{E62F5598-81EC-4378-9E9D-2412EDE23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D7575D"/>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7575D"/>
    <w:rPr>
      <w:sz w:val="20"/>
      <w:szCs w:val="20"/>
    </w:rPr>
  </w:style>
  <w:style w:type="character" w:styleId="Refdenotaderodap">
    <w:name w:val="footnote reference"/>
    <w:basedOn w:val="Fontepargpadro"/>
    <w:uiPriority w:val="99"/>
    <w:semiHidden/>
    <w:unhideWhenUsed/>
    <w:rsid w:val="00D7575D"/>
    <w:rPr>
      <w:vertAlign w:val="superscript"/>
    </w:rPr>
  </w:style>
  <w:style w:type="character" w:styleId="Hyperlink">
    <w:name w:val="Hyperlink"/>
    <w:basedOn w:val="Fontepargpadro"/>
    <w:uiPriority w:val="99"/>
    <w:unhideWhenUsed/>
    <w:rsid w:val="00D7575D"/>
    <w:rPr>
      <w:color w:val="0000FF"/>
      <w:u w:val="single"/>
    </w:rPr>
  </w:style>
  <w:style w:type="paragraph" w:styleId="PargrafodaLista">
    <w:name w:val="List Paragraph"/>
    <w:basedOn w:val="Normal"/>
    <w:uiPriority w:val="34"/>
    <w:qFormat/>
    <w:rsid w:val="00FD6EB7"/>
    <w:pPr>
      <w:ind w:left="720"/>
      <w:contextualSpacing/>
    </w:pPr>
  </w:style>
  <w:style w:type="character" w:styleId="Refdecomentrio">
    <w:name w:val="annotation reference"/>
    <w:basedOn w:val="Fontepargpadro"/>
    <w:uiPriority w:val="99"/>
    <w:semiHidden/>
    <w:unhideWhenUsed/>
    <w:rsid w:val="000666C6"/>
    <w:rPr>
      <w:sz w:val="16"/>
      <w:szCs w:val="16"/>
    </w:rPr>
  </w:style>
  <w:style w:type="paragraph" w:styleId="Textodecomentrio">
    <w:name w:val="annotation text"/>
    <w:basedOn w:val="Normal"/>
    <w:link w:val="TextodecomentrioChar"/>
    <w:uiPriority w:val="99"/>
    <w:semiHidden/>
    <w:unhideWhenUsed/>
    <w:rsid w:val="000666C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666C6"/>
    <w:rPr>
      <w:sz w:val="20"/>
      <w:szCs w:val="20"/>
    </w:rPr>
  </w:style>
  <w:style w:type="paragraph" w:styleId="Assuntodocomentrio">
    <w:name w:val="annotation subject"/>
    <w:basedOn w:val="Textodecomentrio"/>
    <w:next w:val="Textodecomentrio"/>
    <w:link w:val="AssuntodocomentrioChar"/>
    <w:uiPriority w:val="99"/>
    <w:semiHidden/>
    <w:unhideWhenUsed/>
    <w:rsid w:val="000666C6"/>
    <w:rPr>
      <w:b/>
      <w:bCs/>
    </w:rPr>
  </w:style>
  <w:style w:type="character" w:customStyle="1" w:styleId="AssuntodocomentrioChar">
    <w:name w:val="Assunto do comentário Char"/>
    <w:basedOn w:val="TextodecomentrioChar"/>
    <w:link w:val="Assuntodocomentrio"/>
    <w:uiPriority w:val="99"/>
    <w:semiHidden/>
    <w:rsid w:val="000666C6"/>
    <w:rPr>
      <w:b/>
      <w:bCs/>
      <w:sz w:val="20"/>
      <w:szCs w:val="20"/>
    </w:rPr>
  </w:style>
  <w:style w:type="paragraph" w:styleId="Textodebalo">
    <w:name w:val="Balloon Text"/>
    <w:basedOn w:val="Normal"/>
    <w:link w:val="TextodebaloChar"/>
    <w:uiPriority w:val="99"/>
    <w:semiHidden/>
    <w:unhideWhenUsed/>
    <w:rsid w:val="000666C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666C6"/>
    <w:rPr>
      <w:rFonts w:ascii="Segoe UI" w:hAnsi="Segoe UI" w:cs="Segoe UI"/>
      <w:sz w:val="18"/>
      <w:szCs w:val="18"/>
    </w:rPr>
  </w:style>
  <w:style w:type="paragraph" w:styleId="Cabealho">
    <w:name w:val="header"/>
    <w:basedOn w:val="Normal"/>
    <w:link w:val="CabealhoChar"/>
    <w:uiPriority w:val="99"/>
    <w:unhideWhenUsed/>
    <w:rsid w:val="007105C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105CA"/>
  </w:style>
  <w:style w:type="paragraph" w:styleId="Rodap">
    <w:name w:val="footer"/>
    <w:basedOn w:val="Normal"/>
    <w:link w:val="RodapChar"/>
    <w:uiPriority w:val="99"/>
    <w:unhideWhenUsed/>
    <w:rsid w:val="007105CA"/>
    <w:pPr>
      <w:tabs>
        <w:tab w:val="center" w:pos="4252"/>
        <w:tab w:val="right" w:pos="8504"/>
      </w:tabs>
      <w:spacing w:after="0" w:line="240" w:lineRule="auto"/>
    </w:pPr>
  </w:style>
  <w:style w:type="character" w:customStyle="1" w:styleId="RodapChar">
    <w:name w:val="Rodapé Char"/>
    <w:basedOn w:val="Fontepargpadro"/>
    <w:link w:val="Rodap"/>
    <w:uiPriority w:val="99"/>
    <w:rsid w:val="007105CA"/>
  </w:style>
  <w:style w:type="paragraph" w:styleId="NormalWeb">
    <w:name w:val="Normal (Web)"/>
    <w:basedOn w:val="Normal"/>
    <w:uiPriority w:val="99"/>
    <w:unhideWhenUsed/>
    <w:rsid w:val="000B45A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Default">
    <w:name w:val="Default"/>
    <w:rsid w:val="00AA4731"/>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7042">
      <w:bodyDiv w:val="1"/>
      <w:marLeft w:val="0"/>
      <w:marRight w:val="0"/>
      <w:marTop w:val="0"/>
      <w:marBottom w:val="0"/>
      <w:divBdr>
        <w:top w:val="none" w:sz="0" w:space="0" w:color="auto"/>
        <w:left w:val="none" w:sz="0" w:space="0" w:color="auto"/>
        <w:bottom w:val="none" w:sz="0" w:space="0" w:color="auto"/>
        <w:right w:val="none" w:sz="0" w:space="0" w:color="auto"/>
      </w:divBdr>
    </w:div>
    <w:div w:id="40205569">
      <w:bodyDiv w:val="1"/>
      <w:marLeft w:val="0"/>
      <w:marRight w:val="0"/>
      <w:marTop w:val="0"/>
      <w:marBottom w:val="0"/>
      <w:divBdr>
        <w:top w:val="none" w:sz="0" w:space="0" w:color="auto"/>
        <w:left w:val="none" w:sz="0" w:space="0" w:color="auto"/>
        <w:bottom w:val="none" w:sz="0" w:space="0" w:color="auto"/>
        <w:right w:val="none" w:sz="0" w:space="0" w:color="auto"/>
      </w:divBdr>
    </w:div>
    <w:div w:id="42221709">
      <w:bodyDiv w:val="1"/>
      <w:marLeft w:val="0"/>
      <w:marRight w:val="0"/>
      <w:marTop w:val="0"/>
      <w:marBottom w:val="0"/>
      <w:divBdr>
        <w:top w:val="none" w:sz="0" w:space="0" w:color="auto"/>
        <w:left w:val="none" w:sz="0" w:space="0" w:color="auto"/>
        <w:bottom w:val="none" w:sz="0" w:space="0" w:color="auto"/>
        <w:right w:val="none" w:sz="0" w:space="0" w:color="auto"/>
      </w:divBdr>
    </w:div>
    <w:div w:id="54620861">
      <w:bodyDiv w:val="1"/>
      <w:marLeft w:val="0"/>
      <w:marRight w:val="0"/>
      <w:marTop w:val="0"/>
      <w:marBottom w:val="0"/>
      <w:divBdr>
        <w:top w:val="none" w:sz="0" w:space="0" w:color="auto"/>
        <w:left w:val="none" w:sz="0" w:space="0" w:color="auto"/>
        <w:bottom w:val="none" w:sz="0" w:space="0" w:color="auto"/>
        <w:right w:val="none" w:sz="0" w:space="0" w:color="auto"/>
      </w:divBdr>
    </w:div>
    <w:div w:id="132144211">
      <w:bodyDiv w:val="1"/>
      <w:marLeft w:val="0"/>
      <w:marRight w:val="0"/>
      <w:marTop w:val="0"/>
      <w:marBottom w:val="0"/>
      <w:divBdr>
        <w:top w:val="none" w:sz="0" w:space="0" w:color="auto"/>
        <w:left w:val="none" w:sz="0" w:space="0" w:color="auto"/>
        <w:bottom w:val="none" w:sz="0" w:space="0" w:color="auto"/>
        <w:right w:val="none" w:sz="0" w:space="0" w:color="auto"/>
      </w:divBdr>
    </w:div>
    <w:div w:id="207421468">
      <w:bodyDiv w:val="1"/>
      <w:marLeft w:val="0"/>
      <w:marRight w:val="0"/>
      <w:marTop w:val="0"/>
      <w:marBottom w:val="0"/>
      <w:divBdr>
        <w:top w:val="none" w:sz="0" w:space="0" w:color="auto"/>
        <w:left w:val="none" w:sz="0" w:space="0" w:color="auto"/>
        <w:bottom w:val="none" w:sz="0" w:space="0" w:color="auto"/>
        <w:right w:val="none" w:sz="0" w:space="0" w:color="auto"/>
      </w:divBdr>
    </w:div>
    <w:div w:id="379326856">
      <w:bodyDiv w:val="1"/>
      <w:marLeft w:val="0"/>
      <w:marRight w:val="0"/>
      <w:marTop w:val="0"/>
      <w:marBottom w:val="0"/>
      <w:divBdr>
        <w:top w:val="none" w:sz="0" w:space="0" w:color="auto"/>
        <w:left w:val="none" w:sz="0" w:space="0" w:color="auto"/>
        <w:bottom w:val="none" w:sz="0" w:space="0" w:color="auto"/>
        <w:right w:val="none" w:sz="0" w:space="0" w:color="auto"/>
      </w:divBdr>
    </w:div>
    <w:div w:id="561985241">
      <w:bodyDiv w:val="1"/>
      <w:marLeft w:val="0"/>
      <w:marRight w:val="0"/>
      <w:marTop w:val="0"/>
      <w:marBottom w:val="0"/>
      <w:divBdr>
        <w:top w:val="none" w:sz="0" w:space="0" w:color="auto"/>
        <w:left w:val="none" w:sz="0" w:space="0" w:color="auto"/>
        <w:bottom w:val="none" w:sz="0" w:space="0" w:color="auto"/>
        <w:right w:val="none" w:sz="0" w:space="0" w:color="auto"/>
      </w:divBdr>
    </w:div>
    <w:div w:id="608468670">
      <w:bodyDiv w:val="1"/>
      <w:marLeft w:val="0"/>
      <w:marRight w:val="0"/>
      <w:marTop w:val="0"/>
      <w:marBottom w:val="0"/>
      <w:divBdr>
        <w:top w:val="none" w:sz="0" w:space="0" w:color="auto"/>
        <w:left w:val="none" w:sz="0" w:space="0" w:color="auto"/>
        <w:bottom w:val="none" w:sz="0" w:space="0" w:color="auto"/>
        <w:right w:val="none" w:sz="0" w:space="0" w:color="auto"/>
      </w:divBdr>
    </w:div>
    <w:div w:id="622229216">
      <w:bodyDiv w:val="1"/>
      <w:marLeft w:val="0"/>
      <w:marRight w:val="0"/>
      <w:marTop w:val="0"/>
      <w:marBottom w:val="0"/>
      <w:divBdr>
        <w:top w:val="none" w:sz="0" w:space="0" w:color="auto"/>
        <w:left w:val="none" w:sz="0" w:space="0" w:color="auto"/>
        <w:bottom w:val="none" w:sz="0" w:space="0" w:color="auto"/>
        <w:right w:val="none" w:sz="0" w:space="0" w:color="auto"/>
      </w:divBdr>
    </w:div>
    <w:div w:id="634336862">
      <w:bodyDiv w:val="1"/>
      <w:marLeft w:val="0"/>
      <w:marRight w:val="0"/>
      <w:marTop w:val="0"/>
      <w:marBottom w:val="0"/>
      <w:divBdr>
        <w:top w:val="none" w:sz="0" w:space="0" w:color="auto"/>
        <w:left w:val="none" w:sz="0" w:space="0" w:color="auto"/>
        <w:bottom w:val="none" w:sz="0" w:space="0" w:color="auto"/>
        <w:right w:val="none" w:sz="0" w:space="0" w:color="auto"/>
      </w:divBdr>
    </w:div>
    <w:div w:id="674841437">
      <w:bodyDiv w:val="1"/>
      <w:marLeft w:val="0"/>
      <w:marRight w:val="0"/>
      <w:marTop w:val="0"/>
      <w:marBottom w:val="0"/>
      <w:divBdr>
        <w:top w:val="none" w:sz="0" w:space="0" w:color="auto"/>
        <w:left w:val="none" w:sz="0" w:space="0" w:color="auto"/>
        <w:bottom w:val="none" w:sz="0" w:space="0" w:color="auto"/>
        <w:right w:val="none" w:sz="0" w:space="0" w:color="auto"/>
      </w:divBdr>
    </w:div>
    <w:div w:id="707492525">
      <w:bodyDiv w:val="1"/>
      <w:marLeft w:val="0"/>
      <w:marRight w:val="0"/>
      <w:marTop w:val="0"/>
      <w:marBottom w:val="0"/>
      <w:divBdr>
        <w:top w:val="none" w:sz="0" w:space="0" w:color="auto"/>
        <w:left w:val="none" w:sz="0" w:space="0" w:color="auto"/>
        <w:bottom w:val="none" w:sz="0" w:space="0" w:color="auto"/>
        <w:right w:val="none" w:sz="0" w:space="0" w:color="auto"/>
      </w:divBdr>
    </w:div>
    <w:div w:id="929895826">
      <w:bodyDiv w:val="1"/>
      <w:marLeft w:val="0"/>
      <w:marRight w:val="0"/>
      <w:marTop w:val="0"/>
      <w:marBottom w:val="0"/>
      <w:divBdr>
        <w:top w:val="none" w:sz="0" w:space="0" w:color="auto"/>
        <w:left w:val="none" w:sz="0" w:space="0" w:color="auto"/>
        <w:bottom w:val="none" w:sz="0" w:space="0" w:color="auto"/>
        <w:right w:val="none" w:sz="0" w:space="0" w:color="auto"/>
      </w:divBdr>
    </w:div>
    <w:div w:id="952591681">
      <w:bodyDiv w:val="1"/>
      <w:marLeft w:val="0"/>
      <w:marRight w:val="0"/>
      <w:marTop w:val="0"/>
      <w:marBottom w:val="0"/>
      <w:divBdr>
        <w:top w:val="none" w:sz="0" w:space="0" w:color="auto"/>
        <w:left w:val="none" w:sz="0" w:space="0" w:color="auto"/>
        <w:bottom w:val="none" w:sz="0" w:space="0" w:color="auto"/>
        <w:right w:val="none" w:sz="0" w:space="0" w:color="auto"/>
      </w:divBdr>
    </w:div>
    <w:div w:id="1226335303">
      <w:bodyDiv w:val="1"/>
      <w:marLeft w:val="0"/>
      <w:marRight w:val="0"/>
      <w:marTop w:val="0"/>
      <w:marBottom w:val="0"/>
      <w:divBdr>
        <w:top w:val="none" w:sz="0" w:space="0" w:color="auto"/>
        <w:left w:val="none" w:sz="0" w:space="0" w:color="auto"/>
        <w:bottom w:val="none" w:sz="0" w:space="0" w:color="auto"/>
        <w:right w:val="none" w:sz="0" w:space="0" w:color="auto"/>
      </w:divBdr>
    </w:div>
    <w:div w:id="1226602348">
      <w:bodyDiv w:val="1"/>
      <w:marLeft w:val="0"/>
      <w:marRight w:val="0"/>
      <w:marTop w:val="0"/>
      <w:marBottom w:val="0"/>
      <w:divBdr>
        <w:top w:val="none" w:sz="0" w:space="0" w:color="auto"/>
        <w:left w:val="none" w:sz="0" w:space="0" w:color="auto"/>
        <w:bottom w:val="none" w:sz="0" w:space="0" w:color="auto"/>
        <w:right w:val="none" w:sz="0" w:space="0" w:color="auto"/>
      </w:divBdr>
    </w:div>
    <w:div w:id="1492210360">
      <w:bodyDiv w:val="1"/>
      <w:marLeft w:val="0"/>
      <w:marRight w:val="0"/>
      <w:marTop w:val="0"/>
      <w:marBottom w:val="0"/>
      <w:divBdr>
        <w:top w:val="none" w:sz="0" w:space="0" w:color="auto"/>
        <w:left w:val="none" w:sz="0" w:space="0" w:color="auto"/>
        <w:bottom w:val="none" w:sz="0" w:space="0" w:color="auto"/>
        <w:right w:val="none" w:sz="0" w:space="0" w:color="auto"/>
      </w:divBdr>
    </w:div>
    <w:div w:id="1518347577">
      <w:bodyDiv w:val="1"/>
      <w:marLeft w:val="0"/>
      <w:marRight w:val="0"/>
      <w:marTop w:val="0"/>
      <w:marBottom w:val="0"/>
      <w:divBdr>
        <w:top w:val="none" w:sz="0" w:space="0" w:color="auto"/>
        <w:left w:val="none" w:sz="0" w:space="0" w:color="auto"/>
        <w:bottom w:val="none" w:sz="0" w:space="0" w:color="auto"/>
        <w:right w:val="none" w:sz="0" w:space="0" w:color="auto"/>
      </w:divBdr>
    </w:div>
    <w:div w:id="1538160595">
      <w:bodyDiv w:val="1"/>
      <w:marLeft w:val="0"/>
      <w:marRight w:val="0"/>
      <w:marTop w:val="0"/>
      <w:marBottom w:val="0"/>
      <w:divBdr>
        <w:top w:val="none" w:sz="0" w:space="0" w:color="auto"/>
        <w:left w:val="none" w:sz="0" w:space="0" w:color="auto"/>
        <w:bottom w:val="none" w:sz="0" w:space="0" w:color="auto"/>
        <w:right w:val="none" w:sz="0" w:space="0" w:color="auto"/>
      </w:divBdr>
    </w:div>
    <w:div w:id="1556770829">
      <w:bodyDiv w:val="1"/>
      <w:marLeft w:val="0"/>
      <w:marRight w:val="0"/>
      <w:marTop w:val="0"/>
      <w:marBottom w:val="0"/>
      <w:divBdr>
        <w:top w:val="none" w:sz="0" w:space="0" w:color="auto"/>
        <w:left w:val="none" w:sz="0" w:space="0" w:color="auto"/>
        <w:bottom w:val="none" w:sz="0" w:space="0" w:color="auto"/>
        <w:right w:val="none" w:sz="0" w:space="0" w:color="auto"/>
      </w:divBdr>
    </w:div>
    <w:div w:id="1575969473">
      <w:bodyDiv w:val="1"/>
      <w:marLeft w:val="0"/>
      <w:marRight w:val="0"/>
      <w:marTop w:val="0"/>
      <w:marBottom w:val="0"/>
      <w:divBdr>
        <w:top w:val="none" w:sz="0" w:space="0" w:color="auto"/>
        <w:left w:val="none" w:sz="0" w:space="0" w:color="auto"/>
        <w:bottom w:val="none" w:sz="0" w:space="0" w:color="auto"/>
        <w:right w:val="none" w:sz="0" w:space="0" w:color="auto"/>
      </w:divBdr>
    </w:div>
    <w:div w:id="1653289532">
      <w:bodyDiv w:val="1"/>
      <w:marLeft w:val="0"/>
      <w:marRight w:val="0"/>
      <w:marTop w:val="0"/>
      <w:marBottom w:val="0"/>
      <w:divBdr>
        <w:top w:val="none" w:sz="0" w:space="0" w:color="auto"/>
        <w:left w:val="none" w:sz="0" w:space="0" w:color="auto"/>
        <w:bottom w:val="none" w:sz="0" w:space="0" w:color="auto"/>
        <w:right w:val="none" w:sz="0" w:space="0" w:color="auto"/>
      </w:divBdr>
    </w:div>
    <w:div w:id="1841383566">
      <w:bodyDiv w:val="1"/>
      <w:marLeft w:val="0"/>
      <w:marRight w:val="0"/>
      <w:marTop w:val="0"/>
      <w:marBottom w:val="0"/>
      <w:divBdr>
        <w:top w:val="none" w:sz="0" w:space="0" w:color="auto"/>
        <w:left w:val="none" w:sz="0" w:space="0" w:color="auto"/>
        <w:bottom w:val="none" w:sz="0" w:space="0" w:color="auto"/>
        <w:right w:val="none" w:sz="0" w:space="0" w:color="auto"/>
      </w:divBdr>
    </w:div>
    <w:div w:id="1925796908">
      <w:bodyDiv w:val="1"/>
      <w:marLeft w:val="0"/>
      <w:marRight w:val="0"/>
      <w:marTop w:val="0"/>
      <w:marBottom w:val="0"/>
      <w:divBdr>
        <w:top w:val="none" w:sz="0" w:space="0" w:color="auto"/>
        <w:left w:val="none" w:sz="0" w:space="0" w:color="auto"/>
        <w:bottom w:val="none" w:sz="0" w:space="0" w:color="auto"/>
        <w:right w:val="none" w:sz="0" w:space="0" w:color="auto"/>
      </w:divBdr>
    </w:div>
    <w:div w:id="2078621980">
      <w:bodyDiv w:val="1"/>
      <w:marLeft w:val="0"/>
      <w:marRight w:val="0"/>
      <w:marTop w:val="0"/>
      <w:marBottom w:val="0"/>
      <w:divBdr>
        <w:top w:val="none" w:sz="0" w:space="0" w:color="auto"/>
        <w:left w:val="none" w:sz="0" w:space="0" w:color="auto"/>
        <w:bottom w:val="none" w:sz="0" w:space="0" w:color="auto"/>
        <w:right w:val="none" w:sz="0" w:space="0" w:color="auto"/>
      </w:divBdr>
    </w:div>
    <w:div w:id="2081751520">
      <w:bodyDiv w:val="1"/>
      <w:marLeft w:val="0"/>
      <w:marRight w:val="0"/>
      <w:marTop w:val="0"/>
      <w:marBottom w:val="0"/>
      <w:divBdr>
        <w:top w:val="none" w:sz="0" w:space="0" w:color="auto"/>
        <w:left w:val="none" w:sz="0" w:space="0" w:color="auto"/>
        <w:bottom w:val="none" w:sz="0" w:space="0" w:color="auto"/>
        <w:right w:val="none" w:sz="0" w:space="0" w:color="auto"/>
      </w:divBdr>
    </w:div>
    <w:div w:id="208444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reitodoestado.com.br/artigo/humberto-avila/moralidade-razoabilidade-e-eficiencia-na-atividade-administrativa" TargetMode="External"/><Relationship Id="rId13" Type="http://schemas.openxmlformats.org/officeDocument/2006/relationships/hyperlink" Target="https://onlinelibrary.wiley.com/doi/abs/10.1111/j.1748-5991.2012.01149.x" TargetMode="External"/><Relationship Id="rId18" Type="http://schemas.openxmlformats.org/officeDocument/2006/relationships/hyperlink" Target="https://read.oecd-ilibrary.org/governance/regulatory-impact-analysis_9789264067110-en" TargetMode="Externa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hyperlink" Target="https://www.jota.info/opiniao-e-analise/artigos/avaliacao-de-impacto-regulatorio-normas-penais-e-seguranca-publica-21072019" TargetMode="External"/><Relationship Id="rId7" Type="http://schemas.openxmlformats.org/officeDocument/2006/relationships/endnotes" Target="endnotes.xml"/><Relationship Id="rId12" Type="http://schemas.openxmlformats.org/officeDocument/2006/relationships/hyperlink" Target="https://www.oecd-ilibrary.org/governance/promoting-inclusive-growth-through-better-regulation_5jm3tqwqp1vj-en" TargetMode="External"/><Relationship Id="rId17" Type="http://schemas.openxmlformats.org/officeDocument/2006/relationships/hyperlink" Target="https://www.jota.info/opiniao-e-analise/artigos/para-que-servem-as-audiencias-publicas-no-stf-1606201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direitodoestado.com.br/artigo/fernando-leal/propostas-para-uma-abordagem-teorico-metodologica-do-dever-constitucional-de-eficiencia" TargetMode="External"/><Relationship Id="rId20" Type="http://schemas.openxmlformats.org/officeDocument/2006/relationships/hyperlink" Target="http://www.ipea.gov.br/portal/images/stories/PDFs/TDs/td_146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srn.com/abstract=2752068"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16/j.forpol.2009.01.004" TargetMode="External"/><Relationship Id="rId23" Type="http://schemas.openxmlformats.org/officeDocument/2006/relationships/footer" Target="footer1.xml"/><Relationship Id="rId10" Type="http://schemas.openxmlformats.org/officeDocument/2006/relationships/hyperlink" Target="file:///C:\Users\fernando.leal\Downloads\Diretrizes%20Gerais%20e%20Guia%20Orientativo_final_27.09.2018%20(1).pdf" TargetMode="External"/><Relationship Id="rId19" Type="http://schemas.openxmlformats.org/officeDocument/2006/relationships/hyperlink" Target="https://doi.org/10.1080/13501760500161621" TargetMode="External"/><Relationship Id="rId4" Type="http://schemas.openxmlformats.org/officeDocument/2006/relationships/settings" Target="settings.xml"/><Relationship Id="rId9" Type="http://schemas.openxmlformats.org/officeDocument/2006/relationships/hyperlink" Target="http://www.direitodoestado.com.br/artigo/gustavo-binenbojm/a-constitucionalizacao-do-direito-administrativo-no-brasil-um-inventario-de-avancos-e-retrocessos" TargetMode="External"/><Relationship Id="rId14" Type="http://schemas.openxmlformats.org/officeDocument/2006/relationships/hyperlink" Target="https://www.jota.info/stf/supra/a-constituicao-pede-tanto-29072019" TargetMode="External"/><Relationship Id="rId22" Type="http://schemas.openxmlformats.org/officeDocument/2006/relationships/hyperlink" Target="https://papers.ssrn.com/sol3/papers.cfm?abstract_id=2329818"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doi.org/10.1080/13501760500161621" TargetMode="External"/><Relationship Id="rId18" Type="http://schemas.openxmlformats.org/officeDocument/2006/relationships/hyperlink" Target="http://www.ipea.gov.br/portal/images/stories/PDFs/TDs/td_1463.pdf" TargetMode="External"/><Relationship Id="rId26" Type="http://schemas.openxmlformats.org/officeDocument/2006/relationships/hyperlink" Target="https://ssrn.com/abstract=2752068" TargetMode="External"/><Relationship Id="rId39" Type="http://schemas.openxmlformats.org/officeDocument/2006/relationships/hyperlink" Target="https://ssrn.com/abstract=1087796" TargetMode="External"/><Relationship Id="rId21" Type="http://schemas.openxmlformats.org/officeDocument/2006/relationships/hyperlink" Target="http://www.direitodoestado.com.br/artigo/humberto-avila/moralidade-razoabilidade-e-eficiencia-na-atividade-administrativa" TargetMode="External"/><Relationship Id="rId34" Type="http://schemas.openxmlformats.org/officeDocument/2006/relationships/hyperlink" Target="https://doi.org/10.1016/j.forpol.2009.01.004" TargetMode="External"/><Relationship Id="rId42" Type="http://schemas.openxmlformats.org/officeDocument/2006/relationships/hyperlink" Target="https://doi.org/10.1016/j.forpol.2009.01.004" TargetMode="External"/><Relationship Id="rId47" Type="http://schemas.openxmlformats.org/officeDocument/2006/relationships/hyperlink" Target="https://doi.org/10.1016/j.forpol.2009.01.004" TargetMode="External"/><Relationship Id="rId7" Type="http://schemas.openxmlformats.org/officeDocument/2006/relationships/hyperlink" Target="https://onlinelibrary.wiley.com/doi/abs/10.1111/j.1748-5991.2012.01149.x" TargetMode="External"/><Relationship Id="rId2" Type="http://schemas.openxmlformats.org/officeDocument/2006/relationships/hyperlink" Target="https://www.jota.info/opiniao-e-analise/artigos/avaliacao-de-impacto-regulatorio-normas-penais-e-seguranca-publica-21072019" TargetMode="External"/><Relationship Id="rId16" Type="http://schemas.openxmlformats.org/officeDocument/2006/relationships/hyperlink" Target="https://ssrn.com/abstract=2752068" TargetMode="External"/><Relationship Id="rId29" Type="http://schemas.openxmlformats.org/officeDocument/2006/relationships/hyperlink" Target="https://ssrn.com/abstract=2752068" TargetMode="External"/><Relationship Id="rId1" Type="http://schemas.openxmlformats.org/officeDocument/2006/relationships/hyperlink" Target="http://www.direitodoestado.com.br/artigo/gustavo-binenbojm/a-constitucionalizacao-do-direito-administrativo-no-brasil-um-inventario-de-avancos-e-retrocessos" TargetMode="External"/><Relationship Id="rId6" Type="http://schemas.openxmlformats.org/officeDocument/2006/relationships/hyperlink" Target="https://read.oecd-ilibrary.org/governance/regulatory-impact-analysis_9789264067110-en" TargetMode="External"/><Relationship Id="rId11" Type="http://schemas.openxmlformats.org/officeDocument/2006/relationships/hyperlink" Target="https://doi.org/10.1787/5jm3tqwqp1vj-en" TargetMode="External"/><Relationship Id="rId24" Type="http://schemas.openxmlformats.org/officeDocument/2006/relationships/hyperlink" Target="https://ssrn.com/abstract=2752068" TargetMode="External"/><Relationship Id="rId32" Type="http://schemas.openxmlformats.org/officeDocument/2006/relationships/hyperlink" Target="https://doi.org/10.17808/des.38.184" TargetMode="External"/><Relationship Id="rId37" Type="http://schemas.openxmlformats.org/officeDocument/2006/relationships/hyperlink" Target="https://ssrn.com/abstract=1087796" TargetMode="External"/><Relationship Id="rId40" Type="http://schemas.openxmlformats.org/officeDocument/2006/relationships/hyperlink" Target="https://ssrn.com/abstract=1087796" TargetMode="External"/><Relationship Id="rId45" Type="http://schemas.openxmlformats.org/officeDocument/2006/relationships/hyperlink" Target="https://doi.org/10.1016/j.forpol.2009.01.004" TargetMode="External"/><Relationship Id="rId5" Type="http://schemas.openxmlformats.org/officeDocument/2006/relationships/hyperlink" Target="https://read.oecd-ilibrary.org/governance/regulatory-impact-analysis_9789264067110-en" TargetMode="External"/><Relationship Id="rId15" Type="http://schemas.openxmlformats.org/officeDocument/2006/relationships/hyperlink" Target="https://doi.org/10.1016/j.forpol.2009.01.004" TargetMode="External"/><Relationship Id="rId23" Type="http://schemas.openxmlformats.org/officeDocument/2006/relationships/hyperlink" Target="https://ssrn.com/abstract=2752068" TargetMode="External"/><Relationship Id="rId28" Type="http://schemas.openxmlformats.org/officeDocument/2006/relationships/hyperlink" Target="https://ssrn.com/abstract=2752068" TargetMode="External"/><Relationship Id="rId36" Type="http://schemas.openxmlformats.org/officeDocument/2006/relationships/hyperlink" Target="https://doi.org/10.1016/j.forpol.2009.01.004" TargetMode="External"/><Relationship Id="rId10" Type="http://schemas.openxmlformats.org/officeDocument/2006/relationships/hyperlink" Target="https://read.oecd-ilibrary.org/governance/regulatory-impact-analysis_9789264067110-en" TargetMode="External"/><Relationship Id="rId19" Type="http://schemas.openxmlformats.org/officeDocument/2006/relationships/hyperlink" Target="http://www.ipea.gov.br/portal/images/stories/PDFs/TDs/td_1463.pdf" TargetMode="External"/><Relationship Id="rId31" Type="http://schemas.openxmlformats.org/officeDocument/2006/relationships/hyperlink" Target="https://ssrn.com/abstract=2752068" TargetMode="External"/><Relationship Id="rId44" Type="http://schemas.openxmlformats.org/officeDocument/2006/relationships/hyperlink" Target="https://doi.org/10.1016/j.forpol.2009.01.004" TargetMode="External"/><Relationship Id="rId4" Type="http://schemas.openxmlformats.org/officeDocument/2006/relationships/hyperlink" Target="https://doi.org/10.1080/13501760500161621" TargetMode="External"/><Relationship Id="rId9" Type="http://schemas.openxmlformats.org/officeDocument/2006/relationships/hyperlink" Target="https://ssrn.com/abstract=2329818" TargetMode="External"/><Relationship Id="rId14" Type="http://schemas.openxmlformats.org/officeDocument/2006/relationships/hyperlink" Target="https://www.jota.info/opiniao-e-analise/artigos/para-que-servem-as-audiencias-publicas-no-stf-16062015" TargetMode="External"/><Relationship Id="rId22" Type="http://schemas.openxmlformats.org/officeDocument/2006/relationships/hyperlink" Target="https://ssrn.com/abstract=2752068" TargetMode="External"/><Relationship Id="rId27" Type="http://schemas.openxmlformats.org/officeDocument/2006/relationships/hyperlink" Target="https://ssrn.com/abstract=2752068" TargetMode="External"/><Relationship Id="rId30" Type="http://schemas.openxmlformats.org/officeDocument/2006/relationships/hyperlink" Target="https://ssrn.com/abstract=2752068" TargetMode="External"/><Relationship Id="rId35" Type="http://schemas.openxmlformats.org/officeDocument/2006/relationships/hyperlink" Target="https://ssrn.com/abstract=1087796" TargetMode="External"/><Relationship Id="rId43" Type="http://schemas.openxmlformats.org/officeDocument/2006/relationships/hyperlink" Target="https://doi.org/10.1016/j.forpol.2009.01.004" TargetMode="External"/><Relationship Id="rId48" Type="http://schemas.openxmlformats.org/officeDocument/2006/relationships/hyperlink" Target="https://doi.org/10.1016/j.forpol.2009.01.004" TargetMode="External"/><Relationship Id="rId8" Type="http://schemas.openxmlformats.org/officeDocument/2006/relationships/hyperlink" Target="https://read.oecd-ilibrary.org/governance/regulatory-impact-analysis_9789264067110-en" TargetMode="External"/><Relationship Id="rId3" Type="http://schemas.openxmlformats.org/officeDocument/2006/relationships/hyperlink" Target="https://www.jota.info/stf/supra/a-constituicao-pede-tanto-29072019" TargetMode="External"/><Relationship Id="rId12" Type="http://schemas.openxmlformats.org/officeDocument/2006/relationships/hyperlink" Target="http://www.ipea.gov.br/portal/images/stories/PDFs/TDs/td_1463.pdf" TargetMode="External"/><Relationship Id="rId17" Type="http://schemas.openxmlformats.org/officeDocument/2006/relationships/hyperlink" Target="https://doi.org/10.1080/13501760500161621" TargetMode="External"/><Relationship Id="rId25" Type="http://schemas.openxmlformats.org/officeDocument/2006/relationships/hyperlink" Target="https://ssrn.com/abstract=2752068" TargetMode="External"/><Relationship Id="rId33" Type="http://schemas.openxmlformats.org/officeDocument/2006/relationships/hyperlink" Target="https://onlinelibrary.wiley.com/doi/abs/10.1111/j.1748-5991.2012.01149.x" TargetMode="External"/><Relationship Id="rId38" Type="http://schemas.openxmlformats.org/officeDocument/2006/relationships/hyperlink" Target="https://doi.org/10.1016/j.forpol.2009.01.004" TargetMode="External"/><Relationship Id="rId46" Type="http://schemas.openxmlformats.org/officeDocument/2006/relationships/hyperlink" Target="https://doi.org/10.1016/j.forpol.2009.01.004" TargetMode="External"/><Relationship Id="rId20" Type="http://schemas.openxmlformats.org/officeDocument/2006/relationships/hyperlink" Target="file:///C:\Users\fernando.leal\Downloads\Diretrizes%20Gerais%20e%20Guia%20Orientativo_final_27.09.2018%20(1).pdf" TargetMode="External"/><Relationship Id="rId41" Type="http://schemas.openxmlformats.org/officeDocument/2006/relationships/hyperlink" Target="https://ssrn.com/abstract=1087796"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A3105-2B62-492A-8CC7-69B90D521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53</Pages>
  <Words>18855</Words>
  <Characters>101820</Characters>
  <Application>Microsoft Office Word</Application>
  <DocSecurity>0</DocSecurity>
  <Lines>848</Lines>
  <Paragraphs>240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Angelo Ribeiro Leal</dc:creator>
  <cp:keywords/>
  <dc:description/>
  <cp:lastModifiedBy>Fernando Angelo Ribeiro Leal</cp:lastModifiedBy>
  <cp:revision>16</cp:revision>
  <cp:lastPrinted>2019-11-07T01:24:00Z</cp:lastPrinted>
  <dcterms:created xsi:type="dcterms:W3CDTF">2019-11-07T23:23:00Z</dcterms:created>
  <dcterms:modified xsi:type="dcterms:W3CDTF">2019-11-11T18:29:00Z</dcterms:modified>
</cp:coreProperties>
</file>