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8A0163" w14:textId="7452F4DA" w:rsidR="0055668F" w:rsidRPr="00A85839" w:rsidRDefault="00C13FA4" w:rsidP="00155F84">
      <w:pPr>
        <w:spacing w:before="120" w:after="120"/>
        <w:jc w:val="center"/>
        <w:rPr>
          <w:rFonts w:ascii="Times New Roman" w:hAnsi="Times New Roman" w:cs="Times New Roman"/>
          <w:b/>
          <w:bCs/>
          <w:sz w:val="28"/>
          <w:szCs w:val="28"/>
        </w:rPr>
      </w:pPr>
      <w:r w:rsidRPr="00A85839">
        <w:rPr>
          <w:rFonts w:ascii="Times New Roman" w:hAnsi="Times New Roman" w:cs="Times New Roman"/>
          <w:b/>
          <w:bCs/>
          <w:i/>
          <w:iCs/>
          <w:sz w:val="28"/>
          <w:szCs w:val="28"/>
        </w:rPr>
        <w:t>IUS COMMUNE</w:t>
      </w:r>
      <w:r w:rsidRPr="00A85839">
        <w:rPr>
          <w:rFonts w:ascii="Times New Roman" w:hAnsi="Times New Roman" w:cs="Times New Roman"/>
          <w:b/>
          <w:bCs/>
          <w:sz w:val="28"/>
          <w:szCs w:val="28"/>
        </w:rPr>
        <w:t>: ENTRE O PLURALISMO JURISDICIONAL DIALÓGICO E A ADOÇÃO DE NORMAS ALTERATIVAS</w:t>
      </w:r>
    </w:p>
    <w:p w14:paraId="620A25D6" w14:textId="77777777" w:rsidR="001759C7" w:rsidRPr="00EC1272" w:rsidRDefault="001759C7" w:rsidP="00155F84">
      <w:pPr>
        <w:spacing w:before="120" w:after="120"/>
        <w:jc w:val="both"/>
        <w:rPr>
          <w:rFonts w:ascii="Times New Roman" w:hAnsi="Times New Roman" w:cs="Times New Roman"/>
          <w:b/>
          <w:bCs/>
        </w:rPr>
      </w:pPr>
    </w:p>
    <w:p w14:paraId="061C8954" w14:textId="77777777" w:rsidR="00A85839" w:rsidRDefault="00A85839" w:rsidP="00155F84">
      <w:pPr>
        <w:spacing w:before="120" w:after="120"/>
        <w:jc w:val="both"/>
        <w:rPr>
          <w:rFonts w:ascii="Times New Roman" w:hAnsi="Times New Roman" w:cs="Times New Roman"/>
          <w:b/>
          <w:bCs/>
        </w:rPr>
      </w:pPr>
    </w:p>
    <w:p w14:paraId="4D456C8A" w14:textId="3D97DD96" w:rsidR="00962D8E" w:rsidRPr="0066604B" w:rsidRDefault="00962D8E" w:rsidP="00155F84">
      <w:pPr>
        <w:spacing w:before="120" w:after="120"/>
        <w:jc w:val="both"/>
        <w:rPr>
          <w:rFonts w:ascii="Times New Roman" w:hAnsi="Times New Roman" w:cs="Times New Roman"/>
        </w:rPr>
      </w:pPr>
      <w:r w:rsidRPr="0066604B">
        <w:rPr>
          <w:rFonts w:ascii="Times New Roman" w:hAnsi="Times New Roman" w:cs="Times New Roman"/>
          <w:b/>
          <w:bCs/>
        </w:rPr>
        <w:t>RESUMO</w:t>
      </w:r>
    </w:p>
    <w:p w14:paraId="46CEDFD7" w14:textId="0F17AD78" w:rsidR="00C13FA4" w:rsidRPr="0066604B" w:rsidRDefault="00636CCF" w:rsidP="00155F84">
      <w:pPr>
        <w:spacing w:before="120" w:after="120"/>
        <w:jc w:val="both"/>
        <w:rPr>
          <w:rFonts w:ascii="Times New Roman" w:hAnsi="Times New Roman" w:cs="Times New Roman"/>
        </w:rPr>
      </w:pPr>
      <w:r w:rsidRPr="0066604B">
        <w:rPr>
          <w:rFonts w:ascii="Times New Roman" w:hAnsi="Times New Roman" w:cs="Times New Roman"/>
        </w:rPr>
        <w:t xml:space="preserve">A construção de um </w:t>
      </w:r>
      <w:proofErr w:type="spellStart"/>
      <w:r w:rsidRPr="0066604B">
        <w:rPr>
          <w:rFonts w:ascii="Times New Roman" w:hAnsi="Times New Roman" w:cs="Times New Roman"/>
          <w:i/>
          <w:iCs/>
        </w:rPr>
        <w:t>ius</w:t>
      </w:r>
      <w:proofErr w:type="spellEnd"/>
      <w:r w:rsidRPr="0066604B">
        <w:rPr>
          <w:rFonts w:ascii="Times New Roman" w:hAnsi="Times New Roman" w:cs="Times New Roman"/>
          <w:i/>
          <w:iCs/>
        </w:rPr>
        <w:t xml:space="preserve"> </w:t>
      </w:r>
      <w:proofErr w:type="spellStart"/>
      <w:r w:rsidRPr="0066604B">
        <w:rPr>
          <w:rFonts w:ascii="Times New Roman" w:hAnsi="Times New Roman" w:cs="Times New Roman"/>
          <w:i/>
          <w:iCs/>
        </w:rPr>
        <w:t>commune</w:t>
      </w:r>
      <w:proofErr w:type="spellEnd"/>
      <w:r w:rsidRPr="0066604B">
        <w:rPr>
          <w:rFonts w:ascii="Times New Roman" w:hAnsi="Times New Roman" w:cs="Times New Roman"/>
        </w:rPr>
        <w:t xml:space="preserve"> na América Latina parece ser o seguinte passo lógico da caminhada rumo à plena efetividade dos direitos humanos na região. Contudo, há ainda alguns aspectos teórico-práticos que precisam de maior discussão acadêmica. Nesse contexto, objetiva o presente artigo apresentar uma proposta de fundamentação desse </w:t>
      </w:r>
      <w:proofErr w:type="spellStart"/>
      <w:r w:rsidRPr="0066604B">
        <w:rPr>
          <w:rFonts w:ascii="Times New Roman" w:hAnsi="Times New Roman" w:cs="Times New Roman"/>
          <w:i/>
          <w:iCs/>
        </w:rPr>
        <w:t>ius</w:t>
      </w:r>
      <w:proofErr w:type="spellEnd"/>
      <w:r w:rsidRPr="0066604B">
        <w:rPr>
          <w:rFonts w:ascii="Times New Roman" w:hAnsi="Times New Roman" w:cs="Times New Roman"/>
          <w:i/>
          <w:iCs/>
        </w:rPr>
        <w:t xml:space="preserve"> </w:t>
      </w:r>
      <w:proofErr w:type="spellStart"/>
      <w:r w:rsidRPr="0066604B">
        <w:rPr>
          <w:rFonts w:ascii="Times New Roman" w:hAnsi="Times New Roman" w:cs="Times New Roman"/>
          <w:i/>
          <w:iCs/>
        </w:rPr>
        <w:t>commune</w:t>
      </w:r>
      <w:proofErr w:type="spellEnd"/>
      <w:r w:rsidRPr="0066604B">
        <w:rPr>
          <w:rFonts w:ascii="Times New Roman" w:hAnsi="Times New Roman" w:cs="Times New Roman"/>
        </w:rPr>
        <w:t xml:space="preserve"> que se afasta da tradicional, isto é, que não gira em torno do diálogo entre cortes, mas que propõe a adoção de uma taxonomia de normas alterativas</w:t>
      </w:r>
      <w:r w:rsidR="00F9464F" w:rsidRPr="0066604B">
        <w:rPr>
          <w:rFonts w:ascii="Times New Roman" w:hAnsi="Times New Roman" w:cs="Times New Roman"/>
        </w:rPr>
        <w:t xml:space="preserve">, nos moldes propostos por Andrade Moreno. </w:t>
      </w:r>
      <w:r w:rsidRPr="0066604B">
        <w:rPr>
          <w:rFonts w:ascii="Times New Roman" w:hAnsi="Times New Roman" w:cs="Times New Roman"/>
        </w:rPr>
        <w:t xml:space="preserve">Para tal, foi realizada </w:t>
      </w:r>
      <w:r w:rsidR="002E248C" w:rsidRPr="0066604B">
        <w:rPr>
          <w:rFonts w:ascii="Times New Roman" w:hAnsi="Times New Roman" w:cs="Times New Roman"/>
        </w:rPr>
        <w:t xml:space="preserve">pesquisa bibliográfica na doutrina nacional e comparada, bem como pesquisa na legislação e jurisprudência pátria, comparada e internacional, sendo esses dados analisados por meio do método dialético-dedutivo. </w:t>
      </w:r>
      <w:r w:rsidRPr="0066604B">
        <w:rPr>
          <w:rFonts w:ascii="Times New Roman" w:hAnsi="Times New Roman" w:cs="Times New Roman"/>
        </w:rPr>
        <w:t>Desse modo, inicialmente, constatou-se que a atuação dos órgãos do Sistema Interamericano</w:t>
      </w:r>
      <w:r w:rsidR="00F9464F" w:rsidRPr="0066604B">
        <w:rPr>
          <w:rFonts w:ascii="Times New Roman" w:hAnsi="Times New Roman" w:cs="Times New Roman"/>
        </w:rPr>
        <w:t xml:space="preserve"> de Direitos Humanos</w:t>
      </w:r>
      <w:r w:rsidRPr="0066604B">
        <w:rPr>
          <w:rFonts w:ascii="Times New Roman" w:hAnsi="Times New Roman" w:cs="Times New Roman"/>
        </w:rPr>
        <w:t xml:space="preserve"> vem sendo questionada pelo seu forte ativismo. Posteriormente, mostrou-se que o diálogo entre a Corte Interamericana</w:t>
      </w:r>
      <w:r w:rsidR="00F9464F" w:rsidRPr="0066604B">
        <w:rPr>
          <w:rFonts w:ascii="Times New Roman" w:hAnsi="Times New Roman" w:cs="Times New Roman"/>
        </w:rPr>
        <w:t xml:space="preserve"> de Direitos Humanos</w:t>
      </w:r>
      <w:r w:rsidRPr="0066604B">
        <w:rPr>
          <w:rFonts w:ascii="Times New Roman" w:hAnsi="Times New Roman" w:cs="Times New Roman"/>
        </w:rPr>
        <w:t xml:space="preserve"> e as cortes nacionais da região tem sido desenvolvido de forma hierarquizada, especialmente a partir da adoção do controle de </w:t>
      </w:r>
      <w:proofErr w:type="spellStart"/>
      <w:r w:rsidRPr="0066604B">
        <w:rPr>
          <w:rFonts w:ascii="Times New Roman" w:hAnsi="Times New Roman" w:cs="Times New Roman"/>
        </w:rPr>
        <w:t>convencionalidade</w:t>
      </w:r>
      <w:proofErr w:type="spellEnd"/>
      <w:r w:rsidRPr="0066604B">
        <w:rPr>
          <w:rFonts w:ascii="Times New Roman" w:hAnsi="Times New Roman" w:cs="Times New Roman"/>
        </w:rPr>
        <w:t xml:space="preserve">, o que vem sendo questionado por diversos Estados e importante setor da doutrina. Finalmente, concluiu-se, que a proposta das normas alterativas pode ser uma alternativa interessante para solidificar a construção do </w:t>
      </w:r>
      <w:proofErr w:type="spellStart"/>
      <w:r w:rsidRPr="0066604B">
        <w:rPr>
          <w:rFonts w:ascii="Times New Roman" w:hAnsi="Times New Roman" w:cs="Times New Roman"/>
          <w:i/>
          <w:iCs/>
        </w:rPr>
        <w:t>ius</w:t>
      </w:r>
      <w:proofErr w:type="spellEnd"/>
      <w:r w:rsidRPr="0066604B">
        <w:rPr>
          <w:rFonts w:ascii="Times New Roman" w:hAnsi="Times New Roman" w:cs="Times New Roman"/>
          <w:i/>
          <w:iCs/>
        </w:rPr>
        <w:t xml:space="preserve"> </w:t>
      </w:r>
      <w:proofErr w:type="spellStart"/>
      <w:r w:rsidRPr="0066604B">
        <w:rPr>
          <w:rFonts w:ascii="Times New Roman" w:hAnsi="Times New Roman" w:cs="Times New Roman"/>
          <w:i/>
          <w:iCs/>
        </w:rPr>
        <w:t>commune</w:t>
      </w:r>
      <w:proofErr w:type="spellEnd"/>
      <w:r w:rsidR="0000048F" w:rsidRPr="0066604B">
        <w:rPr>
          <w:rFonts w:ascii="Times New Roman" w:hAnsi="Times New Roman" w:cs="Times New Roman"/>
          <w:i/>
          <w:iCs/>
        </w:rPr>
        <w:t>.</w:t>
      </w:r>
    </w:p>
    <w:p w14:paraId="42A3BFF2" w14:textId="33D08FA3" w:rsidR="00962D8E" w:rsidRPr="0066604B" w:rsidRDefault="00962D8E" w:rsidP="00155F84">
      <w:pPr>
        <w:spacing w:before="120" w:after="120"/>
        <w:jc w:val="both"/>
        <w:rPr>
          <w:rFonts w:ascii="Times New Roman" w:hAnsi="Times New Roman" w:cs="Times New Roman"/>
          <w:b/>
          <w:bCs/>
        </w:rPr>
      </w:pPr>
      <w:r w:rsidRPr="0066604B">
        <w:rPr>
          <w:rFonts w:ascii="Times New Roman" w:hAnsi="Times New Roman" w:cs="Times New Roman"/>
          <w:b/>
          <w:bCs/>
        </w:rPr>
        <w:t>Palavras-chave</w:t>
      </w:r>
    </w:p>
    <w:p w14:paraId="5FDA6A75" w14:textId="561FC4A8" w:rsidR="00636CCF" w:rsidRDefault="00636CCF" w:rsidP="00155F84">
      <w:pPr>
        <w:spacing w:before="120" w:after="120"/>
        <w:jc w:val="both"/>
        <w:rPr>
          <w:rFonts w:ascii="Times New Roman" w:hAnsi="Times New Roman" w:cs="Times New Roman"/>
        </w:rPr>
      </w:pPr>
      <w:proofErr w:type="spellStart"/>
      <w:r w:rsidRPr="0066604B">
        <w:rPr>
          <w:rFonts w:ascii="Times New Roman" w:hAnsi="Times New Roman" w:cs="Times New Roman"/>
        </w:rPr>
        <w:t>Ius</w:t>
      </w:r>
      <w:proofErr w:type="spellEnd"/>
      <w:r w:rsidRPr="0066604B">
        <w:rPr>
          <w:rFonts w:ascii="Times New Roman" w:hAnsi="Times New Roman" w:cs="Times New Roman"/>
        </w:rPr>
        <w:t xml:space="preserve"> </w:t>
      </w:r>
      <w:proofErr w:type="spellStart"/>
      <w:r w:rsidRPr="0066604B">
        <w:rPr>
          <w:rFonts w:ascii="Times New Roman" w:hAnsi="Times New Roman" w:cs="Times New Roman"/>
        </w:rPr>
        <w:t>commune</w:t>
      </w:r>
      <w:proofErr w:type="spellEnd"/>
      <w:r w:rsidR="0066604B">
        <w:rPr>
          <w:rFonts w:ascii="Times New Roman" w:hAnsi="Times New Roman" w:cs="Times New Roman"/>
        </w:rPr>
        <w:t>.</w:t>
      </w:r>
      <w:r w:rsidRPr="0066604B">
        <w:rPr>
          <w:rFonts w:ascii="Times New Roman" w:hAnsi="Times New Roman" w:cs="Times New Roman"/>
        </w:rPr>
        <w:t xml:space="preserve"> Diálogo de </w:t>
      </w:r>
      <w:r w:rsidR="0066604B">
        <w:rPr>
          <w:rFonts w:ascii="Times New Roman" w:hAnsi="Times New Roman" w:cs="Times New Roman"/>
        </w:rPr>
        <w:t>cortes.</w:t>
      </w:r>
      <w:r w:rsidRPr="0066604B">
        <w:rPr>
          <w:rFonts w:ascii="Times New Roman" w:hAnsi="Times New Roman" w:cs="Times New Roman"/>
        </w:rPr>
        <w:t xml:space="preserve"> Normas alterativas</w:t>
      </w:r>
      <w:r w:rsidR="0066604B">
        <w:rPr>
          <w:rFonts w:ascii="Times New Roman" w:hAnsi="Times New Roman" w:cs="Times New Roman"/>
        </w:rPr>
        <w:t>.</w:t>
      </w:r>
      <w:r w:rsidRPr="0066604B">
        <w:rPr>
          <w:rFonts w:ascii="Times New Roman" w:hAnsi="Times New Roman" w:cs="Times New Roman"/>
        </w:rPr>
        <w:t xml:space="preserve"> Sistema Interamericano de Direitos Humanos</w:t>
      </w:r>
      <w:r w:rsidR="0066604B">
        <w:rPr>
          <w:rFonts w:ascii="Times New Roman" w:hAnsi="Times New Roman" w:cs="Times New Roman"/>
        </w:rPr>
        <w:t>.</w:t>
      </w:r>
      <w:r w:rsidRPr="0066604B">
        <w:rPr>
          <w:rFonts w:ascii="Times New Roman" w:hAnsi="Times New Roman" w:cs="Times New Roman"/>
        </w:rPr>
        <w:t xml:space="preserve"> Controle de </w:t>
      </w:r>
      <w:proofErr w:type="spellStart"/>
      <w:r w:rsidRPr="0066604B">
        <w:rPr>
          <w:rFonts w:ascii="Times New Roman" w:hAnsi="Times New Roman" w:cs="Times New Roman"/>
        </w:rPr>
        <w:t>convencionalidade</w:t>
      </w:r>
      <w:proofErr w:type="spellEnd"/>
      <w:r w:rsidR="0066604B">
        <w:rPr>
          <w:rFonts w:ascii="Times New Roman" w:hAnsi="Times New Roman" w:cs="Times New Roman"/>
        </w:rPr>
        <w:t>.</w:t>
      </w:r>
    </w:p>
    <w:p w14:paraId="1BC84F41" w14:textId="77777777" w:rsidR="0066604B" w:rsidRPr="0066604B" w:rsidRDefault="0066604B" w:rsidP="00155F84">
      <w:pPr>
        <w:spacing w:before="120" w:after="120"/>
        <w:jc w:val="both"/>
        <w:rPr>
          <w:rFonts w:ascii="Times New Roman" w:hAnsi="Times New Roman" w:cs="Times New Roman"/>
        </w:rPr>
      </w:pPr>
    </w:p>
    <w:p w14:paraId="063849A2" w14:textId="2D65FA21" w:rsidR="00962D8E" w:rsidRPr="0066604B" w:rsidRDefault="00962D8E" w:rsidP="00155F84">
      <w:pPr>
        <w:spacing w:before="120" w:after="120"/>
        <w:jc w:val="both"/>
        <w:rPr>
          <w:rFonts w:ascii="Times New Roman" w:hAnsi="Times New Roman" w:cs="Times New Roman"/>
          <w:b/>
          <w:bCs/>
        </w:rPr>
      </w:pPr>
      <w:r w:rsidRPr="0066604B">
        <w:rPr>
          <w:rFonts w:ascii="Times New Roman" w:hAnsi="Times New Roman" w:cs="Times New Roman"/>
          <w:b/>
          <w:bCs/>
        </w:rPr>
        <w:t xml:space="preserve">INTRODUÇÃO </w:t>
      </w:r>
    </w:p>
    <w:p w14:paraId="6B7AA661" w14:textId="77777777" w:rsidR="00EC1272" w:rsidRPr="0066604B" w:rsidRDefault="00EC1272" w:rsidP="00EC1272">
      <w:pPr>
        <w:spacing w:before="120" w:after="120"/>
        <w:ind w:firstLine="709"/>
        <w:jc w:val="both"/>
        <w:rPr>
          <w:rFonts w:ascii="Times New Roman" w:hAnsi="Times New Roman" w:cs="Times New Roman"/>
        </w:rPr>
      </w:pPr>
      <w:r w:rsidRPr="0066604B">
        <w:rPr>
          <w:rFonts w:ascii="Times New Roman" w:hAnsi="Times New Roman" w:cs="Times New Roman"/>
        </w:rPr>
        <w:t xml:space="preserve">Os sistemas internacionais de proteção de direitos humanos não são, nem devem ser, imunes às mudanças sociais. Assim, no século XXI, os tribunais internacionais de direitos humanos vêm sendo desafiados a se pronunciar sobre direitos não previstos expressamente nos documentos desatualizados que regulam suas competências ou </w:t>
      </w:r>
      <w:r>
        <w:rPr>
          <w:rFonts w:ascii="Times New Roman" w:hAnsi="Times New Roman" w:cs="Times New Roman"/>
        </w:rPr>
        <w:t xml:space="preserve">direitos </w:t>
      </w:r>
      <w:r w:rsidRPr="0066604B">
        <w:rPr>
          <w:rFonts w:ascii="Times New Roman" w:hAnsi="Times New Roman" w:cs="Times New Roman"/>
        </w:rPr>
        <w:t xml:space="preserve">cuja aplicabilidade foi considerada progressiva e, portanto, não </w:t>
      </w:r>
      <w:proofErr w:type="spellStart"/>
      <w:r w:rsidRPr="0066604B">
        <w:rPr>
          <w:rFonts w:ascii="Times New Roman" w:hAnsi="Times New Roman" w:cs="Times New Roman"/>
        </w:rPr>
        <w:t>judicializável</w:t>
      </w:r>
      <w:proofErr w:type="spellEnd"/>
      <w:r w:rsidRPr="0066604B">
        <w:rPr>
          <w:rFonts w:ascii="Times New Roman" w:hAnsi="Times New Roman" w:cs="Times New Roman"/>
        </w:rPr>
        <w:t>.</w:t>
      </w:r>
    </w:p>
    <w:p w14:paraId="5B4DD857" w14:textId="77777777" w:rsidR="00EC1272" w:rsidRPr="0066604B" w:rsidRDefault="00EC1272" w:rsidP="00EC1272">
      <w:pPr>
        <w:spacing w:before="120" w:after="120"/>
        <w:ind w:firstLine="709"/>
        <w:jc w:val="both"/>
        <w:rPr>
          <w:rFonts w:ascii="Times New Roman" w:hAnsi="Times New Roman" w:cs="Times New Roman"/>
        </w:rPr>
      </w:pPr>
      <w:r w:rsidRPr="0066604B">
        <w:rPr>
          <w:rFonts w:ascii="Times New Roman" w:hAnsi="Times New Roman" w:cs="Times New Roman"/>
        </w:rPr>
        <w:t>Essa realidade tem exigido dos tribunais uma atuação ativista em prol da defesa efetiva da dignidade humana, o que tem dado lugar a questionamentos sobre sua falta de legitimidade para ampliar suas próprias competências, especialmente quando, em casos como da Corte Interamericana de Direitos Humanos (</w:t>
      </w:r>
      <w:proofErr w:type="spellStart"/>
      <w:r w:rsidRPr="0066604B">
        <w:rPr>
          <w:rFonts w:ascii="Times New Roman" w:hAnsi="Times New Roman" w:cs="Times New Roman"/>
        </w:rPr>
        <w:t>CorteIDH</w:t>
      </w:r>
      <w:proofErr w:type="spellEnd"/>
      <w:r w:rsidRPr="0066604B">
        <w:rPr>
          <w:rFonts w:ascii="Times New Roman" w:hAnsi="Times New Roman" w:cs="Times New Roman"/>
        </w:rPr>
        <w:t xml:space="preserve">), têm passado a criar institutos como o controle de </w:t>
      </w:r>
      <w:proofErr w:type="spellStart"/>
      <w:r w:rsidRPr="0066604B">
        <w:rPr>
          <w:rFonts w:ascii="Times New Roman" w:hAnsi="Times New Roman" w:cs="Times New Roman"/>
        </w:rPr>
        <w:t>convencionalidade</w:t>
      </w:r>
      <w:proofErr w:type="spellEnd"/>
      <w:r w:rsidRPr="0066604B">
        <w:rPr>
          <w:rFonts w:ascii="Times New Roman" w:hAnsi="Times New Roman" w:cs="Times New Roman"/>
        </w:rPr>
        <w:t>, com forte pretensão de intervenção nas competências legislativa, administrativa e jurisdicional dos Estados.</w:t>
      </w:r>
    </w:p>
    <w:p w14:paraId="54715A3F" w14:textId="77777777" w:rsidR="00EC1272" w:rsidRPr="0066604B" w:rsidRDefault="00EC1272" w:rsidP="00EC1272">
      <w:pPr>
        <w:spacing w:before="120" w:after="120"/>
        <w:ind w:firstLine="709"/>
        <w:jc w:val="both"/>
        <w:rPr>
          <w:rFonts w:ascii="Times New Roman" w:hAnsi="Times New Roman" w:cs="Times New Roman"/>
        </w:rPr>
      </w:pPr>
      <w:r w:rsidRPr="0066604B">
        <w:rPr>
          <w:rFonts w:ascii="Times New Roman" w:hAnsi="Times New Roman" w:cs="Times New Roman"/>
        </w:rPr>
        <w:t xml:space="preserve">Nesse contexto, projetos como a construção de um </w:t>
      </w:r>
      <w:proofErr w:type="spellStart"/>
      <w:r w:rsidRPr="0066604B">
        <w:rPr>
          <w:rFonts w:ascii="Times New Roman" w:hAnsi="Times New Roman" w:cs="Times New Roman"/>
          <w:i/>
          <w:iCs/>
        </w:rPr>
        <w:t>ius</w:t>
      </w:r>
      <w:proofErr w:type="spellEnd"/>
      <w:r w:rsidRPr="0066604B">
        <w:rPr>
          <w:rFonts w:ascii="Times New Roman" w:hAnsi="Times New Roman" w:cs="Times New Roman"/>
          <w:i/>
          <w:iCs/>
        </w:rPr>
        <w:t xml:space="preserve"> </w:t>
      </w:r>
      <w:proofErr w:type="spellStart"/>
      <w:r w:rsidRPr="0066604B">
        <w:rPr>
          <w:rFonts w:ascii="Times New Roman" w:hAnsi="Times New Roman" w:cs="Times New Roman"/>
          <w:i/>
          <w:iCs/>
        </w:rPr>
        <w:t>comunne</w:t>
      </w:r>
      <w:proofErr w:type="spellEnd"/>
      <w:r w:rsidRPr="0066604B">
        <w:rPr>
          <w:rFonts w:ascii="Times New Roman" w:hAnsi="Times New Roman" w:cs="Times New Roman"/>
        </w:rPr>
        <w:t xml:space="preserve"> da América Latina (ICCAL), iniciado no final do século XX, apresentam-se como valiosa alternativa de concretização e organização dos ideais de um Direito comum na região, de modo a conferir racionalidade e legitimidade ao compartilhamento das experiências jurisdicionais de solução dos </w:t>
      </w:r>
      <w:r>
        <w:rPr>
          <w:rFonts w:ascii="Times New Roman" w:hAnsi="Times New Roman" w:cs="Times New Roman"/>
        </w:rPr>
        <w:t xml:space="preserve">mesmos </w:t>
      </w:r>
      <w:r w:rsidRPr="0066604B">
        <w:rPr>
          <w:rFonts w:ascii="Times New Roman" w:hAnsi="Times New Roman" w:cs="Times New Roman"/>
        </w:rPr>
        <w:t xml:space="preserve">problemas de direitos humanos enfrentados pela </w:t>
      </w:r>
      <w:proofErr w:type="spellStart"/>
      <w:r w:rsidRPr="0066604B">
        <w:rPr>
          <w:rFonts w:ascii="Times New Roman" w:hAnsi="Times New Roman" w:cs="Times New Roman"/>
        </w:rPr>
        <w:t>CorteIDH</w:t>
      </w:r>
      <w:proofErr w:type="spellEnd"/>
      <w:r w:rsidRPr="0066604B">
        <w:rPr>
          <w:rFonts w:ascii="Times New Roman" w:hAnsi="Times New Roman" w:cs="Times New Roman"/>
        </w:rPr>
        <w:t xml:space="preserve"> e as cortes nacionais.</w:t>
      </w:r>
    </w:p>
    <w:p w14:paraId="1B9FF828" w14:textId="77777777" w:rsidR="00EC1272" w:rsidRPr="0066604B" w:rsidRDefault="00EC1272" w:rsidP="00EC1272">
      <w:pPr>
        <w:spacing w:before="120" w:after="120"/>
        <w:ind w:firstLine="709"/>
        <w:jc w:val="both"/>
        <w:rPr>
          <w:rFonts w:ascii="Times New Roman" w:hAnsi="Times New Roman" w:cs="Times New Roman"/>
        </w:rPr>
      </w:pPr>
      <w:r w:rsidRPr="0066604B">
        <w:rPr>
          <w:rFonts w:ascii="Times New Roman" w:hAnsi="Times New Roman" w:cs="Times New Roman"/>
        </w:rPr>
        <w:lastRenderedPageBreak/>
        <w:t>Contudo, esse di</w:t>
      </w:r>
      <w:r>
        <w:rPr>
          <w:rFonts w:ascii="Times New Roman" w:hAnsi="Times New Roman" w:cs="Times New Roman"/>
        </w:rPr>
        <w:t>álogo</w:t>
      </w:r>
      <w:r w:rsidRPr="0066604B">
        <w:rPr>
          <w:rFonts w:ascii="Times New Roman" w:hAnsi="Times New Roman" w:cs="Times New Roman"/>
        </w:rPr>
        <w:t xml:space="preserve"> entre cortes não vem alcançando esse objetivo, sobretudo em virtude da postura hierarquiza</w:t>
      </w:r>
      <w:r>
        <w:rPr>
          <w:rFonts w:ascii="Times New Roman" w:hAnsi="Times New Roman" w:cs="Times New Roman"/>
        </w:rPr>
        <w:t>nte</w:t>
      </w:r>
      <w:r w:rsidRPr="0066604B">
        <w:rPr>
          <w:rFonts w:ascii="Times New Roman" w:hAnsi="Times New Roman" w:cs="Times New Roman"/>
        </w:rPr>
        <w:t xml:space="preserve"> assumida pela </w:t>
      </w:r>
      <w:proofErr w:type="spellStart"/>
      <w:r w:rsidRPr="0066604B">
        <w:rPr>
          <w:rFonts w:ascii="Times New Roman" w:hAnsi="Times New Roman" w:cs="Times New Roman"/>
        </w:rPr>
        <w:t>CorteIDH</w:t>
      </w:r>
      <w:proofErr w:type="spellEnd"/>
      <w:r w:rsidRPr="0066604B">
        <w:rPr>
          <w:rFonts w:ascii="Times New Roman" w:hAnsi="Times New Roman" w:cs="Times New Roman"/>
        </w:rPr>
        <w:t>, que parece desconhecer a diversidade dos contextos históricos, sociais e culturais dos países da região, ao impor standards homogeneizantes, afastados da realidade de cada lugar.</w:t>
      </w:r>
    </w:p>
    <w:p w14:paraId="62FFE521" w14:textId="77777777" w:rsidR="00EC1272" w:rsidRPr="0066604B" w:rsidRDefault="00EC1272" w:rsidP="00EC1272">
      <w:pPr>
        <w:spacing w:before="120" w:after="120"/>
        <w:ind w:firstLine="709"/>
        <w:jc w:val="both"/>
        <w:rPr>
          <w:rFonts w:ascii="Times New Roman" w:hAnsi="Times New Roman" w:cs="Times New Roman"/>
        </w:rPr>
      </w:pPr>
      <w:r w:rsidRPr="0066604B">
        <w:rPr>
          <w:rFonts w:ascii="Times New Roman" w:hAnsi="Times New Roman" w:cs="Times New Roman"/>
        </w:rPr>
        <w:t>Face essa situação, o presente trabalho objetiva apresentar a proposta do jurista chileno Andrade Moreno, que defende a adoção de uma taxonomia de normas alterativas, como forma superar as críticas da proposta dialógica e garantir o respeito a essa diversidade contextual, sem afetar a proteção à dignidade humana.</w:t>
      </w:r>
    </w:p>
    <w:p w14:paraId="0E061196" w14:textId="77777777" w:rsidR="00EC1272" w:rsidRPr="0066604B" w:rsidRDefault="00EC1272" w:rsidP="00EC1272">
      <w:pPr>
        <w:spacing w:before="120" w:after="120"/>
        <w:ind w:firstLine="709"/>
        <w:jc w:val="both"/>
        <w:rPr>
          <w:rFonts w:ascii="Times New Roman" w:hAnsi="Times New Roman" w:cs="Times New Roman"/>
        </w:rPr>
      </w:pPr>
      <w:r w:rsidRPr="0066604B">
        <w:rPr>
          <w:rFonts w:ascii="Times New Roman" w:hAnsi="Times New Roman" w:cs="Times New Roman"/>
        </w:rPr>
        <w:t>Com essa finalidade, foi realizada pesquisa bibliográfica na doutrina nacional e comparada, bem como pesquisa na legislação e jurisprudência pátria, comparada e internacional, sendo esses dados analisados por meio do método dialético-dedutivo.</w:t>
      </w:r>
    </w:p>
    <w:p w14:paraId="5138E3F5" w14:textId="41511A5B" w:rsidR="00962D8E" w:rsidRPr="0066604B" w:rsidRDefault="00EC1272" w:rsidP="00EC1272">
      <w:pPr>
        <w:spacing w:before="120" w:after="120"/>
        <w:ind w:firstLine="709"/>
        <w:jc w:val="both"/>
        <w:rPr>
          <w:rFonts w:ascii="Times New Roman" w:hAnsi="Times New Roman" w:cs="Times New Roman"/>
        </w:rPr>
      </w:pPr>
      <w:r w:rsidRPr="0066604B">
        <w:rPr>
          <w:rFonts w:ascii="Times New Roman" w:hAnsi="Times New Roman" w:cs="Times New Roman"/>
        </w:rPr>
        <w:t xml:space="preserve"> Desse modo, o trabalho estrutura-se em duas partes. Na primeira, abordam-se os aspectos gerais do SIDH e discute-se a atuação ativista dos seus órgãos. Já na segunda parte, expõe-se, após mostrar as limitações da doutrina do diálogo entre cortes, a proposta das normas alterativas de Andrade Moreno, no intuito de contribuir com a construção de um </w:t>
      </w:r>
      <w:proofErr w:type="spellStart"/>
      <w:r w:rsidRPr="0066604B">
        <w:rPr>
          <w:rFonts w:ascii="Times New Roman" w:hAnsi="Times New Roman" w:cs="Times New Roman"/>
          <w:i/>
          <w:iCs/>
        </w:rPr>
        <w:t>ius</w:t>
      </w:r>
      <w:proofErr w:type="spellEnd"/>
      <w:r w:rsidRPr="0066604B">
        <w:rPr>
          <w:rFonts w:ascii="Times New Roman" w:hAnsi="Times New Roman" w:cs="Times New Roman"/>
          <w:i/>
          <w:iCs/>
        </w:rPr>
        <w:t xml:space="preserve"> </w:t>
      </w:r>
      <w:proofErr w:type="spellStart"/>
      <w:r w:rsidRPr="0066604B">
        <w:rPr>
          <w:rFonts w:ascii="Times New Roman" w:hAnsi="Times New Roman" w:cs="Times New Roman"/>
          <w:i/>
          <w:iCs/>
        </w:rPr>
        <w:t>commune</w:t>
      </w:r>
      <w:proofErr w:type="spellEnd"/>
      <w:r w:rsidRPr="0066604B">
        <w:rPr>
          <w:rFonts w:ascii="Times New Roman" w:hAnsi="Times New Roman" w:cs="Times New Roman"/>
        </w:rPr>
        <w:t xml:space="preserve"> a partir de bases mais sólidas e racionais</w:t>
      </w:r>
      <w:r w:rsidR="00E51EC3" w:rsidRPr="0066604B">
        <w:rPr>
          <w:rFonts w:ascii="Times New Roman" w:hAnsi="Times New Roman" w:cs="Times New Roman"/>
        </w:rPr>
        <w:t>.</w:t>
      </w:r>
    </w:p>
    <w:p w14:paraId="7A1A77C6" w14:textId="07EB1783" w:rsidR="00962D8E" w:rsidRPr="0066604B" w:rsidRDefault="00962D8E" w:rsidP="00155F84">
      <w:pPr>
        <w:spacing w:before="120" w:after="120"/>
        <w:jc w:val="both"/>
        <w:rPr>
          <w:rFonts w:ascii="Times New Roman" w:hAnsi="Times New Roman" w:cs="Times New Roman"/>
          <w:b/>
          <w:bCs/>
        </w:rPr>
      </w:pPr>
      <w:r w:rsidRPr="0066604B">
        <w:rPr>
          <w:rFonts w:ascii="Times New Roman" w:hAnsi="Times New Roman" w:cs="Times New Roman"/>
          <w:b/>
          <w:bCs/>
        </w:rPr>
        <w:t>1 O ATIVISMO DA CORTE INTERAMERICANA DE DIREITOS HUMANOS</w:t>
      </w:r>
      <w:r w:rsidR="006819D0" w:rsidRPr="0066604B">
        <w:rPr>
          <w:rFonts w:ascii="Times New Roman" w:hAnsi="Times New Roman" w:cs="Times New Roman"/>
          <w:b/>
          <w:bCs/>
        </w:rPr>
        <w:t>: O PROBLEMA</w:t>
      </w:r>
    </w:p>
    <w:p w14:paraId="03563DE1" w14:textId="576C58B7" w:rsidR="00730223" w:rsidRPr="0066604B" w:rsidRDefault="00D53DE3" w:rsidP="00155F84">
      <w:pPr>
        <w:spacing w:before="120" w:after="120"/>
        <w:ind w:firstLine="709"/>
        <w:jc w:val="both"/>
        <w:rPr>
          <w:rFonts w:ascii="Times New Roman" w:hAnsi="Times New Roman" w:cs="Times New Roman"/>
          <w:shd w:val="clear" w:color="auto" w:fill="FFFFFF"/>
        </w:rPr>
      </w:pPr>
      <w:r w:rsidRPr="0066604B">
        <w:rPr>
          <w:rFonts w:ascii="Times New Roman" w:hAnsi="Times New Roman" w:cs="Times New Roman"/>
        </w:rPr>
        <w:t>O Sistema Interamericano de Direitos Humanos (SIDH) foi criado em 1948 por meio da Carta de Bogotá</w:t>
      </w:r>
      <w:r w:rsidR="00F93825" w:rsidRPr="0066604B">
        <w:rPr>
          <w:rFonts w:ascii="Times New Roman" w:hAnsi="Times New Roman" w:cs="Times New Roman"/>
        </w:rPr>
        <w:t>,</w:t>
      </w:r>
      <w:r w:rsidRPr="0066604B">
        <w:rPr>
          <w:rFonts w:ascii="Times New Roman" w:hAnsi="Times New Roman" w:cs="Times New Roman"/>
        </w:rPr>
        <w:t xml:space="preserve"> que instituiu a Organização dos Estados Americanos (OEA)</w:t>
      </w:r>
      <w:r w:rsidR="00730223" w:rsidRPr="0066604B">
        <w:rPr>
          <w:rFonts w:ascii="Times New Roman" w:hAnsi="Times New Roman" w:cs="Times New Roman"/>
        </w:rPr>
        <w:t>, inspirado no sistema global de direitos humanos da Organização das Nações Unidas (ONU), ideado após a</w:t>
      </w:r>
      <w:r w:rsidR="006A0E3C" w:rsidRPr="0066604B">
        <w:rPr>
          <w:rFonts w:ascii="Times New Roman" w:hAnsi="Times New Roman" w:cs="Times New Roman"/>
        </w:rPr>
        <w:t>s atrocidades cometidas durante a</w:t>
      </w:r>
      <w:r w:rsidR="00730223" w:rsidRPr="0066604B">
        <w:rPr>
          <w:rFonts w:ascii="Times New Roman" w:hAnsi="Times New Roman" w:cs="Times New Roman"/>
        </w:rPr>
        <w:t xml:space="preserve"> Segunda Guerra Mundial</w:t>
      </w:r>
      <w:r w:rsidR="00D73A24" w:rsidRPr="0066604B">
        <w:rPr>
          <w:rStyle w:val="Refdenotaderodap"/>
          <w:rFonts w:ascii="Times New Roman" w:hAnsi="Times New Roman" w:cs="Times New Roman"/>
        </w:rPr>
        <w:footnoteReference w:id="1"/>
      </w:r>
      <w:r w:rsidRPr="0066604B">
        <w:rPr>
          <w:rFonts w:ascii="Times New Roman" w:hAnsi="Times New Roman" w:cs="Times New Roman"/>
          <w:shd w:val="clear" w:color="auto" w:fill="FFFFFF"/>
        </w:rPr>
        <w:t xml:space="preserve">. </w:t>
      </w:r>
    </w:p>
    <w:p w14:paraId="559BBDFE" w14:textId="76BFFFEB" w:rsidR="00D53DE3" w:rsidRPr="0066604B" w:rsidRDefault="00D53DE3" w:rsidP="00155F84">
      <w:pPr>
        <w:spacing w:before="120" w:after="120"/>
        <w:ind w:firstLine="709"/>
        <w:jc w:val="both"/>
        <w:rPr>
          <w:rFonts w:ascii="Times New Roman" w:hAnsi="Times New Roman" w:cs="Times New Roman"/>
        </w:rPr>
      </w:pPr>
      <w:r w:rsidRPr="0066604B">
        <w:rPr>
          <w:rFonts w:ascii="Times New Roman" w:hAnsi="Times New Roman" w:cs="Times New Roman"/>
        </w:rPr>
        <w:t>Dentre</w:t>
      </w:r>
      <w:r w:rsidR="00730223" w:rsidRPr="0066604B">
        <w:rPr>
          <w:rFonts w:ascii="Times New Roman" w:hAnsi="Times New Roman" w:cs="Times New Roman"/>
        </w:rPr>
        <w:t xml:space="preserve"> os</w:t>
      </w:r>
      <w:r w:rsidRPr="0066604B">
        <w:rPr>
          <w:rFonts w:ascii="Times New Roman" w:hAnsi="Times New Roman" w:cs="Times New Roman"/>
        </w:rPr>
        <w:t xml:space="preserve"> principais </w:t>
      </w:r>
      <w:r w:rsidRPr="0066604B">
        <w:rPr>
          <w:rStyle w:val="apple-style-span"/>
          <w:rFonts w:ascii="Times New Roman" w:hAnsi="Times New Roman" w:cs="Times New Roman"/>
        </w:rPr>
        <w:t>documentos</w:t>
      </w:r>
      <w:r w:rsidR="00730223" w:rsidRPr="0066604B">
        <w:rPr>
          <w:rStyle w:val="apple-style-span"/>
          <w:rFonts w:ascii="Times New Roman" w:hAnsi="Times New Roman" w:cs="Times New Roman"/>
        </w:rPr>
        <w:t xml:space="preserve"> do SIDH</w:t>
      </w:r>
      <w:r w:rsidRPr="0066604B">
        <w:rPr>
          <w:rStyle w:val="apple-style-span"/>
          <w:rFonts w:ascii="Times New Roman" w:hAnsi="Times New Roman" w:cs="Times New Roman"/>
        </w:rPr>
        <w:t xml:space="preserve"> destacam-se a Declaração Americana de Direitos e Deveres do Homem (DA</w:t>
      </w:r>
      <w:r w:rsidR="00F93825" w:rsidRPr="0066604B">
        <w:rPr>
          <w:rStyle w:val="apple-style-span"/>
          <w:rFonts w:ascii="Times New Roman" w:hAnsi="Times New Roman" w:cs="Times New Roman"/>
        </w:rPr>
        <w:t>D</w:t>
      </w:r>
      <w:r w:rsidRPr="0066604B">
        <w:rPr>
          <w:rStyle w:val="apple-style-span"/>
          <w:rFonts w:ascii="Times New Roman" w:hAnsi="Times New Roman" w:cs="Times New Roman"/>
        </w:rPr>
        <w:t xml:space="preserve">DH), de 1948; a Convenção Americana sobre Direitos Humanos (CADH) ou Pacto de San José da Costa Rica, de 1969, que prevê direitos individuais e políticos; e </w:t>
      </w:r>
      <w:r w:rsidRPr="0066604B">
        <w:rPr>
          <w:rStyle w:val="Fontepargpadro1"/>
          <w:rFonts w:ascii="Times New Roman" w:hAnsi="Times New Roman" w:cs="Times New Roman"/>
          <w:color w:val="000000"/>
        </w:rPr>
        <w:t>o Protocolo Adicional à CADH ou Protocolo de San Salvador (PSS), de 1988, que estabelece direitos econômicos, sociais e culturais</w:t>
      </w:r>
      <w:r w:rsidRPr="0066604B">
        <w:rPr>
          <w:rStyle w:val="apple-style-span"/>
          <w:rFonts w:ascii="Times New Roman" w:hAnsi="Times New Roman" w:cs="Times New Roman"/>
        </w:rPr>
        <w:t xml:space="preserve">. </w:t>
      </w:r>
      <w:r w:rsidRPr="0066604B">
        <w:rPr>
          <w:rFonts w:ascii="Times New Roman" w:hAnsi="Times New Roman" w:cs="Times New Roman"/>
          <w:shd w:val="clear" w:color="auto" w:fill="FFFFFF"/>
        </w:rPr>
        <w:t>O SIDH poss</w:t>
      </w:r>
      <w:r w:rsidRPr="0066604B">
        <w:rPr>
          <w:rFonts w:ascii="Times New Roman" w:hAnsi="Times New Roman" w:cs="Times New Roman"/>
        </w:rPr>
        <w:t>ui dois órgãos principais: a Comissão Interamericana de Direitos Humanos (CIDH) e a Corte Interamericana de Direitos Humanos (</w:t>
      </w:r>
      <w:proofErr w:type="spellStart"/>
      <w:r w:rsidRPr="0066604B">
        <w:rPr>
          <w:rFonts w:ascii="Times New Roman" w:hAnsi="Times New Roman" w:cs="Times New Roman"/>
        </w:rPr>
        <w:t>CorteIDH</w:t>
      </w:r>
      <w:proofErr w:type="spellEnd"/>
      <w:r w:rsidRPr="0066604B">
        <w:rPr>
          <w:rFonts w:ascii="Times New Roman" w:hAnsi="Times New Roman" w:cs="Times New Roman"/>
        </w:rPr>
        <w:t>). A estrutura e competências desses órgãos encontram-se estabelecidas na CADH</w:t>
      </w:r>
      <w:r w:rsidR="00D73A24" w:rsidRPr="0066604B">
        <w:rPr>
          <w:rStyle w:val="Refdenotaderodap"/>
          <w:rFonts w:ascii="Times New Roman" w:hAnsi="Times New Roman" w:cs="Times New Roman"/>
        </w:rPr>
        <w:footnoteReference w:id="2"/>
      </w:r>
      <w:r w:rsidRPr="0066604B">
        <w:rPr>
          <w:rFonts w:ascii="Times New Roman" w:hAnsi="Times New Roman" w:cs="Times New Roman"/>
        </w:rPr>
        <w:t xml:space="preserve">. </w:t>
      </w:r>
    </w:p>
    <w:p w14:paraId="52D49369" w14:textId="31EB2666" w:rsidR="00D53DE3" w:rsidRPr="0066604B" w:rsidRDefault="00D53DE3" w:rsidP="00155F84">
      <w:pPr>
        <w:spacing w:before="120" w:after="120"/>
        <w:ind w:firstLine="709"/>
        <w:jc w:val="both"/>
        <w:rPr>
          <w:rFonts w:ascii="Times New Roman" w:hAnsi="Times New Roman" w:cs="Times New Roman"/>
        </w:rPr>
      </w:pPr>
      <w:r w:rsidRPr="0066604B">
        <w:rPr>
          <w:rFonts w:ascii="Times New Roman" w:hAnsi="Times New Roman" w:cs="Times New Roman"/>
        </w:rPr>
        <w:t>A CIDH, criada em 1959, possui sede em Washington D.C e está composta por sete membros, eleitos pela Assembleia Geral da OEA, de uma lista proposta pelos Estados-membros (</w:t>
      </w:r>
      <w:r w:rsidR="006A0E3C" w:rsidRPr="0066604B">
        <w:rPr>
          <w:rStyle w:val="Fontepargpadro1"/>
          <w:rFonts w:ascii="Times New Roman" w:hAnsi="Times New Roman" w:cs="Times New Roman"/>
        </w:rPr>
        <w:t>artigo</w:t>
      </w:r>
      <w:r w:rsidR="006A0E3C" w:rsidRPr="0066604B">
        <w:rPr>
          <w:rFonts w:ascii="Times New Roman" w:hAnsi="Times New Roman" w:cs="Times New Roman"/>
        </w:rPr>
        <w:t xml:space="preserve"> </w:t>
      </w:r>
      <w:r w:rsidRPr="0066604B">
        <w:rPr>
          <w:rFonts w:ascii="Times New Roman" w:hAnsi="Times New Roman" w:cs="Times New Roman"/>
        </w:rPr>
        <w:t>34). Tais membros atuam de forma pessoal, isto é, apesar de serem de algum desses Estados, não os representam. O mandato é de 4 anos, renovável uma vez (</w:t>
      </w:r>
      <w:r w:rsidR="006A0E3C" w:rsidRPr="0066604B">
        <w:rPr>
          <w:rStyle w:val="Fontepargpadro1"/>
          <w:rFonts w:ascii="Times New Roman" w:hAnsi="Times New Roman" w:cs="Times New Roman"/>
        </w:rPr>
        <w:t>artigo</w:t>
      </w:r>
      <w:r w:rsidRPr="0066604B">
        <w:rPr>
          <w:rFonts w:ascii="Times New Roman" w:hAnsi="Times New Roman" w:cs="Times New Roman"/>
        </w:rPr>
        <w:t xml:space="preserve"> 37). Dentre as principais competências da CIDH, podem citar-se as de receber, analisar e investigar, inclusive </w:t>
      </w:r>
      <w:r w:rsidRPr="0066604B">
        <w:rPr>
          <w:rFonts w:ascii="Times New Roman" w:hAnsi="Times New Roman" w:cs="Times New Roman"/>
          <w:i/>
        </w:rPr>
        <w:t xml:space="preserve">in </w:t>
      </w:r>
      <w:proofErr w:type="spellStart"/>
      <w:r w:rsidRPr="0066604B">
        <w:rPr>
          <w:rFonts w:ascii="Times New Roman" w:hAnsi="Times New Roman" w:cs="Times New Roman"/>
          <w:i/>
        </w:rPr>
        <w:t>locu</w:t>
      </w:r>
      <w:proofErr w:type="spellEnd"/>
      <w:r w:rsidRPr="0066604B">
        <w:rPr>
          <w:rFonts w:ascii="Times New Roman" w:hAnsi="Times New Roman" w:cs="Times New Roman"/>
          <w:i/>
        </w:rPr>
        <w:t>,</w:t>
      </w:r>
      <w:r w:rsidRPr="0066604B">
        <w:rPr>
          <w:rFonts w:ascii="Times New Roman" w:hAnsi="Times New Roman" w:cs="Times New Roman"/>
        </w:rPr>
        <w:t xml:space="preserve"> petições individuais de violações aos direitos humanos (</w:t>
      </w:r>
      <w:r w:rsidR="006A0E3C" w:rsidRPr="0066604B">
        <w:rPr>
          <w:rStyle w:val="Fontepargpadro1"/>
          <w:rFonts w:ascii="Times New Roman" w:hAnsi="Times New Roman" w:cs="Times New Roman"/>
        </w:rPr>
        <w:t>artigo</w:t>
      </w:r>
      <w:r w:rsidRPr="0066604B">
        <w:rPr>
          <w:rFonts w:ascii="Times New Roman" w:hAnsi="Times New Roman" w:cs="Times New Roman"/>
        </w:rPr>
        <w:t xml:space="preserve"> 41). Compete também à CIDH, remeter os casos à jurisdição da Corte IDH, emitir relatórios sobre o cumprimento dos direitos humanos na região e recomendar aos Estados-membros a adoção de medidas para a melhor proteção desses direitos.</w:t>
      </w:r>
    </w:p>
    <w:p w14:paraId="402810B1" w14:textId="333698D1" w:rsidR="00D53DE3" w:rsidRPr="0066604B" w:rsidRDefault="00D53DE3" w:rsidP="00155F84">
      <w:pPr>
        <w:spacing w:before="120" w:after="120"/>
        <w:ind w:firstLine="709"/>
        <w:jc w:val="both"/>
        <w:rPr>
          <w:rFonts w:ascii="Times New Roman" w:hAnsi="Times New Roman" w:cs="Times New Roman"/>
        </w:rPr>
      </w:pPr>
      <w:r w:rsidRPr="0066604B">
        <w:rPr>
          <w:rFonts w:ascii="Times New Roman" w:hAnsi="Times New Roman" w:cs="Times New Roman"/>
        </w:rPr>
        <w:lastRenderedPageBreak/>
        <w:t xml:space="preserve">A </w:t>
      </w:r>
      <w:proofErr w:type="spellStart"/>
      <w:r w:rsidRPr="0066604B">
        <w:rPr>
          <w:rFonts w:ascii="Times New Roman" w:hAnsi="Times New Roman" w:cs="Times New Roman"/>
        </w:rPr>
        <w:t>CorteIDH</w:t>
      </w:r>
      <w:proofErr w:type="spellEnd"/>
      <w:r w:rsidRPr="0066604B">
        <w:rPr>
          <w:rFonts w:ascii="Times New Roman" w:hAnsi="Times New Roman" w:cs="Times New Roman"/>
        </w:rPr>
        <w:t xml:space="preserve">, criada pela CADH de 1969, está formada por sete juízes naturais dos Estados-membros da OEA, com mandato de 6 anos, renovável uma vez, cuja sede </w:t>
      </w:r>
      <w:r w:rsidR="00F93825" w:rsidRPr="0066604B">
        <w:rPr>
          <w:rFonts w:ascii="Times New Roman" w:hAnsi="Times New Roman" w:cs="Times New Roman"/>
        </w:rPr>
        <w:t xml:space="preserve">se </w:t>
      </w:r>
      <w:r w:rsidRPr="0066604B">
        <w:rPr>
          <w:rFonts w:ascii="Times New Roman" w:hAnsi="Times New Roman" w:cs="Times New Roman"/>
        </w:rPr>
        <w:t>localiza na cidade de São José da Costa Rica (</w:t>
      </w:r>
      <w:r w:rsidR="006A0E3C" w:rsidRPr="0066604B">
        <w:rPr>
          <w:rStyle w:val="Fontepargpadro1"/>
          <w:rFonts w:ascii="Times New Roman" w:hAnsi="Times New Roman" w:cs="Times New Roman"/>
        </w:rPr>
        <w:t>artigo</w:t>
      </w:r>
      <w:r w:rsidR="006A0E3C" w:rsidRPr="0066604B">
        <w:rPr>
          <w:rFonts w:ascii="Times New Roman" w:hAnsi="Times New Roman" w:cs="Times New Roman"/>
        </w:rPr>
        <w:t>s</w:t>
      </w:r>
      <w:r w:rsidRPr="0066604B">
        <w:rPr>
          <w:rFonts w:ascii="Times New Roman" w:hAnsi="Times New Roman" w:cs="Times New Roman"/>
        </w:rPr>
        <w:t xml:space="preserve"> 51 a 54). A Corte IDH possui dois tipos de competência: contenciosa e consultiva.  </w:t>
      </w:r>
    </w:p>
    <w:p w14:paraId="5C151F34" w14:textId="3C84CAFD" w:rsidR="00D53DE3" w:rsidRPr="0066604B" w:rsidRDefault="00F93825" w:rsidP="00155F84">
      <w:pPr>
        <w:spacing w:before="120" w:after="120"/>
        <w:ind w:firstLine="709"/>
        <w:jc w:val="both"/>
        <w:rPr>
          <w:rStyle w:val="Fontepargpadro1"/>
          <w:rFonts w:ascii="Times New Roman" w:hAnsi="Times New Roman" w:cs="Times New Roman"/>
        </w:rPr>
      </w:pPr>
      <w:r w:rsidRPr="0066604B">
        <w:rPr>
          <w:rStyle w:val="Fontepargpadro1"/>
          <w:rFonts w:ascii="Times New Roman" w:hAnsi="Times New Roman" w:cs="Times New Roman"/>
        </w:rPr>
        <w:t xml:space="preserve">A competência contenciosa da </w:t>
      </w:r>
      <w:proofErr w:type="spellStart"/>
      <w:r w:rsidRPr="0066604B">
        <w:rPr>
          <w:rStyle w:val="Fontepargpadro1"/>
          <w:rFonts w:ascii="Times New Roman" w:hAnsi="Times New Roman" w:cs="Times New Roman"/>
        </w:rPr>
        <w:t>CorteIDH</w:t>
      </w:r>
      <w:proofErr w:type="spellEnd"/>
      <w:r w:rsidR="00D70076" w:rsidRPr="0066604B">
        <w:rPr>
          <w:rStyle w:val="Fontepargpadro1"/>
          <w:rFonts w:ascii="Times New Roman" w:hAnsi="Times New Roman" w:cs="Times New Roman"/>
        </w:rPr>
        <w:t xml:space="preserve"> inicia-se com a</w:t>
      </w:r>
      <w:r w:rsidR="00D53DE3" w:rsidRPr="0066604B">
        <w:rPr>
          <w:rStyle w:val="Fontepargpadro1"/>
          <w:rFonts w:ascii="Times New Roman" w:hAnsi="Times New Roman" w:cs="Times New Roman"/>
        </w:rPr>
        <w:t xml:space="preserve"> propositura de petição ou comunicação de qualquer pessoa, grupo de pessoas, ONG ou qualquer Estado parte da OEA perante a CIDH, </w:t>
      </w:r>
      <w:r w:rsidR="006A0E3C" w:rsidRPr="0066604B">
        <w:rPr>
          <w:rStyle w:val="Fontepargpadro1"/>
          <w:rFonts w:ascii="Times New Roman" w:hAnsi="Times New Roman" w:cs="Times New Roman"/>
        </w:rPr>
        <w:t>pela</w:t>
      </w:r>
      <w:r w:rsidR="00D53DE3" w:rsidRPr="0066604B">
        <w:rPr>
          <w:rStyle w:val="Fontepargpadro1"/>
          <w:rFonts w:ascii="Times New Roman" w:hAnsi="Times New Roman" w:cs="Times New Roman"/>
        </w:rPr>
        <w:t xml:space="preserve"> violação de algum direito</w:t>
      </w:r>
      <w:r w:rsidR="00D70076" w:rsidRPr="0066604B">
        <w:rPr>
          <w:rStyle w:val="Fontepargpadro1"/>
          <w:rFonts w:ascii="Times New Roman" w:hAnsi="Times New Roman" w:cs="Times New Roman"/>
        </w:rPr>
        <w:t xml:space="preserve"> ou garantia</w:t>
      </w:r>
      <w:r w:rsidR="00D53DE3" w:rsidRPr="0066604B">
        <w:rPr>
          <w:rStyle w:val="Fontepargpadro1"/>
          <w:rFonts w:ascii="Times New Roman" w:hAnsi="Times New Roman" w:cs="Times New Roman"/>
        </w:rPr>
        <w:t xml:space="preserve"> previsto</w:t>
      </w:r>
      <w:r w:rsidR="00D70076" w:rsidRPr="0066604B">
        <w:rPr>
          <w:rStyle w:val="Fontepargpadro1"/>
          <w:rFonts w:ascii="Times New Roman" w:hAnsi="Times New Roman" w:cs="Times New Roman"/>
        </w:rPr>
        <w:t>s</w:t>
      </w:r>
      <w:r w:rsidR="00D53DE3" w:rsidRPr="0066604B">
        <w:rPr>
          <w:rStyle w:val="Fontepargpadro1"/>
          <w:rFonts w:ascii="Times New Roman" w:hAnsi="Times New Roman" w:cs="Times New Roman"/>
        </w:rPr>
        <w:t xml:space="preserve"> na CADH</w:t>
      </w:r>
      <w:r w:rsidR="00C36908" w:rsidRPr="0066604B">
        <w:rPr>
          <w:rStyle w:val="Refdenotaderodap"/>
          <w:rFonts w:ascii="Times New Roman" w:hAnsi="Times New Roman" w:cs="Times New Roman"/>
        </w:rPr>
        <w:footnoteReference w:id="3"/>
      </w:r>
      <w:r w:rsidR="00D53DE3" w:rsidRPr="0066604B">
        <w:rPr>
          <w:rStyle w:val="Fontepargpadro1"/>
          <w:rFonts w:ascii="Times New Roman" w:hAnsi="Times New Roman" w:cs="Times New Roman"/>
        </w:rPr>
        <w:t xml:space="preserve"> por um Estado parte, conforme estabelecido no </w:t>
      </w:r>
      <w:r w:rsidR="006A0E3C" w:rsidRPr="0066604B">
        <w:rPr>
          <w:rStyle w:val="Fontepargpadro1"/>
          <w:rFonts w:ascii="Times New Roman" w:hAnsi="Times New Roman" w:cs="Times New Roman"/>
        </w:rPr>
        <w:t xml:space="preserve">artigo </w:t>
      </w:r>
      <w:r w:rsidR="00D53DE3" w:rsidRPr="0066604B">
        <w:rPr>
          <w:rStyle w:val="Fontepargpadro1"/>
          <w:rFonts w:ascii="Times New Roman" w:hAnsi="Times New Roman" w:cs="Times New Roman"/>
        </w:rPr>
        <w:t>44. A petição dirigida à CIDH deve ser escrita e atender os requisitos de admissibilidade dispostos no artigo 46. Uma vez admitida a petição, a CIDH solicita ao Governo do Estado denunciado o envio, dentro de um prazo razoável, de informações (art</w:t>
      </w:r>
      <w:r w:rsidR="006A0E3C" w:rsidRPr="0066604B">
        <w:rPr>
          <w:rStyle w:val="Fontepargpadro1"/>
          <w:rFonts w:ascii="Times New Roman" w:hAnsi="Times New Roman" w:cs="Times New Roman"/>
        </w:rPr>
        <w:t>igo</w:t>
      </w:r>
      <w:r w:rsidR="00D53DE3" w:rsidRPr="0066604B">
        <w:rPr>
          <w:rStyle w:val="Fontepargpadro1"/>
          <w:rFonts w:ascii="Times New Roman" w:hAnsi="Times New Roman" w:cs="Times New Roman"/>
        </w:rPr>
        <w:t xml:space="preserve"> 48,1, “a”). Recebidas essas informações, a CIDH verifica se ainda persistem os motivos da denúncia. Em caso negativo arquiva o expediente (artigo 48,1, “b”), mas se subsistirem, analisa, com o conhecimento das partes, a petição, procedendo, caso necessário, a uma investigação, podendo solicitar às partes qualquer informação (artigo 48,1, “d” e “e”). Em todo momento, a CIDH coloca-se à disposição das partes para chegar a uma solução amistosa (artigo 48,1, “f”). Se não houver solução amistosa, a CIDH redige relatório, que pode conter recomendações, e o encaminha ao Estado denunciado (artigo 50). Se após três meses do relatório ter sido encaminhado o problema não for solucionado, a CIDH faz “as recomendações pertinentes e fixa[rá] um prazo dentro do qual o Estado deve tomar as medidas que lhe competirem para remediar a situação examinada” (artigo 51). Transcorrido esse prazo, a CIDH analisa se o Estado atendeu ou não as recomendações indicadas. Caso não tenham sido atendidas, </w:t>
      </w:r>
      <w:r w:rsidR="00D70076" w:rsidRPr="0066604B">
        <w:rPr>
          <w:rStyle w:val="Fontepargpadro1"/>
          <w:rFonts w:ascii="Times New Roman" w:hAnsi="Times New Roman" w:cs="Times New Roman"/>
        </w:rPr>
        <w:t xml:space="preserve">a </w:t>
      </w:r>
      <w:r w:rsidR="00D53DE3" w:rsidRPr="0066604B">
        <w:rPr>
          <w:rStyle w:val="Fontepargpadro1"/>
          <w:rFonts w:ascii="Times New Roman" w:hAnsi="Times New Roman" w:cs="Times New Roman"/>
        </w:rPr>
        <w:t xml:space="preserve">CIDH </w:t>
      </w:r>
      <w:r w:rsidR="00D70076" w:rsidRPr="0066604B">
        <w:rPr>
          <w:rStyle w:val="Fontepargpadro1"/>
          <w:rFonts w:ascii="Times New Roman" w:hAnsi="Times New Roman" w:cs="Times New Roman"/>
        </w:rPr>
        <w:t xml:space="preserve">pode denunciar o Estado </w:t>
      </w:r>
      <w:r w:rsidR="00D53DE3" w:rsidRPr="0066604B">
        <w:rPr>
          <w:rStyle w:val="Fontepargpadro1"/>
          <w:rFonts w:ascii="Times New Roman" w:hAnsi="Times New Roman" w:cs="Times New Roman"/>
        </w:rPr>
        <w:t xml:space="preserve">perante a </w:t>
      </w:r>
      <w:proofErr w:type="spellStart"/>
      <w:r w:rsidR="00D53DE3" w:rsidRPr="0066604B">
        <w:rPr>
          <w:rStyle w:val="Fontepargpadro1"/>
          <w:rFonts w:ascii="Times New Roman" w:hAnsi="Times New Roman" w:cs="Times New Roman"/>
        </w:rPr>
        <w:t>CorteIDH</w:t>
      </w:r>
      <w:proofErr w:type="spellEnd"/>
      <w:r w:rsidR="00D53DE3" w:rsidRPr="0066604B">
        <w:rPr>
          <w:rStyle w:val="Refdenotaderodap"/>
          <w:rFonts w:ascii="Times New Roman" w:hAnsi="Times New Roman" w:cs="Times New Roman"/>
        </w:rPr>
        <w:footnoteReference w:id="4"/>
      </w:r>
      <w:r w:rsidRPr="0066604B">
        <w:rPr>
          <w:rStyle w:val="Fontepargpadro1"/>
          <w:rFonts w:ascii="Times New Roman" w:hAnsi="Times New Roman" w:cs="Times New Roman"/>
        </w:rPr>
        <w:t>,</w:t>
      </w:r>
      <w:r w:rsidR="00D70076" w:rsidRPr="0066604B">
        <w:rPr>
          <w:rStyle w:val="Fontepargpadro1"/>
          <w:rFonts w:ascii="Times New Roman" w:hAnsi="Times New Roman" w:cs="Times New Roman"/>
        </w:rPr>
        <w:t xml:space="preserve"> </w:t>
      </w:r>
      <w:r w:rsidRPr="0066604B">
        <w:rPr>
          <w:rStyle w:val="Fontepargpadro1"/>
          <w:rFonts w:ascii="Times New Roman" w:hAnsi="Times New Roman" w:cs="Times New Roman"/>
        </w:rPr>
        <w:t xml:space="preserve">sempre que </w:t>
      </w:r>
      <w:r w:rsidR="00D70076" w:rsidRPr="0066604B">
        <w:rPr>
          <w:rStyle w:val="Fontepargpadro1"/>
          <w:rFonts w:ascii="Times New Roman" w:hAnsi="Times New Roman" w:cs="Times New Roman"/>
        </w:rPr>
        <w:t>reconhe</w:t>
      </w:r>
      <w:r w:rsidRPr="0066604B">
        <w:rPr>
          <w:rStyle w:val="Fontepargpadro1"/>
          <w:rFonts w:ascii="Times New Roman" w:hAnsi="Times New Roman" w:cs="Times New Roman"/>
        </w:rPr>
        <w:t>ça</w:t>
      </w:r>
      <w:r w:rsidR="00D70076" w:rsidRPr="0066604B">
        <w:rPr>
          <w:rStyle w:val="Fontepargpadro1"/>
          <w:rFonts w:ascii="Times New Roman" w:hAnsi="Times New Roman" w:cs="Times New Roman"/>
        </w:rPr>
        <w:t xml:space="preserve"> a competência contenciosa desse Tribunal, que </w:t>
      </w:r>
      <w:r w:rsidR="00D53DE3" w:rsidRPr="0066604B">
        <w:rPr>
          <w:rFonts w:ascii="Times New Roman" w:hAnsi="Times New Roman" w:cs="Times New Roman"/>
        </w:rPr>
        <w:t>profer</w:t>
      </w:r>
      <w:r w:rsidR="00D70076" w:rsidRPr="0066604B">
        <w:rPr>
          <w:rFonts w:ascii="Times New Roman" w:hAnsi="Times New Roman" w:cs="Times New Roman"/>
        </w:rPr>
        <w:t>irá</w:t>
      </w:r>
      <w:r w:rsidR="00D53DE3" w:rsidRPr="0066604B">
        <w:rPr>
          <w:rFonts w:ascii="Times New Roman" w:hAnsi="Times New Roman" w:cs="Times New Roman"/>
        </w:rPr>
        <w:t xml:space="preserve"> sentença judicial fundamentada, definitiva e inapelável. </w:t>
      </w:r>
      <w:r w:rsidR="00D53DE3" w:rsidRPr="0066604B">
        <w:rPr>
          <w:rStyle w:val="Fontepargpadro1"/>
          <w:rFonts w:ascii="Times New Roman" w:hAnsi="Times New Roman" w:cs="Times New Roman"/>
        </w:rPr>
        <w:t xml:space="preserve">Contudo, se o Estado não reconhece a competência contenciosa da </w:t>
      </w:r>
      <w:proofErr w:type="spellStart"/>
      <w:r w:rsidR="00D53DE3" w:rsidRPr="0066604B">
        <w:rPr>
          <w:rStyle w:val="Fontepargpadro1"/>
          <w:rFonts w:ascii="Times New Roman" w:hAnsi="Times New Roman" w:cs="Times New Roman"/>
        </w:rPr>
        <w:t>CorteIDH</w:t>
      </w:r>
      <w:proofErr w:type="spellEnd"/>
      <w:r w:rsidR="00D53DE3" w:rsidRPr="0066604B">
        <w:rPr>
          <w:rStyle w:val="Fontepargpadro1"/>
          <w:rFonts w:ascii="Times New Roman" w:hAnsi="Times New Roman" w:cs="Times New Roman"/>
        </w:rPr>
        <w:t>, a CIDH deverá enviar o relatório à Assembleia Geral da OEA (artigo 62)</w:t>
      </w:r>
      <w:r w:rsidR="00730223" w:rsidRPr="0066604B">
        <w:rPr>
          <w:rFonts w:ascii="Times New Roman" w:hAnsi="Times New Roman" w:cs="Times New Roman"/>
        </w:rPr>
        <w:t>.</w:t>
      </w:r>
    </w:p>
    <w:p w14:paraId="315B03FB" w14:textId="586156C9" w:rsidR="00D53DE3" w:rsidRPr="0066604B" w:rsidRDefault="00D53DE3" w:rsidP="00155F84">
      <w:pPr>
        <w:pStyle w:val="LO-Normal"/>
        <w:spacing w:before="120" w:after="120"/>
        <w:ind w:firstLine="709"/>
        <w:jc w:val="both"/>
        <w:rPr>
          <w:rFonts w:ascii="Times New Roman" w:hAnsi="Times New Roman" w:cs="Times New Roman"/>
        </w:rPr>
      </w:pPr>
      <w:r w:rsidRPr="0066604B">
        <w:rPr>
          <w:rStyle w:val="Fontepargpadro1"/>
          <w:rFonts w:ascii="Times New Roman" w:hAnsi="Times New Roman" w:cs="Times New Roman"/>
        </w:rPr>
        <w:t xml:space="preserve">A competência consultiva da </w:t>
      </w:r>
      <w:proofErr w:type="spellStart"/>
      <w:r w:rsidRPr="0066604B">
        <w:rPr>
          <w:rStyle w:val="Fontepargpadro1"/>
          <w:rFonts w:ascii="Times New Roman" w:hAnsi="Times New Roman" w:cs="Times New Roman"/>
        </w:rPr>
        <w:t>CorteIDH</w:t>
      </w:r>
      <w:proofErr w:type="spellEnd"/>
      <w:r w:rsidRPr="0066604B">
        <w:rPr>
          <w:rStyle w:val="Fontepargpadro1"/>
          <w:rFonts w:ascii="Times New Roman" w:hAnsi="Times New Roman" w:cs="Times New Roman"/>
        </w:rPr>
        <w:t xml:space="preserve">, prevista no </w:t>
      </w:r>
      <w:r w:rsidR="006A0E3C" w:rsidRPr="0066604B">
        <w:rPr>
          <w:rStyle w:val="Fontepargpadro1"/>
          <w:rFonts w:ascii="Times New Roman" w:hAnsi="Times New Roman" w:cs="Times New Roman"/>
        </w:rPr>
        <w:t xml:space="preserve">artigo </w:t>
      </w:r>
      <w:r w:rsidRPr="0066604B">
        <w:rPr>
          <w:rStyle w:val="Fontepargpadro1"/>
          <w:rFonts w:ascii="Times New Roman" w:hAnsi="Times New Roman" w:cs="Times New Roman"/>
        </w:rPr>
        <w:t>64 da CADH, pode ser solicitada por qualquer</w:t>
      </w:r>
      <w:r w:rsidRPr="0066604B">
        <w:rPr>
          <w:rFonts w:ascii="Times New Roman" w:hAnsi="Times New Roman" w:cs="Times New Roman"/>
        </w:rPr>
        <w:t xml:space="preserve"> Estado-membro da OEA, ou órgão enumerado no Capítulo X da Carta da OEA, </w:t>
      </w:r>
      <w:r w:rsidRPr="0066604B">
        <w:rPr>
          <w:rStyle w:val="Fontepargpadro1"/>
          <w:rFonts w:ascii="Times New Roman" w:hAnsi="Times New Roman" w:cs="Times New Roman"/>
        </w:rPr>
        <w:t>em duas situações: a) em relação à</w:t>
      </w:r>
      <w:r w:rsidRPr="0066604B">
        <w:rPr>
          <w:rFonts w:ascii="Times New Roman" w:hAnsi="Times New Roman" w:cs="Times New Roman"/>
        </w:rPr>
        <w:t xml:space="preserve"> interpretação da CADH e a legislação interna de algum Estado-membro da OEA; ou, b) a respeito de qualquer outro tratado de direito humano e a legislação interna de algum Estado-membro da OEA. </w:t>
      </w:r>
    </w:p>
    <w:p w14:paraId="4BEF3F9A" w14:textId="294B4BB1" w:rsidR="00982A3C" w:rsidRPr="0066604B" w:rsidRDefault="00982A3C" w:rsidP="00155F84">
      <w:pPr>
        <w:spacing w:before="120" w:after="120"/>
        <w:ind w:firstLine="709"/>
        <w:jc w:val="both"/>
        <w:rPr>
          <w:rFonts w:ascii="Times New Roman" w:hAnsi="Times New Roman" w:cs="Times New Roman"/>
        </w:rPr>
      </w:pPr>
      <w:r w:rsidRPr="0066604B">
        <w:rPr>
          <w:rFonts w:ascii="Times New Roman" w:hAnsi="Times New Roman" w:cs="Times New Roman"/>
        </w:rPr>
        <w:t>Essa estrutura de dois órgãos do SIDH foi adotada por influência do Sistema Europeu de Direitos Humanos (SEDH)</w:t>
      </w:r>
      <w:r w:rsidR="00F93825" w:rsidRPr="0066604B">
        <w:rPr>
          <w:rFonts w:ascii="Times New Roman" w:hAnsi="Times New Roman" w:cs="Times New Roman"/>
        </w:rPr>
        <w:t>, criado pelo Conselho da Europa em 1950 e</w:t>
      </w:r>
      <w:r w:rsidRPr="0066604B">
        <w:rPr>
          <w:rFonts w:ascii="Times New Roman" w:hAnsi="Times New Roman" w:cs="Times New Roman"/>
        </w:rPr>
        <w:t xml:space="preserve"> que, em 1994, sofreu uma importante reforma introduzida pelo </w:t>
      </w:r>
      <w:r w:rsidR="00730223" w:rsidRPr="0066604B">
        <w:rPr>
          <w:rFonts w:ascii="Times New Roman" w:hAnsi="Times New Roman" w:cs="Times New Roman"/>
        </w:rPr>
        <w:t>Protocolo n</w:t>
      </w:r>
      <w:r w:rsidR="00730223" w:rsidRPr="0066604B">
        <w:rPr>
          <w:rFonts w:ascii="Times New Roman" w:hAnsi="Times New Roman" w:cs="Times New Roman"/>
          <w:vertAlign w:val="superscript"/>
        </w:rPr>
        <w:t>o</w:t>
      </w:r>
      <w:r w:rsidR="00730223" w:rsidRPr="0066604B">
        <w:rPr>
          <w:rFonts w:ascii="Times New Roman" w:hAnsi="Times New Roman" w:cs="Times New Roman"/>
        </w:rPr>
        <w:t xml:space="preserve"> 11, aprovado p</w:t>
      </w:r>
      <w:r w:rsidR="00141940" w:rsidRPr="0066604B">
        <w:rPr>
          <w:rFonts w:ascii="Times New Roman" w:hAnsi="Times New Roman" w:cs="Times New Roman"/>
        </w:rPr>
        <w:t xml:space="preserve">or </w:t>
      </w:r>
      <w:r w:rsidR="00141940" w:rsidRPr="0066604B">
        <w:rPr>
          <w:rFonts w:ascii="Times New Roman" w:hAnsi="Times New Roman" w:cs="Times New Roman"/>
        </w:rPr>
        <w:lastRenderedPageBreak/>
        <w:t xml:space="preserve">esse </w:t>
      </w:r>
      <w:r w:rsidR="00730223" w:rsidRPr="0066604B">
        <w:rPr>
          <w:rFonts w:ascii="Times New Roman" w:hAnsi="Times New Roman" w:cs="Times New Roman"/>
        </w:rPr>
        <w:t>Conselho</w:t>
      </w:r>
      <w:r w:rsidR="00141940" w:rsidRPr="0066604B">
        <w:rPr>
          <w:rFonts w:ascii="Times New Roman" w:hAnsi="Times New Roman" w:cs="Times New Roman"/>
        </w:rPr>
        <w:t>,</w:t>
      </w:r>
      <w:r w:rsidR="00730223" w:rsidRPr="0066604B">
        <w:rPr>
          <w:rFonts w:ascii="Times New Roman" w:hAnsi="Times New Roman" w:cs="Times New Roman"/>
        </w:rPr>
        <w:t xml:space="preserve"> em 11 de maio de 1994</w:t>
      </w:r>
      <w:r w:rsidR="006A0E3C" w:rsidRPr="0066604B">
        <w:rPr>
          <w:rFonts w:ascii="Times New Roman" w:hAnsi="Times New Roman" w:cs="Times New Roman"/>
        </w:rPr>
        <w:t>,</w:t>
      </w:r>
      <w:r w:rsidR="00730223" w:rsidRPr="0066604B">
        <w:rPr>
          <w:rFonts w:ascii="Times New Roman" w:hAnsi="Times New Roman" w:cs="Times New Roman"/>
        </w:rPr>
        <w:t xml:space="preserve"> </w:t>
      </w:r>
      <w:r w:rsidRPr="0066604B">
        <w:rPr>
          <w:rFonts w:ascii="Times New Roman" w:hAnsi="Times New Roman" w:cs="Times New Roman"/>
        </w:rPr>
        <w:t>e em vigor desde 1 de novembro de 1998</w:t>
      </w:r>
      <w:r w:rsidR="00973AFE" w:rsidRPr="0066604B">
        <w:rPr>
          <w:rStyle w:val="Refdenotaderodap"/>
          <w:rFonts w:ascii="Times New Roman" w:hAnsi="Times New Roman" w:cs="Times New Roman"/>
        </w:rPr>
        <w:footnoteReference w:id="5"/>
      </w:r>
      <w:r w:rsidRPr="0066604B">
        <w:rPr>
          <w:rFonts w:ascii="Times New Roman" w:hAnsi="Times New Roman" w:cs="Times New Roman"/>
        </w:rPr>
        <w:t>, por meio d</w:t>
      </w:r>
      <w:r w:rsidR="00F93825" w:rsidRPr="0066604B">
        <w:rPr>
          <w:rFonts w:ascii="Times New Roman" w:hAnsi="Times New Roman" w:cs="Times New Roman"/>
        </w:rPr>
        <w:t>o</w:t>
      </w:r>
      <w:r w:rsidRPr="0066604B">
        <w:rPr>
          <w:rFonts w:ascii="Times New Roman" w:hAnsi="Times New Roman" w:cs="Times New Roman"/>
        </w:rPr>
        <w:t xml:space="preserve"> qual se extinguiu a Comissão Europeia de Direitos Humanos</w:t>
      </w:r>
      <w:r w:rsidR="00F93825" w:rsidRPr="0066604B">
        <w:rPr>
          <w:rFonts w:ascii="Times New Roman" w:hAnsi="Times New Roman" w:cs="Times New Roman"/>
        </w:rPr>
        <w:t xml:space="preserve"> (CEDH)</w:t>
      </w:r>
      <w:r w:rsidRPr="0066604B">
        <w:rPr>
          <w:rFonts w:ascii="Times New Roman" w:hAnsi="Times New Roman" w:cs="Times New Roman"/>
        </w:rPr>
        <w:t>, mantendo-se apenas a Corte Europeia de Direitos Humanos,</w:t>
      </w:r>
      <w:r w:rsidR="00F93825" w:rsidRPr="0066604B">
        <w:rPr>
          <w:rFonts w:ascii="Times New Roman" w:hAnsi="Times New Roman" w:cs="Times New Roman"/>
        </w:rPr>
        <w:t xml:space="preserve"> (</w:t>
      </w:r>
      <w:proofErr w:type="spellStart"/>
      <w:r w:rsidR="00F93825" w:rsidRPr="0066604B">
        <w:rPr>
          <w:rFonts w:ascii="Times New Roman" w:hAnsi="Times New Roman" w:cs="Times New Roman"/>
        </w:rPr>
        <w:t>CorteEDH</w:t>
      </w:r>
      <w:proofErr w:type="spellEnd"/>
      <w:r w:rsidR="00F93825" w:rsidRPr="0066604B">
        <w:rPr>
          <w:rFonts w:ascii="Times New Roman" w:hAnsi="Times New Roman" w:cs="Times New Roman"/>
        </w:rPr>
        <w:t>)</w:t>
      </w:r>
      <w:r w:rsidRPr="0066604B">
        <w:rPr>
          <w:rFonts w:ascii="Times New Roman" w:hAnsi="Times New Roman" w:cs="Times New Roman"/>
        </w:rPr>
        <w:t xml:space="preserve"> composta atualmente por 47 juízes, representantes de cada um dos países desse continente, e com sede na cidade de Estrasburgo (França). </w:t>
      </w:r>
    </w:p>
    <w:p w14:paraId="5B35F815" w14:textId="2F82461D" w:rsidR="00A86B53" w:rsidRPr="0066604B" w:rsidRDefault="00982A3C" w:rsidP="00155F84">
      <w:pPr>
        <w:spacing w:before="120" w:after="120"/>
        <w:ind w:firstLine="709"/>
        <w:jc w:val="both"/>
        <w:rPr>
          <w:rFonts w:ascii="Times New Roman" w:hAnsi="Times New Roman" w:cs="Times New Roman"/>
        </w:rPr>
      </w:pPr>
      <w:r w:rsidRPr="0066604B">
        <w:rPr>
          <w:rFonts w:ascii="Times New Roman" w:hAnsi="Times New Roman" w:cs="Times New Roman"/>
        </w:rPr>
        <w:t>A previsão</w:t>
      </w:r>
      <w:r w:rsidR="002B35F8" w:rsidRPr="0066604B">
        <w:rPr>
          <w:rFonts w:ascii="Times New Roman" w:hAnsi="Times New Roman" w:cs="Times New Roman"/>
        </w:rPr>
        <w:t xml:space="preserve"> no SIDH</w:t>
      </w:r>
      <w:r w:rsidRPr="0066604B">
        <w:rPr>
          <w:rFonts w:ascii="Times New Roman" w:hAnsi="Times New Roman" w:cs="Times New Roman"/>
        </w:rPr>
        <w:t xml:space="preserve"> de dois documentos</w:t>
      </w:r>
      <w:r w:rsidR="002B35F8" w:rsidRPr="0066604B">
        <w:rPr>
          <w:rFonts w:ascii="Times New Roman" w:hAnsi="Times New Roman" w:cs="Times New Roman"/>
        </w:rPr>
        <w:t xml:space="preserve"> base (a C</w:t>
      </w:r>
      <w:r w:rsidR="00A86B53" w:rsidRPr="0066604B">
        <w:rPr>
          <w:rFonts w:ascii="Times New Roman" w:hAnsi="Times New Roman" w:cs="Times New Roman"/>
        </w:rPr>
        <w:t>A</w:t>
      </w:r>
      <w:r w:rsidR="002B35F8" w:rsidRPr="0066604B">
        <w:rPr>
          <w:rFonts w:ascii="Times New Roman" w:hAnsi="Times New Roman" w:cs="Times New Roman"/>
        </w:rPr>
        <w:t>DH e o PSS)</w:t>
      </w:r>
      <w:r w:rsidRPr="0066604B">
        <w:rPr>
          <w:rFonts w:ascii="Times New Roman" w:hAnsi="Times New Roman" w:cs="Times New Roman"/>
        </w:rPr>
        <w:t xml:space="preserve"> para tratar, por um lado, direitos individuais e políticos e, por outro, de direitos econômicos</w:t>
      </w:r>
      <w:r w:rsidR="002B35F8" w:rsidRPr="0066604B">
        <w:rPr>
          <w:rFonts w:ascii="Times New Roman" w:hAnsi="Times New Roman" w:cs="Times New Roman"/>
        </w:rPr>
        <w:t>,</w:t>
      </w:r>
      <w:r w:rsidRPr="0066604B">
        <w:rPr>
          <w:rFonts w:ascii="Times New Roman" w:hAnsi="Times New Roman" w:cs="Times New Roman"/>
        </w:rPr>
        <w:t xml:space="preserve"> sociais</w:t>
      </w:r>
      <w:r w:rsidR="002B35F8" w:rsidRPr="0066604B">
        <w:rPr>
          <w:rFonts w:ascii="Times New Roman" w:hAnsi="Times New Roman" w:cs="Times New Roman"/>
        </w:rPr>
        <w:t xml:space="preserve"> e culturais, também </w:t>
      </w:r>
      <w:r w:rsidR="00141940" w:rsidRPr="0066604B">
        <w:rPr>
          <w:rFonts w:ascii="Times New Roman" w:hAnsi="Times New Roman" w:cs="Times New Roman"/>
        </w:rPr>
        <w:t>foi uma influência</w:t>
      </w:r>
      <w:r w:rsidR="002B35F8" w:rsidRPr="0066604B">
        <w:rPr>
          <w:rFonts w:ascii="Times New Roman" w:hAnsi="Times New Roman" w:cs="Times New Roman"/>
        </w:rPr>
        <w:t xml:space="preserve"> </w:t>
      </w:r>
      <w:r w:rsidR="00141940" w:rsidRPr="0066604B">
        <w:rPr>
          <w:rFonts w:ascii="Times New Roman" w:hAnsi="Times New Roman" w:cs="Times New Roman"/>
        </w:rPr>
        <w:t>d</w:t>
      </w:r>
      <w:r w:rsidR="002B35F8" w:rsidRPr="0066604B">
        <w:rPr>
          <w:rFonts w:ascii="Times New Roman" w:hAnsi="Times New Roman" w:cs="Times New Roman"/>
        </w:rPr>
        <w:t xml:space="preserve">o SEDH, </w:t>
      </w:r>
      <w:r w:rsidR="00510EC5" w:rsidRPr="0066604B">
        <w:rPr>
          <w:rFonts w:ascii="Times New Roman" w:hAnsi="Times New Roman" w:cs="Times New Roman"/>
        </w:rPr>
        <w:t>de modo a c</w:t>
      </w:r>
      <w:r w:rsidR="002B35F8" w:rsidRPr="0066604B">
        <w:rPr>
          <w:rFonts w:ascii="Times New Roman" w:hAnsi="Times New Roman" w:cs="Times New Roman"/>
        </w:rPr>
        <w:t>oncede</w:t>
      </w:r>
      <w:r w:rsidR="00510EC5" w:rsidRPr="0066604B">
        <w:rPr>
          <w:rFonts w:ascii="Times New Roman" w:hAnsi="Times New Roman" w:cs="Times New Roman"/>
        </w:rPr>
        <w:t>r</w:t>
      </w:r>
      <w:r w:rsidR="002B35F8" w:rsidRPr="0066604B">
        <w:rPr>
          <w:rFonts w:ascii="Times New Roman" w:hAnsi="Times New Roman" w:cs="Times New Roman"/>
        </w:rPr>
        <w:t xml:space="preserve"> um tratamento diferenciado ao segundo grupo</w:t>
      </w:r>
      <w:r w:rsidR="00A86B53" w:rsidRPr="0066604B">
        <w:rPr>
          <w:rFonts w:ascii="Times New Roman" w:hAnsi="Times New Roman" w:cs="Times New Roman"/>
        </w:rPr>
        <w:t>,</w:t>
      </w:r>
      <w:r w:rsidR="002B35F8" w:rsidRPr="0066604B">
        <w:rPr>
          <w:rFonts w:ascii="Times New Roman" w:hAnsi="Times New Roman" w:cs="Times New Roman"/>
        </w:rPr>
        <w:t xml:space="preserve"> enquanto composto por direitos </w:t>
      </w:r>
      <w:r w:rsidR="00975A3B" w:rsidRPr="0066604B">
        <w:rPr>
          <w:rFonts w:ascii="Times New Roman" w:hAnsi="Times New Roman" w:cs="Times New Roman"/>
        </w:rPr>
        <w:t>considerados de</w:t>
      </w:r>
      <w:r w:rsidR="002B35F8" w:rsidRPr="0066604B">
        <w:rPr>
          <w:rFonts w:ascii="Times New Roman" w:hAnsi="Times New Roman" w:cs="Times New Roman"/>
        </w:rPr>
        <w:t xml:space="preserve"> aplicabilidade progressiva</w:t>
      </w:r>
      <w:r w:rsidR="00975A3B" w:rsidRPr="0066604B">
        <w:rPr>
          <w:rStyle w:val="Refdenotaderodap"/>
          <w:rFonts w:ascii="Times New Roman" w:hAnsi="Times New Roman" w:cs="Times New Roman"/>
        </w:rPr>
        <w:footnoteReference w:id="6"/>
      </w:r>
      <w:r w:rsidR="00D95914" w:rsidRPr="0066604B">
        <w:rPr>
          <w:rFonts w:ascii="Times New Roman" w:hAnsi="Times New Roman" w:cs="Times New Roman"/>
        </w:rPr>
        <w:t xml:space="preserve">, </w:t>
      </w:r>
      <w:r w:rsidR="006A0E3C" w:rsidRPr="0066604B">
        <w:rPr>
          <w:rFonts w:ascii="Times New Roman" w:hAnsi="Times New Roman" w:cs="Times New Roman"/>
        </w:rPr>
        <w:t>em concordância com a</w:t>
      </w:r>
      <w:r w:rsidR="00D95914" w:rsidRPr="0066604B">
        <w:rPr>
          <w:rFonts w:ascii="Times New Roman" w:hAnsi="Times New Roman" w:cs="Times New Roman"/>
        </w:rPr>
        <w:t xml:space="preserve"> concepção liberal acerca desses direitos</w:t>
      </w:r>
      <w:r w:rsidR="006A0E3C" w:rsidRPr="0066604B">
        <w:rPr>
          <w:rFonts w:ascii="Times New Roman" w:hAnsi="Times New Roman" w:cs="Times New Roman"/>
        </w:rPr>
        <w:t xml:space="preserve"> adotada</w:t>
      </w:r>
      <w:r w:rsidR="00D95914" w:rsidRPr="0066604B">
        <w:rPr>
          <w:rFonts w:ascii="Times New Roman" w:hAnsi="Times New Roman" w:cs="Times New Roman"/>
        </w:rPr>
        <w:t>.</w:t>
      </w:r>
      <w:r w:rsidR="00A86B53" w:rsidRPr="0066604B">
        <w:rPr>
          <w:rFonts w:ascii="Times New Roman" w:hAnsi="Times New Roman" w:cs="Times New Roman"/>
        </w:rPr>
        <w:t xml:space="preserve"> Trata-se de uma escolha que repercute diretamente na de</w:t>
      </w:r>
      <w:r w:rsidR="00510EC5" w:rsidRPr="0066604B">
        <w:rPr>
          <w:rFonts w:ascii="Times New Roman" w:hAnsi="Times New Roman" w:cs="Times New Roman"/>
        </w:rPr>
        <w:t>fini</w:t>
      </w:r>
      <w:r w:rsidR="00A86B53" w:rsidRPr="0066604B">
        <w:rPr>
          <w:rFonts w:ascii="Times New Roman" w:hAnsi="Times New Roman" w:cs="Times New Roman"/>
        </w:rPr>
        <w:t xml:space="preserve">ção das competências da CIDH e da </w:t>
      </w:r>
      <w:proofErr w:type="spellStart"/>
      <w:r w:rsidR="00A86B53" w:rsidRPr="0066604B">
        <w:rPr>
          <w:rFonts w:ascii="Times New Roman" w:hAnsi="Times New Roman" w:cs="Times New Roman"/>
        </w:rPr>
        <w:t>CorteIDH</w:t>
      </w:r>
      <w:proofErr w:type="spellEnd"/>
      <w:r w:rsidR="00A86B53" w:rsidRPr="0066604B">
        <w:rPr>
          <w:rFonts w:ascii="Times New Roman" w:hAnsi="Times New Roman" w:cs="Times New Roman"/>
        </w:rPr>
        <w:t xml:space="preserve">, na medida em que </w:t>
      </w:r>
      <w:r w:rsidR="00975A3B" w:rsidRPr="0066604B">
        <w:rPr>
          <w:rFonts w:ascii="Times New Roman" w:hAnsi="Times New Roman" w:cs="Times New Roman"/>
        </w:rPr>
        <w:t xml:space="preserve">a própria </w:t>
      </w:r>
      <w:r w:rsidR="00A86B53" w:rsidRPr="0066604B">
        <w:rPr>
          <w:rFonts w:ascii="Times New Roman" w:hAnsi="Times New Roman" w:cs="Times New Roman"/>
        </w:rPr>
        <w:t>CADH</w:t>
      </w:r>
      <w:r w:rsidR="00975A3B" w:rsidRPr="0066604B">
        <w:rPr>
          <w:rFonts w:ascii="Times New Roman" w:hAnsi="Times New Roman" w:cs="Times New Roman"/>
        </w:rPr>
        <w:t xml:space="preserve"> dispõe que </w:t>
      </w:r>
      <w:r w:rsidR="00A86B53" w:rsidRPr="0066604B">
        <w:rPr>
          <w:rFonts w:ascii="Times New Roman" w:hAnsi="Times New Roman" w:cs="Times New Roman"/>
        </w:rPr>
        <w:t xml:space="preserve">cabe a esses dois órgãos apreciar denúncias </w:t>
      </w:r>
      <w:r w:rsidR="006A0E3C" w:rsidRPr="0066604B">
        <w:rPr>
          <w:rFonts w:ascii="Times New Roman" w:hAnsi="Times New Roman" w:cs="Times New Roman"/>
        </w:rPr>
        <w:t xml:space="preserve">apenas </w:t>
      </w:r>
      <w:r w:rsidR="00A86B53" w:rsidRPr="0066604B">
        <w:rPr>
          <w:rFonts w:ascii="Times New Roman" w:hAnsi="Times New Roman" w:cs="Times New Roman"/>
        </w:rPr>
        <w:t xml:space="preserve">pelas violações </w:t>
      </w:r>
      <w:r w:rsidR="00141940" w:rsidRPr="0066604B">
        <w:rPr>
          <w:rFonts w:ascii="Times New Roman" w:hAnsi="Times New Roman" w:cs="Times New Roman"/>
        </w:rPr>
        <w:t>ao seu texto</w:t>
      </w:r>
      <w:r w:rsidR="00A86B53" w:rsidRPr="0066604B">
        <w:rPr>
          <w:rFonts w:ascii="Times New Roman" w:hAnsi="Times New Roman" w:cs="Times New Roman"/>
        </w:rPr>
        <w:t xml:space="preserve"> </w:t>
      </w:r>
      <w:r w:rsidR="00975A3B" w:rsidRPr="0066604B">
        <w:rPr>
          <w:rFonts w:ascii="Times New Roman" w:hAnsi="Times New Roman" w:cs="Times New Roman"/>
        </w:rPr>
        <w:t>(</w:t>
      </w:r>
      <w:r w:rsidR="006A0E3C" w:rsidRPr="0066604B">
        <w:rPr>
          <w:rStyle w:val="Fontepargpadro1"/>
          <w:rFonts w:ascii="Times New Roman" w:hAnsi="Times New Roman" w:cs="Times New Roman"/>
        </w:rPr>
        <w:t>artigo</w:t>
      </w:r>
      <w:r w:rsidR="006A0E3C" w:rsidRPr="0066604B">
        <w:rPr>
          <w:rFonts w:ascii="Times New Roman" w:hAnsi="Times New Roman" w:cs="Times New Roman"/>
        </w:rPr>
        <w:t xml:space="preserve"> </w:t>
      </w:r>
      <w:r w:rsidR="00A86B53" w:rsidRPr="0066604B">
        <w:rPr>
          <w:rFonts w:ascii="Times New Roman" w:hAnsi="Times New Roman" w:cs="Times New Roman"/>
        </w:rPr>
        <w:t>44 da CADH</w:t>
      </w:r>
      <w:r w:rsidR="00975A3B" w:rsidRPr="0066604B">
        <w:rPr>
          <w:rFonts w:ascii="Times New Roman" w:hAnsi="Times New Roman" w:cs="Times New Roman"/>
        </w:rPr>
        <w:t xml:space="preserve">). </w:t>
      </w:r>
      <w:r w:rsidR="00A86B53" w:rsidRPr="0066604B">
        <w:rPr>
          <w:rFonts w:ascii="Times New Roman" w:hAnsi="Times New Roman" w:cs="Times New Roman"/>
        </w:rPr>
        <w:t xml:space="preserve">A única exceção está </w:t>
      </w:r>
      <w:r w:rsidR="00975A3B" w:rsidRPr="0066604B">
        <w:rPr>
          <w:rFonts w:ascii="Times New Roman" w:hAnsi="Times New Roman" w:cs="Times New Roman"/>
        </w:rPr>
        <w:t>contida</w:t>
      </w:r>
      <w:r w:rsidR="00A86B53" w:rsidRPr="0066604B">
        <w:rPr>
          <w:rFonts w:ascii="Times New Roman" w:hAnsi="Times New Roman" w:cs="Times New Roman"/>
        </w:rPr>
        <w:t xml:space="preserve"> no </w:t>
      </w:r>
      <w:r w:rsidR="006A0E3C" w:rsidRPr="0066604B">
        <w:rPr>
          <w:rStyle w:val="Fontepargpadro1"/>
          <w:rFonts w:ascii="Times New Roman" w:hAnsi="Times New Roman" w:cs="Times New Roman"/>
        </w:rPr>
        <w:t>artigo</w:t>
      </w:r>
      <w:r w:rsidR="00A86B53" w:rsidRPr="0066604B">
        <w:rPr>
          <w:rFonts w:ascii="Times New Roman" w:hAnsi="Times New Roman" w:cs="Times New Roman"/>
        </w:rPr>
        <w:t xml:space="preserve"> 19.6 do PSS, que amplia essa competência para</w:t>
      </w:r>
      <w:r w:rsidR="00141940" w:rsidRPr="0066604B">
        <w:rPr>
          <w:rFonts w:ascii="Times New Roman" w:hAnsi="Times New Roman" w:cs="Times New Roman"/>
        </w:rPr>
        <w:t xml:space="preserve"> os casos de violação</w:t>
      </w:r>
      <w:r w:rsidR="00A86B53" w:rsidRPr="0066604B">
        <w:rPr>
          <w:rFonts w:ascii="Times New Roman" w:hAnsi="Times New Roman" w:cs="Times New Roman"/>
        </w:rPr>
        <w:t xml:space="preserve"> </w:t>
      </w:r>
      <w:r w:rsidR="00141940" w:rsidRPr="0066604B">
        <w:rPr>
          <w:rFonts w:ascii="Times New Roman" w:hAnsi="Times New Roman" w:cs="Times New Roman"/>
        </w:rPr>
        <w:t>d</w:t>
      </w:r>
      <w:r w:rsidR="00A86B53" w:rsidRPr="0066604B">
        <w:rPr>
          <w:rFonts w:ascii="Times New Roman" w:hAnsi="Times New Roman" w:cs="Times New Roman"/>
        </w:rPr>
        <w:t xml:space="preserve">os direitos à educação e à liberdade sindical, previstos nesse </w:t>
      </w:r>
      <w:r w:rsidR="00141940" w:rsidRPr="0066604B">
        <w:rPr>
          <w:rFonts w:ascii="Times New Roman" w:hAnsi="Times New Roman" w:cs="Times New Roman"/>
        </w:rPr>
        <w:t>Protocolo,</w:t>
      </w:r>
      <w:r w:rsidR="00A86B53" w:rsidRPr="0066604B">
        <w:rPr>
          <w:rFonts w:ascii="Times New Roman" w:hAnsi="Times New Roman" w:cs="Times New Roman"/>
        </w:rPr>
        <w:t xml:space="preserve"> que regula os direitos econômicos, sociais e culturais, considerados de aplicabilidade progressiva.</w:t>
      </w:r>
    </w:p>
    <w:p w14:paraId="00A0BE75" w14:textId="56C5FC8D" w:rsidR="00141940" w:rsidRPr="0066604B" w:rsidRDefault="00730223" w:rsidP="00155F84">
      <w:pPr>
        <w:spacing w:before="120" w:after="120"/>
        <w:ind w:firstLine="709"/>
        <w:jc w:val="both"/>
        <w:rPr>
          <w:rFonts w:ascii="Times New Roman" w:hAnsi="Times New Roman" w:cs="Times New Roman"/>
        </w:rPr>
      </w:pPr>
      <w:r w:rsidRPr="0066604B">
        <w:rPr>
          <w:rFonts w:ascii="Times New Roman" w:hAnsi="Times New Roman" w:cs="Times New Roman"/>
        </w:rPr>
        <w:t>Dessa síntese descritiva do SIDH, pode-se observar que</w:t>
      </w:r>
      <w:r w:rsidR="00547DC6" w:rsidRPr="0066604B">
        <w:rPr>
          <w:rFonts w:ascii="Times New Roman" w:hAnsi="Times New Roman" w:cs="Times New Roman"/>
        </w:rPr>
        <w:t>,</w:t>
      </w:r>
      <w:r w:rsidRPr="0066604B">
        <w:rPr>
          <w:rFonts w:ascii="Times New Roman" w:hAnsi="Times New Roman" w:cs="Times New Roman"/>
        </w:rPr>
        <w:t xml:space="preserve"> sua criação e </w:t>
      </w:r>
      <w:r w:rsidR="00510EC5" w:rsidRPr="0066604B">
        <w:rPr>
          <w:rFonts w:ascii="Times New Roman" w:hAnsi="Times New Roman" w:cs="Times New Roman"/>
        </w:rPr>
        <w:t>paulatin</w:t>
      </w:r>
      <w:r w:rsidR="00141940" w:rsidRPr="0066604B">
        <w:rPr>
          <w:rFonts w:ascii="Times New Roman" w:hAnsi="Times New Roman" w:cs="Times New Roman"/>
        </w:rPr>
        <w:t>o aperfeiçoamento</w:t>
      </w:r>
      <w:r w:rsidR="00547DC6" w:rsidRPr="0066604B">
        <w:rPr>
          <w:rFonts w:ascii="Times New Roman" w:hAnsi="Times New Roman" w:cs="Times New Roman"/>
        </w:rPr>
        <w:t>,</w:t>
      </w:r>
      <w:r w:rsidR="00141940" w:rsidRPr="0066604B">
        <w:rPr>
          <w:rFonts w:ascii="Times New Roman" w:hAnsi="Times New Roman" w:cs="Times New Roman"/>
        </w:rPr>
        <w:t xml:space="preserve"> </w:t>
      </w:r>
      <w:r w:rsidR="00547DC6" w:rsidRPr="0066604B">
        <w:rPr>
          <w:rFonts w:ascii="Times New Roman" w:hAnsi="Times New Roman" w:cs="Times New Roman"/>
        </w:rPr>
        <w:t>se deu em</w:t>
      </w:r>
      <w:r w:rsidR="00510EC5" w:rsidRPr="0066604B">
        <w:rPr>
          <w:rFonts w:ascii="Times New Roman" w:hAnsi="Times New Roman" w:cs="Times New Roman"/>
        </w:rPr>
        <w:t xml:space="preserve"> </w:t>
      </w:r>
      <w:r w:rsidR="00DB0586" w:rsidRPr="0066604B">
        <w:rPr>
          <w:rFonts w:ascii="Times New Roman" w:hAnsi="Times New Roman" w:cs="Times New Roman"/>
        </w:rPr>
        <w:t>momento</w:t>
      </w:r>
      <w:r w:rsidR="00510EC5" w:rsidRPr="0066604B">
        <w:rPr>
          <w:rFonts w:ascii="Times New Roman" w:hAnsi="Times New Roman" w:cs="Times New Roman"/>
        </w:rPr>
        <w:t xml:space="preserve">s </w:t>
      </w:r>
      <w:r w:rsidRPr="0066604B">
        <w:rPr>
          <w:rFonts w:ascii="Times New Roman" w:hAnsi="Times New Roman" w:cs="Times New Roman"/>
        </w:rPr>
        <w:t>históric</w:t>
      </w:r>
      <w:r w:rsidR="00DB0586" w:rsidRPr="0066604B">
        <w:rPr>
          <w:rFonts w:ascii="Times New Roman" w:hAnsi="Times New Roman" w:cs="Times New Roman"/>
        </w:rPr>
        <w:t>o</w:t>
      </w:r>
      <w:r w:rsidRPr="0066604B">
        <w:rPr>
          <w:rFonts w:ascii="Times New Roman" w:hAnsi="Times New Roman" w:cs="Times New Roman"/>
        </w:rPr>
        <w:t>s</w:t>
      </w:r>
      <w:r w:rsidR="00DB0586" w:rsidRPr="0066604B">
        <w:rPr>
          <w:rFonts w:ascii="Times New Roman" w:hAnsi="Times New Roman" w:cs="Times New Roman"/>
        </w:rPr>
        <w:t xml:space="preserve"> nos quais vigoravam</w:t>
      </w:r>
      <w:r w:rsidR="00510EC5" w:rsidRPr="0066604B">
        <w:rPr>
          <w:rFonts w:ascii="Times New Roman" w:hAnsi="Times New Roman" w:cs="Times New Roman"/>
        </w:rPr>
        <w:t xml:space="preserve"> perspectivas teórico-ideológicas</w:t>
      </w:r>
      <w:r w:rsidR="00DB0586" w:rsidRPr="0066604B">
        <w:rPr>
          <w:rFonts w:ascii="Times New Roman" w:hAnsi="Times New Roman" w:cs="Times New Roman"/>
        </w:rPr>
        <w:t xml:space="preserve"> sobre os direitos humanos</w:t>
      </w:r>
      <w:r w:rsidR="00510EC5" w:rsidRPr="0066604B">
        <w:rPr>
          <w:rFonts w:ascii="Times New Roman" w:hAnsi="Times New Roman" w:cs="Times New Roman"/>
        </w:rPr>
        <w:t xml:space="preserve"> que hoje não se sustentam mais</w:t>
      </w:r>
      <w:r w:rsidR="00141940" w:rsidRPr="0066604B">
        <w:rPr>
          <w:rFonts w:ascii="Times New Roman" w:hAnsi="Times New Roman" w:cs="Times New Roman"/>
        </w:rPr>
        <w:t>.</w:t>
      </w:r>
    </w:p>
    <w:p w14:paraId="5CAB8656" w14:textId="347F439A" w:rsidR="00DB0586" w:rsidRPr="0066604B" w:rsidRDefault="00547DC6" w:rsidP="00155F84">
      <w:pPr>
        <w:spacing w:before="120" w:after="120"/>
        <w:ind w:firstLine="709"/>
        <w:jc w:val="both"/>
        <w:rPr>
          <w:rFonts w:ascii="Times New Roman" w:hAnsi="Times New Roman" w:cs="Times New Roman"/>
        </w:rPr>
      </w:pPr>
      <w:r w:rsidRPr="0066604B">
        <w:rPr>
          <w:rFonts w:ascii="Times New Roman" w:hAnsi="Times New Roman" w:cs="Times New Roman"/>
        </w:rPr>
        <w:t xml:space="preserve">O final </w:t>
      </w:r>
      <w:r w:rsidR="00DB0586" w:rsidRPr="0066604B">
        <w:rPr>
          <w:rFonts w:ascii="Times New Roman" w:hAnsi="Times New Roman" w:cs="Times New Roman"/>
        </w:rPr>
        <w:t>do século XX</w:t>
      </w:r>
      <w:r w:rsidRPr="0066604B">
        <w:rPr>
          <w:rFonts w:ascii="Times New Roman" w:hAnsi="Times New Roman" w:cs="Times New Roman"/>
        </w:rPr>
        <w:t xml:space="preserve"> foi marcado pelas </w:t>
      </w:r>
      <w:r w:rsidR="00DB0586" w:rsidRPr="0066604B">
        <w:rPr>
          <w:rFonts w:ascii="Times New Roman" w:hAnsi="Times New Roman" w:cs="Times New Roman"/>
        </w:rPr>
        <w:t xml:space="preserve">reivindicações das minorias e dos grupos </w:t>
      </w:r>
      <w:r w:rsidRPr="0066604B">
        <w:rPr>
          <w:rFonts w:ascii="Times New Roman" w:hAnsi="Times New Roman" w:cs="Times New Roman"/>
        </w:rPr>
        <w:t xml:space="preserve">em situação de </w:t>
      </w:r>
      <w:r w:rsidR="00DB0586" w:rsidRPr="0066604B">
        <w:rPr>
          <w:rFonts w:ascii="Times New Roman" w:hAnsi="Times New Roman" w:cs="Times New Roman"/>
        </w:rPr>
        <w:t>vulner</w:t>
      </w:r>
      <w:r w:rsidRPr="0066604B">
        <w:rPr>
          <w:rFonts w:ascii="Times New Roman" w:hAnsi="Times New Roman" w:cs="Times New Roman"/>
        </w:rPr>
        <w:t>abilidade</w:t>
      </w:r>
      <w:r w:rsidR="00DB0586" w:rsidRPr="0066604B">
        <w:rPr>
          <w:rFonts w:ascii="Times New Roman" w:hAnsi="Times New Roman" w:cs="Times New Roman"/>
        </w:rPr>
        <w:t xml:space="preserve"> </w:t>
      </w:r>
      <w:r w:rsidR="00861730" w:rsidRPr="0066604B">
        <w:rPr>
          <w:rFonts w:ascii="Times New Roman" w:hAnsi="Times New Roman" w:cs="Times New Roman"/>
        </w:rPr>
        <w:t>em prol do</w:t>
      </w:r>
      <w:r w:rsidR="00DB0586" w:rsidRPr="0066604B">
        <w:rPr>
          <w:rFonts w:ascii="Times New Roman" w:hAnsi="Times New Roman" w:cs="Times New Roman"/>
        </w:rPr>
        <w:t xml:space="preserve"> reconhecimento da sua condição de titulares plenos de direitos</w:t>
      </w:r>
      <w:r w:rsidR="00D73A24" w:rsidRPr="0066604B">
        <w:rPr>
          <w:rStyle w:val="Refdenotaderodap"/>
          <w:rFonts w:ascii="Times New Roman" w:hAnsi="Times New Roman" w:cs="Times New Roman"/>
        </w:rPr>
        <w:footnoteReference w:id="7"/>
      </w:r>
      <w:r w:rsidR="007D20B1" w:rsidRPr="0066604B">
        <w:rPr>
          <w:rFonts w:ascii="Times New Roman" w:hAnsi="Times New Roman" w:cs="Times New Roman"/>
        </w:rPr>
        <w:t xml:space="preserve">. Como consequência, </w:t>
      </w:r>
      <w:r w:rsidR="00141940" w:rsidRPr="0066604B">
        <w:rPr>
          <w:rFonts w:ascii="Times New Roman" w:hAnsi="Times New Roman" w:cs="Times New Roman"/>
        </w:rPr>
        <w:t>as situações fáticas consideradas violadoras de direitos humanos amplia</w:t>
      </w:r>
      <w:r w:rsidR="00861730" w:rsidRPr="0066604B">
        <w:rPr>
          <w:rFonts w:ascii="Times New Roman" w:hAnsi="Times New Roman" w:cs="Times New Roman"/>
        </w:rPr>
        <w:t>ram-se</w:t>
      </w:r>
      <w:r w:rsidR="00141940" w:rsidRPr="0066604B">
        <w:rPr>
          <w:rFonts w:ascii="Times New Roman" w:hAnsi="Times New Roman" w:cs="Times New Roman"/>
        </w:rPr>
        <w:t xml:space="preserve">, bem como a própria compreensão sobre </w:t>
      </w:r>
      <w:r w:rsidR="003009BA" w:rsidRPr="0066604B">
        <w:rPr>
          <w:rFonts w:ascii="Times New Roman" w:hAnsi="Times New Roman" w:cs="Times New Roman"/>
        </w:rPr>
        <w:t>o conteúdo, interdependência</w:t>
      </w:r>
      <w:r w:rsidR="00A830C6" w:rsidRPr="0066604B">
        <w:rPr>
          <w:rFonts w:ascii="Times New Roman" w:hAnsi="Times New Roman" w:cs="Times New Roman"/>
        </w:rPr>
        <w:t>, titularidade</w:t>
      </w:r>
      <w:r w:rsidR="003009BA" w:rsidRPr="0066604B">
        <w:rPr>
          <w:rFonts w:ascii="Times New Roman" w:hAnsi="Times New Roman" w:cs="Times New Roman"/>
        </w:rPr>
        <w:t xml:space="preserve"> e aplicabilidade</w:t>
      </w:r>
      <w:r w:rsidR="00DB0586" w:rsidRPr="0066604B">
        <w:rPr>
          <w:rFonts w:ascii="Times New Roman" w:hAnsi="Times New Roman" w:cs="Times New Roman"/>
        </w:rPr>
        <w:t xml:space="preserve"> desses direitos.</w:t>
      </w:r>
    </w:p>
    <w:p w14:paraId="744E5195" w14:textId="17BE78C9" w:rsidR="00DB0586" w:rsidRPr="0066604B" w:rsidRDefault="00DB0586" w:rsidP="00155F84">
      <w:pPr>
        <w:spacing w:before="120" w:after="120"/>
        <w:ind w:firstLine="709"/>
        <w:jc w:val="both"/>
        <w:rPr>
          <w:rFonts w:ascii="Times New Roman" w:hAnsi="Times New Roman" w:cs="Times New Roman"/>
        </w:rPr>
      </w:pPr>
      <w:r w:rsidRPr="0066604B">
        <w:rPr>
          <w:rFonts w:ascii="Times New Roman" w:hAnsi="Times New Roman" w:cs="Times New Roman"/>
        </w:rPr>
        <w:t xml:space="preserve">Essas inquestionáveis mudanças têm diretamente repercutido na atuação dos órgãos internacionais encarregados de proteger os direitos humanos, </w:t>
      </w:r>
      <w:r w:rsidR="007D20B1" w:rsidRPr="0066604B">
        <w:rPr>
          <w:rFonts w:ascii="Times New Roman" w:hAnsi="Times New Roman" w:cs="Times New Roman"/>
        </w:rPr>
        <w:t>na medida em que</w:t>
      </w:r>
      <w:r w:rsidRPr="0066604B">
        <w:rPr>
          <w:rFonts w:ascii="Times New Roman" w:hAnsi="Times New Roman" w:cs="Times New Roman"/>
        </w:rPr>
        <w:t xml:space="preserve"> vêm sendo provocados a resolver</w:t>
      </w:r>
      <w:r w:rsidR="007D20B1" w:rsidRPr="0066604B">
        <w:rPr>
          <w:rFonts w:ascii="Times New Roman" w:hAnsi="Times New Roman" w:cs="Times New Roman"/>
        </w:rPr>
        <w:t xml:space="preserve"> </w:t>
      </w:r>
      <w:r w:rsidRPr="0066604B">
        <w:rPr>
          <w:rFonts w:ascii="Times New Roman" w:hAnsi="Times New Roman" w:cs="Times New Roman"/>
        </w:rPr>
        <w:t>controvérsias</w:t>
      </w:r>
      <w:r w:rsidR="007D20B1" w:rsidRPr="0066604B">
        <w:rPr>
          <w:rFonts w:ascii="Times New Roman" w:hAnsi="Times New Roman" w:cs="Times New Roman"/>
        </w:rPr>
        <w:t xml:space="preserve"> </w:t>
      </w:r>
      <w:r w:rsidR="00C6199D" w:rsidRPr="0066604B">
        <w:rPr>
          <w:rFonts w:ascii="Times New Roman" w:hAnsi="Times New Roman" w:cs="Times New Roman"/>
        </w:rPr>
        <w:t>derivadas</w:t>
      </w:r>
      <w:r w:rsidR="007D20B1" w:rsidRPr="0066604B">
        <w:rPr>
          <w:rFonts w:ascii="Times New Roman" w:hAnsi="Times New Roman" w:cs="Times New Roman"/>
        </w:rPr>
        <w:t xml:space="preserve"> </w:t>
      </w:r>
      <w:r w:rsidR="00C6199D" w:rsidRPr="0066604B">
        <w:rPr>
          <w:rFonts w:ascii="Times New Roman" w:hAnsi="Times New Roman" w:cs="Times New Roman"/>
        </w:rPr>
        <w:t>d</w:t>
      </w:r>
      <w:r w:rsidR="007D20B1" w:rsidRPr="0066604B">
        <w:rPr>
          <w:rFonts w:ascii="Times New Roman" w:hAnsi="Times New Roman" w:cs="Times New Roman"/>
        </w:rPr>
        <w:t>essas nova</w:t>
      </w:r>
      <w:r w:rsidR="00A830C6" w:rsidRPr="0066604B">
        <w:rPr>
          <w:rFonts w:ascii="Times New Roman" w:hAnsi="Times New Roman" w:cs="Times New Roman"/>
        </w:rPr>
        <w:t>s concepções</w:t>
      </w:r>
      <w:r w:rsidRPr="0066604B">
        <w:rPr>
          <w:rFonts w:ascii="Times New Roman" w:hAnsi="Times New Roman" w:cs="Times New Roman"/>
        </w:rPr>
        <w:t xml:space="preserve">, apesar dos documentos que regulam </w:t>
      </w:r>
      <w:r w:rsidR="007D20B1" w:rsidRPr="0066604B">
        <w:rPr>
          <w:rFonts w:ascii="Times New Roman" w:hAnsi="Times New Roman" w:cs="Times New Roman"/>
        </w:rPr>
        <w:t xml:space="preserve">suas competências </w:t>
      </w:r>
      <w:r w:rsidRPr="0066604B">
        <w:rPr>
          <w:rFonts w:ascii="Times New Roman" w:hAnsi="Times New Roman" w:cs="Times New Roman"/>
        </w:rPr>
        <w:t>não terem acompanhado esses avanços</w:t>
      </w:r>
      <w:r w:rsidR="007D20B1" w:rsidRPr="0066604B">
        <w:rPr>
          <w:rFonts w:ascii="Times New Roman" w:hAnsi="Times New Roman" w:cs="Times New Roman"/>
        </w:rPr>
        <w:t xml:space="preserve"> e não preverem ess</w:t>
      </w:r>
      <w:r w:rsidR="00A830C6" w:rsidRPr="0066604B">
        <w:rPr>
          <w:rFonts w:ascii="Times New Roman" w:hAnsi="Times New Roman" w:cs="Times New Roman"/>
        </w:rPr>
        <w:t>a</w:t>
      </w:r>
      <w:r w:rsidR="007D20B1" w:rsidRPr="0066604B">
        <w:rPr>
          <w:rFonts w:ascii="Times New Roman" w:hAnsi="Times New Roman" w:cs="Times New Roman"/>
        </w:rPr>
        <w:t>s nov</w:t>
      </w:r>
      <w:r w:rsidR="00A830C6" w:rsidRPr="0066604B">
        <w:rPr>
          <w:rFonts w:ascii="Times New Roman" w:hAnsi="Times New Roman" w:cs="Times New Roman"/>
        </w:rPr>
        <w:t>as perspectivas</w:t>
      </w:r>
      <w:r w:rsidR="007D20B1" w:rsidRPr="0066604B">
        <w:rPr>
          <w:rFonts w:ascii="Times New Roman" w:hAnsi="Times New Roman" w:cs="Times New Roman"/>
        </w:rPr>
        <w:t>.</w:t>
      </w:r>
    </w:p>
    <w:p w14:paraId="330D4450" w14:textId="61D8A395" w:rsidR="002705F1" w:rsidRPr="0066604B" w:rsidRDefault="00C6199D" w:rsidP="00155F84">
      <w:pPr>
        <w:spacing w:before="120" w:after="120"/>
        <w:ind w:firstLine="709"/>
        <w:jc w:val="both"/>
        <w:rPr>
          <w:rFonts w:ascii="Times New Roman" w:hAnsi="Times New Roman" w:cs="Times New Roman"/>
        </w:rPr>
      </w:pPr>
      <w:r w:rsidRPr="0066604B">
        <w:rPr>
          <w:rFonts w:ascii="Times New Roman" w:hAnsi="Times New Roman" w:cs="Times New Roman"/>
        </w:rPr>
        <w:t xml:space="preserve">Nesse contexto, tribunais internacionais, como a </w:t>
      </w:r>
      <w:proofErr w:type="spellStart"/>
      <w:r w:rsidRPr="0066604B">
        <w:rPr>
          <w:rFonts w:ascii="Times New Roman" w:hAnsi="Times New Roman" w:cs="Times New Roman"/>
        </w:rPr>
        <w:t>CorteIDH</w:t>
      </w:r>
      <w:proofErr w:type="spellEnd"/>
      <w:r w:rsidRPr="0066604B">
        <w:rPr>
          <w:rFonts w:ascii="Times New Roman" w:hAnsi="Times New Roman" w:cs="Times New Roman"/>
        </w:rPr>
        <w:t xml:space="preserve">, têm assumido uma posição ativista não isenta de críticas, </w:t>
      </w:r>
      <w:r w:rsidR="0017106E" w:rsidRPr="0066604B">
        <w:rPr>
          <w:rFonts w:ascii="Times New Roman" w:hAnsi="Times New Roman" w:cs="Times New Roman"/>
        </w:rPr>
        <w:t>haja vista</w:t>
      </w:r>
      <w:r w:rsidRPr="0066604B">
        <w:rPr>
          <w:rFonts w:ascii="Times New Roman" w:hAnsi="Times New Roman" w:cs="Times New Roman"/>
        </w:rPr>
        <w:t xml:space="preserve"> Estados</w:t>
      </w:r>
      <w:r w:rsidR="0017106E" w:rsidRPr="0066604B">
        <w:rPr>
          <w:rFonts w:ascii="Times New Roman" w:hAnsi="Times New Roman" w:cs="Times New Roman"/>
        </w:rPr>
        <w:t xml:space="preserve"> estarem </w:t>
      </w:r>
      <w:r w:rsidRPr="0066604B">
        <w:rPr>
          <w:rFonts w:ascii="Times New Roman" w:hAnsi="Times New Roman" w:cs="Times New Roman"/>
        </w:rPr>
        <w:t>sendo condenados pelo descumprimento de normas</w:t>
      </w:r>
      <w:r w:rsidR="00A830C6" w:rsidRPr="0066604B">
        <w:rPr>
          <w:rFonts w:ascii="Times New Roman" w:hAnsi="Times New Roman" w:cs="Times New Roman"/>
        </w:rPr>
        <w:t xml:space="preserve"> que</w:t>
      </w:r>
      <w:r w:rsidRPr="0066604B">
        <w:rPr>
          <w:rFonts w:ascii="Times New Roman" w:hAnsi="Times New Roman" w:cs="Times New Roman"/>
        </w:rPr>
        <w:t xml:space="preserve"> não</w:t>
      </w:r>
      <w:r w:rsidR="00A830C6" w:rsidRPr="0066604B">
        <w:rPr>
          <w:rFonts w:ascii="Times New Roman" w:hAnsi="Times New Roman" w:cs="Times New Roman"/>
        </w:rPr>
        <w:t xml:space="preserve"> se encontram expressamente previstas </w:t>
      </w:r>
      <w:r w:rsidRPr="0066604B">
        <w:rPr>
          <w:rFonts w:ascii="Times New Roman" w:hAnsi="Times New Roman" w:cs="Times New Roman"/>
        </w:rPr>
        <w:t>nos documentos que previamente ratificaram e se obrigaram a obedecer.</w:t>
      </w:r>
    </w:p>
    <w:p w14:paraId="0BBE2FB2" w14:textId="481C22EB" w:rsidR="003557C0" w:rsidRPr="0066604B" w:rsidRDefault="00C6199D" w:rsidP="00155F84">
      <w:pPr>
        <w:spacing w:before="120" w:after="120"/>
        <w:ind w:firstLine="709"/>
        <w:jc w:val="both"/>
        <w:rPr>
          <w:rFonts w:ascii="Times New Roman" w:hAnsi="Times New Roman" w:cs="Times New Roman"/>
        </w:rPr>
      </w:pPr>
      <w:r w:rsidRPr="0066604B">
        <w:rPr>
          <w:rFonts w:ascii="Times New Roman" w:hAnsi="Times New Roman" w:cs="Times New Roman"/>
        </w:rPr>
        <w:t>No caso da</w:t>
      </w:r>
      <w:r w:rsidR="003557C0" w:rsidRPr="0066604B">
        <w:rPr>
          <w:rFonts w:ascii="Times New Roman" w:hAnsi="Times New Roman" w:cs="Times New Roman"/>
        </w:rPr>
        <w:t xml:space="preserve"> </w:t>
      </w:r>
      <w:proofErr w:type="spellStart"/>
      <w:r w:rsidR="003557C0" w:rsidRPr="0066604B">
        <w:rPr>
          <w:rFonts w:ascii="Times New Roman" w:hAnsi="Times New Roman" w:cs="Times New Roman"/>
        </w:rPr>
        <w:t>CorteIDH</w:t>
      </w:r>
      <w:proofErr w:type="spellEnd"/>
      <w:r w:rsidRPr="0066604B">
        <w:rPr>
          <w:rFonts w:ascii="Times New Roman" w:hAnsi="Times New Roman" w:cs="Times New Roman"/>
        </w:rPr>
        <w:t xml:space="preserve">, </w:t>
      </w:r>
      <w:proofErr w:type="spellStart"/>
      <w:r w:rsidRPr="0066604B">
        <w:rPr>
          <w:rFonts w:ascii="Times New Roman" w:hAnsi="Times New Roman" w:cs="Times New Roman"/>
        </w:rPr>
        <w:t>Malarino</w:t>
      </w:r>
      <w:proofErr w:type="spellEnd"/>
      <w:r w:rsidR="00973AFE" w:rsidRPr="0066604B">
        <w:rPr>
          <w:rStyle w:val="Refdenotaderodap"/>
          <w:rFonts w:ascii="Times New Roman" w:hAnsi="Times New Roman" w:cs="Times New Roman"/>
        </w:rPr>
        <w:footnoteReference w:id="8"/>
      </w:r>
      <w:r w:rsidR="00973AFE" w:rsidRPr="0066604B">
        <w:rPr>
          <w:rFonts w:ascii="Times New Roman" w:hAnsi="Times New Roman" w:cs="Times New Roman"/>
        </w:rPr>
        <w:t xml:space="preserve"> </w:t>
      </w:r>
      <w:r w:rsidRPr="0066604B">
        <w:rPr>
          <w:rFonts w:ascii="Times New Roman" w:hAnsi="Times New Roman" w:cs="Times New Roman"/>
        </w:rPr>
        <w:t>tem denominado esse f</w:t>
      </w:r>
      <w:r w:rsidR="00D6623D" w:rsidRPr="0066604B">
        <w:rPr>
          <w:rFonts w:ascii="Times New Roman" w:hAnsi="Times New Roman" w:cs="Times New Roman"/>
        </w:rPr>
        <w:t>e</w:t>
      </w:r>
      <w:r w:rsidRPr="0066604B">
        <w:rPr>
          <w:rFonts w:ascii="Times New Roman" w:hAnsi="Times New Roman" w:cs="Times New Roman"/>
        </w:rPr>
        <w:t>n</w:t>
      </w:r>
      <w:r w:rsidR="00D6623D" w:rsidRPr="0066604B">
        <w:rPr>
          <w:rFonts w:ascii="Times New Roman" w:hAnsi="Times New Roman" w:cs="Times New Roman"/>
        </w:rPr>
        <w:t>ôm</w:t>
      </w:r>
      <w:r w:rsidRPr="0066604B">
        <w:rPr>
          <w:rFonts w:ascii="Times New Roman" w:hAnsi="Times New Roman" w:cs="Times New Roman"/>
        </w:rPr>
        <w:t>e</w:t>
      </w:r>
      <w:r w:rsidR="00D6623D" w:rsidRPr="0066604B">
        <w:rPr>
          <w:rFonts w:ascii="Times New Roman" w:hAnsi="Times New Roman" w:cs="Times New Roman"/>
        </w:rPr>
        <w:t>no</w:t>
      </w:r>
      <w:r w:rsidRPr="0066604B">
        <w:rPr>
          <w:rFonts w:ascii="Times New Roman" w:hAnsi="Times New Roman" w:cs="Times New Roman"/>
        </w:rPr>
        <w:t xml:space="preserve"> de </w:t>
      </w:r>
      <w:r w:rsidRPr="0066604B">
        <w:rPr>
          <w:rFonts w:ascii="Times New Roman" w:hAnsi="Times New Roman" w:cs="Times New Roman"/>
          <w:i/>
          <w:iCs/>
        </w:rPr>
        <w:t>metamorfose</w:t>
      </w:r>
      <w:r w:rsidR="00D6623D" w:rsidRPr="0066604B">
        <w:rPr>
          <w:rFonts w:ascii="Times New Roman" w:hAnsi="Times New Roman" w:cs="Times New Roman"/>
        </w:rPr>
        <w:t>:</w:t>
      </w:r>
    </w:p>
    <w:p w14:paraId="1A38655B" w14:textId="60D1821F" w:rsidR="003557C0" w:rsidRPr="0066604B" w:rsidRDefault="003557C0" w:rsidP="00155F84">
      <w:pPr>
        <w:spacing w:before="120" w:after="120"/>
        <w:ind w:left="2268"/>
        <w:jc w:val="both"/>
        <w:rPr>
          <w:rFonts w:ascii="Times New Roman" w:hAnsi="Times New Roman" w:cs="Times New Roman"/>
          <w:sz w:val="20"/>
          <w:szCs w:val="20"/>
          <w:lang w:val="es-ES_tradnl"/>
        </w:rPr>
      </w:pPr>
      <w:r w:rsidRPr="0066604B">
        <w:rPr>
          <w:rFonts w:ascii="Times New Roman" w:hAnsi="Times New Roman" w:cs="Times New Roman"/>
          <w:i/>
          <w:sz w:val="20"/>
          <w:szCs w:val="20"/>
          <w:lang w:val="es-ES_tradnl"/>
        </w:rPr>
        <w:lastRenderedPageBreak/>
        <w:t>A través de toda esta jurisprudencia, la Corte interamericana extendió en gran medida, por un lado, su poder de control (ampliación de la base jurídica y temporal –y con ello fáctica- sobre la cual puede pronunciarse) y, por el otro, su poder de imposición (ampliación de lo que puede ordenar como reparación y de los casos en que puede hacerlo). Estos cambios, y principalmente el último, alteraron en tal medida su fisonomía como tribunal judicial que hoy es posible constatar una suerte de metamorfosis de la Corte interamericana</w:t>
      </w:r>
      <w:r w:rsidR="00973AFE" w:rsidRPr="0066604B">
        <w:rPr>
          <w:rFonts w:ascii="Times New Roman" w:hAnsi="Times New Roman" w:cs="Times New Roman"/>
          <w:sz w:val="20"/>
          <w:szCs w:val="20"/>
          <w:lang w:val="es-ES_tradnl"/>
        </w:rPr>
        <w:t>.</w:t>
      </w:r>
    </w:p>
    <w:p w14:paraId="0095158D" w14:textId="7E793CFA" w:rsidR="003557C0" w:rsidRPr="0066604B" w:rsidRDefault="0017106E" w:rsidP="00155F84">
      <w:pPr>
        <w:spacing w:before="120" w:after="120"/>
        <w:ind w:firstLine="709"/>
        <w:jc w:val="both"/>
        <w:rPr>
          <w:rFonts w:ascii="Times New Roman" w:hAnsi="Times New Roman" w:cs="Times New Roman"/>
        </w:rPr>
      </w:pPr>
      <w:proofErr w:type="spellStart"/>
      <w:r w:rsidRPr="0066604B">
        <w:rPr>
          <w:rFonts w:ascii="Times New Roman" w:hAnsi="Times New Roman" w:cs="Times New Roman"/>
        </w:rPr>
        <w:t>Malarino</w:t>
      </w:r>
      <w:proofErr w:type="spellEnd"/>
      <w:r w:rsidR="00973AFE" w:rsidRPr="0066604B">
        <w:rPr>
          <w:rStyle w:val="Refdenotaderodap"/>
          <w:rFonts w:ascii="Times New Roman" w:hAnsi="Times New Roman" w:cs="Times New Roman"/>
        </w:rPr>
        <w:footnoteReference w:id="9"/>
      </w:r>
      <w:r w:rsidR="00973AFE" w:rsidRPr="0066604B">
        <w:rPr>
          <w:rFonts w:ascii="Times New Roman" w:hAnsi="Times New Roman" w:cs="Times New Roman"/>
        </w:rPr>
        <w:t xml:space="preserve"> </w:t>
      </w:r>
      <w:r w:rsidRPr="0066604B">
        <w:rPr>
          <w:rFonts w:ascii="Times New Roman" w:hAnsi="Times New Roman" w:cs="Times New Roman"/>
        </w:rPr>
        <w:t xml:space="preserve">acrescenta, ainda, que esse fenômeno </w:t>
      </w:r>
      <w:r w:rsidR="00B96C52" w:rsidRPr="0066604B">
        <w:rPr>
          <w:rFonts w:ascii="Times New Roman" w:hAnsi="Times New Roman" w:cs="Times New Roman"/>
        </w:rPr>
        <w:t>se manifesta de três formas</w:t>
      </w:r>
      <w:r w:rsidRPr="0066604B">
        <w:rPr>
          <w:rFonts w:ascii="Times New Roman" w:hAnsi="Times New Roman" w:cs="Times New Roman"/>
        </w:rPr>
        <w:t>,</w:t>
      </w:r>
      <w:r w:rsidR="00B96C52" w:rsidRPr="0066604B">
        <w:rPr>
          <w:rFonts w:ascii="Times New Roman" w:hAnsi="Times New Roman" w:cs="Times New Roman"/>
        </w:rPr>
        <w:t xml:space="preserve"> as quais</w:t>
      </w:r>
      <w:r w:rsidRPr="0066604B">
        <w:rPr>
          <w:rFonts w:ascii="Times New Roman" w:hAnsi="Times New Roman" w:cs="Times New Roman"/>
        </w:rPr>
        <w:t xml:space="preserve"> vêm </w:t>
      </w:r>
      <w:r w:rsidR="003557C0" w:rsidRPr="0066604B">
        <w:rPr>
          <w:rFonts w:ascii="Times New Roman" w:hAnsi="Times New Roman" w:cs="Times New Roman"/>
        </w:rPr>
        <w:t>confer</w:t>
      </w:r>
      <w:r w:rsidRPr="0066604B">
        <w:rPr>
          <w:rFonts w:ascii="Times New Roman" w:hAnsi="Times New Roman" w:cs="Times New Roman"/>
        </w:rPr>
        <w:t>indo</w:t>
      </w:r>
      <w:r w:rsidR="003557C0" w:rsidRPr="0066604B">
        <w:rPr>
          <w:rFonts w:ascii="Times New Roman" w:hAnsi="Times New Roman" w:cs="Times New Roman"/>
        </w:rPr>
        <w:t xml:space="preserve"> um conteúdo antiliberal e antidemocrático à atuação da </w:t>
      </w:r>
      <w:proofErr w:type="spellStart"/>
      <w:r w:rsidR="003557C0" w:rsidRPr="0066604B">
        <w:rPr>
          <w:rFonts w:ascii="Times New Roman" w:hAnsi="Times New Roman" w:cs="Times New Roman"/>
        </w:rPr>
        <w:t>CorteIDH</w:t>
      </w:r>
      <w:proofErr w:type="spellEnd"/>
      <w:r w:rsidR="003557C0" w:rsidRPr="0066604B">
        <w:rPr>
          <w:rFonts w:ascii="Times New Roman" w:hAnsi="Times New Roman" w:cs="Times New Roman"/>
        </w:rPr>
        <w:t xml:space="preserve">, conforme sintetizado nas seguintes linhas: </w:t>
      </w:r>
    </w:p>
    <w:p w14:paraId="72686C41" w14:textId="10BD9E21" w:rsidR="003557C0" w:rsidRPr="0066604B" w:rsidRDefault="003557C0" w:rsidP="00155F84">
      <w:pPr>
        <w:spacing w:before="120" w:after="120"/>
        <w:ind w:firstLine="709"/>
        <w:jc w:val="both"/>
        <w:rPr>
          <w:rFonts w:ascii="Times New Roman" w:hAnsi="Times New Roman" w:cs="Times New Roman"/>
        </w:rPr>
      </w:pPr>
      <w:r w:rsidRPr="0066604B">
        <w:rPr>
          <w:rFonts w:ascii="Times New Roman" w:hAnsi="Times New Roman" w:cs="Times New Roman"/>
        </w:rPr>
        <w:t xml:space="preserve">a) Ativismo: refere-se à alteração da CADH que a </w:t>
      </w:r>
      <w:proofErr w:type="spellStart"/>
      <w:r w:rsidRPr="0066604B">
        <w:rPr>
          <w:rFonts w:ascii="Times New Roman" w:hAnsi="Times New Roman" w:cs="Times New Roman"/>
        </w:rPr>
        <w:t>CorteIDH</w:t>
      </w:r>
      <w:proofErr w:type="spellEnd"/>
      <w:r w:rsidRPr="0066604B">
        <w:rPr>
          <w:rFonts w:ascii="Times New Roman" w:hAnsi="Times New Roman" w:cs="Times New Roman"/>
        </w:rPr>
        <w:t xml:space="preserve"> realiza sob a alegação da necessidade da sua atualização O ativismo se manifesta de diferentes formas. Uma delas, por exemplo, foi quando a </w:t>
      </w:r>
      <w:proofErr w:type="spellStart"/>
      <w:r w:rsidRPr="0066604B">
        <w:rPr>
          <w:rFonts w:ascii="Times New Roman" w:hAnsi="Times New Roman" w:cs="Times New Roman"/>
        </w:rPr>
        <w:t>CorteIDH</w:t>
      </w:r>
      <w:proofErr w:type="spellEnd"/>
      <w:r w:rsidRPr="0066604B">
        <w:rPr>
          <w:rFonts w:ascii="Times New Roman" w:hAnsi="Times New Roman" w:cs="Times New Roman"/>
        </w:rPr>
        <w:t>, no caso Barrios Altos vs. Peru, de 200</w:t>
      </w:r>
      <w:r w:rsidR="0012751F" w:rsidRPr="0066604B">
        <w:rPr>
          <w:rFonts w:ascii="Times New Roman" w:hAnsi="Times New Roman" w:cs="Times New Roman"/>
        </w:rPr>
        <w:t>1</w:t>
      </w:r>
      <w:r w:rsidRPr="0066604B">
        <w:rPr>
          <w:rFonts w:ascii="Times New Roman" w:hAnsi="Times New Roman" w:cs="Times New Roman"/>
        </w:rPr>
        <w:t xml:space="preserve">, afirmou que </w:t>
      </w:r>
      <w:r w:rsidR="0056196A" w:rsidRPr="0066604B">
        <w:rPr>
          <w:rFonts w:ascii="Times New Roman" w:hAnsi="Times New Roman" w:cs="Times New Roman"/>
        </w:rPr>
        <w:t xml:space="preserve">a proibição de leis de anistia de delitos graves </w:t>
      </w:r>
      <w:r w:rsidRPr="0066604B">
        <w:rPr>
          <w:rFonts w:ascii="Times New Roman" w:hAnsi="Times New Roman" w:cs="Times New Roman"/>
        </w:rPr>
        <w:t>tinha como base a interpretação literal da CADH, sendo que não há norma expressa nesse documento que vede esse tipo de lei,</w:t>
      </w:r>
    </w:p>
    <w:p w14:paraId="2B0DF5FF" w14:textId="0632DE29" w:rsidR="003557C0" w:rsidRPr="0066604B" w:rsidRDefault="003557C0" w:rsidP="00155F84">
      <w:pPr>
        <w:pStyle w:val="NormalWeb"/>
        <w:spacing w:before="120" w:beforeAutospacing="0" w:after="120" w:afterAutospacing="0"/>
        <w:ind w:left="2268"/>
        <w:jc w:val="both"/>
        <w:rPr>
          <w:lang w:val="es-ES_tradnl"/>
        </w:rPr>
      </w:pPr>
      <w:r w:rsidRPr="0066604B">
        <w:rPr>
          <w:i/>
          <w:lang w:val="es-ES_tradnl"/>
        </w:rPr>
        <w:t>43. […]</w:t>
      </w:r>
      <w:r w:rsidRPr="0066604B">
        <w:rPr>
          <w:lang w:val="es-ES_tradnl"/>
        </w:rPr>
        <w:t xml:space="preserve">  </w:t>
      </w:r>
      <w:r w:rsidRPr="0066604B">
        <w:rPr>
          <w:i/>
          <w:lang w:val="es-ES_tradnl"/>
        </w:rPr>
        <w:t xml:space="preserve">Las leyes de </w:t>
      </w:r>
      <w:proofErr w:type="spellStart"/>
      <w:r w:rsidRPr="0066604B">
        <w:rPr>
          <w:i/>
          <w:lang w:val="es-ES_tradnl"/>
        </w:rPr>
        <w:t>autoamnistía</w:t>
      </w:r>
      <w:proofErr w:type="spellEnd"/>
      <w:r w:rsidRPr="0066604B">
        <w:rPr>
          <w:i/>
          <w:lang w:val="es-ES_tradnl"/>
        </w:rPr>
        <w:t xml:space="preserve"> conducen a la indefensión de las víctimas y a la perpetuación de la impunidad, por lo que son manifiestamente incompatibles </w:t>
      </w:r>
      <w:r w:rsidRPr="0066604B">
        <w:rPr>
          <w:b/>
          <w:bCs/>
          <w:i/>
          <w:lang w:val="es-ES_tradnl"/>
        </w:rPr>
        <w:t>con la letra</w:t>
      </w:r>
      <w:r w:rsidRPr="0066604B">
        <w:rPr>
          <w:i/>
          <w:lang w:val="es-ES_tradnl"/>
        </w:rPr>
        <w:t xml:space="preserve"> y el espíritu de la Convención Americana. Este tipo de leyes impide la identificación de los individuos responsables de violaciones a derechos humanos, ya que se obstaculiza la investigación y el acceso a la justicia e impide a las víctimas y a sus familiares conocer la verdad y recibir la reparación correspondiente</w:t>
      </w:r>
      <w:r w:rsidR="00973AFE" w:rsidRPr="0066604B">
        <w:rPr>
          <w:rStyle w:val="Refdenotaderodap"/>
          <w:i/>
          <w:lang w:val="es-ES_tradnl"/>
        </w:rPr>
        <w:footnoteReference w:id="10"/>
      </w:r>
      <w:r w:rsidRPr="0066604B">
        <w:rPr>
          <w:lang w:val="es-ES_tradnl"/>
        </w:rPr>
        <w:t xml:space="preserve">. </w:t>
      </w:r>
    </w:p>
    <w:p w14:paraId="51A30ABB" w14:textId="1D5F5737" w:rsidR="003557C0" w:rsidRPr="0066604B" w:rsidRDefault="003557C0" w:rsidP="00155F84">
      <w:pPr>
        <w:spacing w:before="120" w:after="120"/>
        <w:ind w:firstLine="709"/>
        <w:jc w:val="both"/>
        <w:rPr>
          <w:rFonts w:ascii="Times New Roman" w:hAnsi="Times New Roman" w:cs="Times New Roman"/>
        </w:rPr>
      </w:pPr>
      <w:r w:rsidRPr="0066604B">
        <w:rPr>
          <w:rFonts w:ascii="Times New Roman" w:hAnsi="Times New Roman" w:cs="Times New Roman"/>
        </w:rPr>
        <w:t xml:space="preserve">b) </w:t>
      </w:r>
      <w:proofErr w:type="spellStart"/>
      <w:r w:rsidRPr="0066604B">
        <w:rPr>
          <w:rFonts w:ascii="Times New Roman" w:hAnsi="Times New Roman" w:cs="Times New Roman"/>
        </w:rPr>
        <w:t>Punitivização</w:t>
      </w:r>
      <w:proofErr w:type="spellEnd"/>
      <w:r w:rsidRPr="0066604B">
        <w:rPr>
          <w:rFonts w:ascii="Times New Roman" w:hAnsi="Times New Roman" w:cs="Times New Roman"/>
        </w:rPr>
        <w:t xml:space="preserve">: consubstancia-se no reconhecimento, por parte da </w:t>
      </w:r>
      <w:proofErr w:type="spellStart"/>
      <w:r w:rsidRPr="0066604B">
        <w:rPr>
          <w:rFonts w:ascii="Times New Roman" w:hAnsi="Times New Roman" w:cs="Times New Roman"/>
        </w:rPr>
        <w:t>CorteIDH</w:t>
      </w:r>
      <w:proofErr w:type="spellEnd"/>
      <w:r w:rsidRPr="0066604B">
        <w:rPr>
          <w:rFonts w:ascii="Times New Roman" w:hAnsi="Times New Roman" w:cs="Times New Roman"/>
        </w:rPr>
        <w:t xml:space="preserve">, de novos direitos das vítimas, os quais terminam por neutralizar os direitos da pessoa submetida a processo, cujos direitos sim estão expressamente previstos na CADH. Exemplo foi a decisão no caso </w:t>
      </w:r>
      <w:proofErr w:type="spellStart"/>
      <w:r w:rsidRPr="0066604B">
        <w:rPr>
          <w:rFonts w:ascii="Times New Roman" w:hAnsi="Times New Roman" w:cs="Times New Roman"/>
        </w:rPr>
        <w:t>Almonacid</w:t>
      </w:r>
      <w:proofErr w:type="spellEnd"/>
      <w:r w:rsidRPr="0066604B">
        <w:rPr>
          <w:rFonts w:ascii="Times New Roman" w:hAnsi="Times New Roman" w:cs="Times New Roman"/>
        </w:rPr>
        <w:t xml:space="preserve"> </w:t>
      </w:r>
      <w:proofErr w:type="spellStart"/>
      <w:r w:rsidRPr="0066604B">
        <w:rPr>
          <w:rFonts w:ascii="Times New Roman" w:hAnsi="Times New Roman" w:cs="Times New Roman"/>
        </w:rPr>
        <w:t>Arellano</w:t>
      </w:r>
      <w:proofErr w:type="spellEnd"/>
      <w:r w:rsidRPr="0066604B">
        <w:rPr>
          <w:rFonts w:ascii="Times New Roman" w:hAnsi="Times New Roman" w:cs="Times New Roman"/>
        </w:rPr>
        <w:t xml:space="preserve"> vs. Chile, de 2006, na qual a </w:t>
      </w:r>
      <w:proofErr w:type="spellStart"/>
      <w:r w:rsidRPr="0066604B">
        <w:rPr>
          <w:rFonts w:ascii="Times New Roman" w:hAnsi="Times New Roman" w:cs="Times New Roman"/>
        </w:rPr>
        <w:t>CorteIDH</w:t>
      </w:r>
      <w:proofErr w:type="spellEnd"/>
      <w:r w:rsidRPr="0066604B">
        <w:rPr>
          <w:rFonts w:ascii="Times New Roman" w:hAnsi="Times New Roman" w:cs="Times New Roman"/>
        </w:rPr>
        <w:t xml:space="preserve"> flexibilizou o princípio </w:t>
      </w:r>
      <w:r w:rsidRPr="0066604B">
        <w:rPr>
          <w:rFonts w:ascii="Times New Roman" w:hAnsi="Times New Roman" w:cs="Times New Roman"/>
          <w:i/>
          <w:iCs/>
        </w:rPr>
        <w:t>ne bis in idem</w:t>
      </w:r>
      <w:r w:rsidRPr="0066604B">
        <w:rPr>
          <w:rFonts w:ascii="Times New Roman" w:hAnsi="Times New Roman" w:cs="Times New Roman"/>
        </w:rPr>
        <w:t xml:space="preserve"> estabelecido no artigo 8.4 da CADH</w:t>
      </w:r>
      <w:r w:rsidR="003E33DF" w:rsidRPr="0066604B">
        <w:rPr>
          <w:rFonts w:ascii="Times New Roman" w:hAnsi="Times New Roman" w:cs="Times New Roman"/>
        </w:rPr>
        <w:t xml:space="preserve">, </w:t>
      </w:r>
      <w:r w:rsidRPr="0066604B">
        <w:rPr>
          <w:rFonts w:ascii="Times New Roman" w:hAnsi="Times New Roman" w:cs="Times New Roman"/>
        </w:rPr>
        <w:t>alegando que, no caso de surgirem novos fatos ou provas, seria possível um novo julgamento em se tratando de crimes contra a humanidade,</w:t>
      </w:r>
    </w:p>
    <w:p w14:paraId="76DF92A1" w14:textId="4B8B360B" w:rsidR="003557C0" w:rsidRPr="0066604B" w:rsidRDefault="003557C0" w:rsidP="00155F84">
      <w:pPr>
        <w:pStyle w:val="NormalWeb"/>
        <w:spacing w:before="120" w:beforeAutospacing="0" w:after="120" w:afterAutospacing="0"/>
        <w:ind w:left="2268"/>
        <w:jc w:val="both"/>
        <w:rPr>
          <w:lang w:val="es-ES_tradnl"/>
        </w:rPr>
      </w:pPr>
      <w:r w:rsidRPr="0066604B">
        <w:rPr>
          <w:i/>
          <w:lang w:val="es-ES_tradnl"/>
        </w:rPr>
        <w:t xml:space="preserve">154. </w:t>
      </w:r>
      <w:r w:rsidRPr="0066604B">
        <w:rPr>
          <w:b/>
          <w:bCs/>
          <w:i/>
          <w:lang w:val="es-ES_tradnl"/>
        </w:rPr>
        <w:t xml:space="preserve">En lo que toca al principio </w:t>
      </w:r>
      <w:proofErr w:type="spellStart"/>
      <w:r w:rsidRPr="0066604B">
        <w:rPr>
          <w:b/>
          <w:bCs/>
          <w:i/>
          <w:iCs/>
          <w:lang w:val="es-ES_tradnl"/>
        </w:rPr>
        <w:t>ne</w:t>
      </w:r>
      <w:proofErr w:type="spellEnd"/>
      <w:r w:rsidRPr="0066604B">
        <w:rPr>
          <w:b/>
          <w:bCs/>
          <w:i/>
          <w:iCs/>
          <w:lang w:val="es-ES_tradnl"/>
        </w:rPr>
        <w:t xml:space="preserve"> bis in </w:t>
      </w:r>
      <w:proofErr w:type="spellStart"/>
      <w:r w:rsidRPr="0066604B">
        <w:rPr>
          <w:b/>
          <w:bCs/>
          <w:i/>
          <w:iCs/>
          <w:lang w:val="es-ES_tradnl"/>
        </w:rPr>
        <w:t>idem</w:t>
      </w:r>
      <w:proofErr w:type="spellEnd"/>
      <w:r w:rsidRPr="0066604B">
        <w:rPr>
          <w:b/>
          <w:bCs/>
          <w:i/>
          <w:lang w:val="es-ES_tradnl"/>
        </w:rPr>
        <w:t>, aún cuando es un derecho humano reconocido en el artículo 8.4 de la Convención Americana, no es un derecho absoluto</w:t>
      </w:r>
      <w:r w:rsidRPr="0066604B">
        <w:rPr>
          <w:i/>
          <w:lang w:val="es-ES_tradnl"/>
        </w:rPr>
        <w:t xml:space="preserve"> […] Por otro lado, esta Corte considera que si aparecen nuevos hechos o pruebas que puedan permitir la determinación de los responsables de violaciones a los derechos humanos, y más aún, de los responsables de crímenes de lesa humanidad, pueden ser reabiertas las investigaciones, incluso si existe un sentencia absolutoria en calidad de cosa juzgada, puesto que las exigencias de la justicia, los derechos de las víctimas y la letra y espíritu de la Convención Americana desplaza la protección del </w:t>
      </w:r>
      <w:proofErr w:type="spellStart"/>
      <w:r w:rsidRPr="0066604B">
        <w:rPr>
          <w:i/>
          <w:iCs/>
          <w:lang w:val="es-ES_tradnl"/>
        </w:rPr>
        <w:t>ne</w:t>
      </w:r>
      <w:proofErr w:type="spellEnd"/>
      <w:r w:rsidRPr="0066604B">
        <w:rPr>
          <w:i/>
          <w:iCs/>
          <w:lang w:val="es-ES_tradnl"/>
        </w:rPr>
        <w:t xml:space="preserve"> bis in ídem</w:t>
      </w:r>
      <w:r w:rsidR="003E33DF" w:rsidRPr="0066604B">
        <w:rPr>
          <w:rStyle w:val="Refdenotaderodap"/>
          <w:i/>
          <w:iCs/>
          <w:lang w:val="es-ES_tradnl"/>
        </w:rPr>
        <w:footnoteReference w:id="11"/>
      </w:r>
      <w:r w:rsidR="003E33DF" w:rsidRPr="0066604B">
        <w:rPr>
          <w:i/>
          <w:lang w:val="es-ES_tradnl"/>
        </w:rPr>
        <w:t>.</w:t>
      </w:r>
    </w:p>
    <w:p w14:paraId="23319AD7" w14:textId="20DD773E" w:rsidR="006819D0" w:rsidRPr="0066604B" w:rsidRDefault="003557C0" w:rsidP="00155F84">
      <w:pPr>
        <w:spacing w:before="120" w:after="120"/>
        <w:ind w:firstLine="709"/>
        <w:jc w:val="both"/>
        <w:rPr>
          <w:rFonts w:ascii="Times New Roman" w:hAnsi="Times New Roman" w:cs="Times New Roman"/>
        </w:rPr>
      </w:pPr>
      <w:r w:rsidRPr="0066604B">
        <w:rPr>
          <w:rFonts w:ascii="Times New Roman" w:hAnsi="Times New Roman" w:cs="Times New Roman"/>
        </w:rPr>
        <w:lastRenderedPageBreak/>
        <w:t xml:space="preserve">c) Nacionalização: consiste na intromissão da </w:t>
      </w:r>
      <w:proofErr w:type="spellStart"/>
      <w:r w:rsidRPr="0066604B">
        <w:rPr>
          <w:rFonts w:ascii="Times New Roman" w:hAnsi="Times New Roman" w:cs="Times New Roman"/>
        </w:rPr>
        <w:t>CorteIDH</w:t>
      </w:r>
      <w:proofErr w:type="spellEnd"/>
      <w:r w:rsidRPr="0066604B">
        <w:rPr>
          <w:rFonts w:ascii="Times New Roman" w:hAnsi="Times New Roman" w:cs="Times New Roman"/>
        </w:rPr>
        <w:t xml:space="preserve"> nas funções judiciais, legislativas e executivas do Estado condenado, por meio da criação e imposição de novas medidas sancionatórias</w:t>
      </w:r>
      <w:r w:rsidR="00CB1FFE" w:rsidRPr="0066604B">
        <w:rPr>
          <w:rFonts w:ascii="Times New Roman" w:hAnsi="Times New Roman" w:cs="Times New Roman"/>
        </w:rPr>
        <w:t xml:space="preserve"> não</w:t>
      </w:r>
      <w:r w:rsidRPr="0066604B">
        <w:rPr>
          <w:rFonts w:ascii="Times New Roman" w:hAnsi="Times New Roman" w:cs="Times New Roman"/>
        </w:rPr>
        <w:t xml:space="preserve"> previstas no artigo 63 da CADH. Exemplo disso foi a decisão no caso La </w:t>
      </w:r>
      <w:proofErr w:type="spellStart"/>
      <w:r w:rsidRPr="0066604B">
        <w:rPr>
          <w:rFonts w:ascii="Times New Roman" w:hAnsi="Times New Roman" w:cs="Times New Roman"/>
        </w:rPr>
        <w:t>Cantuta</w:t>
      </w:r>
      <w:proofErr w:type="spellEnd"/>
      <w:r w:rsidRPr="0066604B">
        <w:rPr>
          <w:rFonts w:ascii="Times New Roman" w:hAnsi="Times New Roman" w:cs="Times New Roman"/>
        </w:rPr>
        <w:t xml:space="preserve"> vs. Peru, de 2006</w:t>
      </w:r>
      <w:r w:rsidR="008B54C9" w:rsidRPr="0066604B">
        <w:rPr>
          <w:rStyle w:val="Refdenotaderodap"/>
          <w:rFonts w:ascii="Times New Roman" w:hAnsi="Times New Roman" w:cs="Times New Roman"/>
        </w:rPr>
        <w:footnoteReference w:id="12"/>
      </w:r>
      <w:r w:rsidRPr="0066604B">
        <w:rPr>
          <w:rFonts w:ascii="Times New Roman" w:hAnsi="Times New Roman" w:cs="Times New Roman"/>
        </w:rPr>
        <w:t xml:space="preserve">, na qual a </w:t>
      </w:r>
      <w:proofErr w:type="spellStart"/>
      <w:r w:rsidRPr="0066604B">
        <w:rPr>
          <w:rFonts w:ascii="Times New Roman" w:hAnsi="Times New Roman" w:cs="Times New Roman"/>
        </w:rPr>
        <w:t>CorteIDH</w:t>
      </w:r>
      <w:proofErr w:type="spellEnd"/>
      <w:r w:rsidRPr="0066604B">
        <w:rPr>
          <w:rFonts w:ascii="Times New Roman" w:hAnsi="Times New Roman" w:cs="Times New Roman"/>
        </w:rPr>
        <w:t>, além de indenização, fixou outras medidas a serem cumpridas pelo Estado</w:t>
      </w:r>
      <w:r w:rsidR="008B54C9" w:rsidRPr="0066604B">
        <w:rPr>
          <w:rStyle w:val="Refdenotaderodap"/>
          <w:rFonts w:ascii="Times New Roman" w:hAnsi="Times New Roman" w:cs="Times New Roman"/>
        </w:rPr>
        <w:footnoteReference w:id="13"/>
      </w:r>
      <w:r w:rsidRPr="0066604B">
        <w:rPr>
          <w:rFonts w:ascii="Times New Roman" w:eastAsia="Times New Roman" w:hAnsi="Times New Roman" w:cs="Times New Roman"/>
          <w:shd w:val="clear" w:color="auto" w:fill="FFFFFF"/>
        </w:rPr>
        <w:t>.</w:t>
      </w:r>
    </w:p>
    <w:p w14:paraId="6DA8B0E8" w14:textId="6B343660" w:rsidR="002676A2" w:rsidRPr="0066604B" w:rsidRDefault="002676A2" w:rsidP="00155F84">
      <w:pPr>
        <w:spacing w:before="120" w:after="120"/>
        <w:ind w:firstLine="709"/>
        <w:jc w:val="both"/>
        <w:rPr>
          <w:rFonts w:ascii="Times New Roman" w:hAnsi="Times New Roman" w:cs="Times New Roman"/>
        </w:rPr>
      </w:pPr>
      <w:r w:rsidRPr="0066604B">
        <w:rPr>
          <w:rFonts w:ascii="Times New Roman" w:eastAsia="Times New Roman" w:hAnsi="Times New Roman" w:cs="Times New Roman"/>
          <w:shd w:val="clear" w:color="auto" w:fill="FFFFFF"/>
        </w:rPr>
        <w:t>A</w:t>
      </w:r>
      <w:r w:rsidR="00D2246F" w:rsidRPr="0066604B">
        <w:rPr>
          <w:rFonts w:ascii="Times New Roman" w:eastAsia="Times New Roman" w:hAnsi="Times New Roman" w:cs="Times New Roman"/>
          <w:shd w:val="clear" w:color="auto" w:fill="FFFFFF"/>
        </w:rPr>
        <w:t xml:space="preserve"> essas manifestações adiciona-se a implementação do </w:t>
      </w:r>
      <w:r w:rsidRPr="0066604B">
        <w:rPr>
          <w:rFonts w:ascii="Times New Roman" w:eastAsia="Times New Roman" w:hAnsi="Times New Roman" w:cs="Times New Roman"/>
          <w:shd w:val="clear" w:color="auto" w:fill="FFFFFF"/>
        </w:rPr>
        <w:t xml:space="preserve">controle de </w:t>
      </w:r>
      <w:proofErr w:type="spellStart"/>
      <w:r w:rsidRPr="0066604B">
        <w:rPr>
          <w:rFonts w:ascii="Times New Roman" w:eastAsia="Times New Roman" w:hAnsi="Times New Roman" w:cs="Times New Roman"/>
          <w:shd w:val="clear" w:color="auto" w:fill="FFFFFF"/>
        </w:rPr>
        <w:t>convencionalidade</w:t>
      </w:r>
      <w:proofErr w:type="spellEnd"/>
      <w:r w:rsidRPr="0066604B">
        <w:rPr>
          <w:rFonts w:ascii="Times New Roman" w:eastAsia="Times New Roman" w:hAnsi="Times New Roman" w:cs="Times New Roman"/>
          <w:shd w:val="clear" w:color="auto" w:fill="FFFFFF"/>
        </w:rPr>
        <w:t xml:space="preserve"> </w:t>
      </w:r>
      <w:r w:rsidR="00D2246F" w:rsidRPr="0066604B">
        <w:rPr>
          <w:rFonts w:ascii="Times New Roman" w:eastAsia="Times New Roman" w:hAnsi="Times New Roman" w:cs="Times New Roman"/>
          <w:shd w:val="clear" w:color="auto" w:fill="FFFFFF"/>
        </w:rPr>
        <w:t>que a</w:t>
      </w:r>
      <w:r w:rsidRPr="0066604B">
        <w:rPr>
          <w:rFonts w:ascii="Times New Roman" w:eastAsia="Times New Roman" w:hAnsi="Times New Roman" w:cs="Times New Roman"/>
          <w:shd w:val="clear" w:color="auto" w:fill="FFFFFF"/>
        </w:rPr>
        <w:t xml:space="preserve"> </w:t>
      </w:r>
      <w:proofErr w:type="spellStart"/>
      <w:r w:rsidRPr="0066604B">
        <w:rPr>
          <w:rFonts w:ascii="Times New Roman" w:eastAsia="Times New Roman" w:hAnsi="Times New Roman" w:cs="Times New Roman"/>
          <w:shd w:val="clear" w:color="auto" w:fill="FFFFFF"/>
        </w:rPr>
        <w:t>CorteIDH</w:t>
      </w:r>
      <w:proofErr w:type="spellEnd"/>
      <w:r w:rsidRPr="0066604B">
        <w:rPr>
          <w:rFonts w:ascii="Times New Roman" w:eastAsia="Times New Roman" w:hAnsi="Times New Roman" w:cs="Times New Roman"/>
          <w:shd w:val="clear" w:color="auto" w:fill="FFFFFF"/>
        </w:rPr>
        <w:t xml:space="preserve"> </w:t>
      </w:r>
      <w:r w:rsidR="00AB43C6" w:rsidRPr="0066604B">
        <w:rPr>
          <w:rFonts w:ascii="Times New Roman" w:eastAsia="Times New Roman" w:hAnsi="Times New Roman" w:cs="Times New Roman"/>
          <w:shd w:val="clear" w:color="auto" w:fill="FFFFFF"/>
        </w:rPr>
        <w:t xml:space="preserve">vem exigindo de todos os </w:t>
      </w:r>
      <w:r w:rsidRPr="0066604B">
        <w:rPr>
          <w:rFonts w:ascii="Times New Roman" w:eastAsia="Times New Roman" w:hAnsi="Times New Roman" w:cs="Times New Roman"/>
          <w:shd w:val="clear" w:color="auto" w:fill="FFFFFF"/>
        </w:rPr>
        <w:t>Estados que ratificaram a CADH</w:t>
      </w:r>
      <w:r w:rsidR="00D87B0A" w:rsidRPr="0066604B">
        <w:rPr>
          <w:rFonts w:ascii="Times New Roman" w:eastAsia="Times New Roman" w:hAnsi="Times New Roman" w:cs="Times New Roman"/>
          <w:shd w:val="clear" w:color="auto" w:fill="FFFFFF"/>
        </w:rPr>
        <w:t>,</w:t>
      </w:r>
      <w:r w:rsidR="00B47BFB" w:rsidRPr="0066604B">
        <w:rPr>
          <w:rFonts w:ascii="Times New Roman" w:eastAsia="Times New Roman" w:hAnsi="Times New Roman" w:cs="Times New Roman"/>
          <w:shd w:val="clear" w:color="auto" w:fill="FFFFFF"/>
        </w:rPr>
        <w:t xml:space="preserve"> apesar de não estar previsto nesse</w:t>
      </w:r>
      <w:r w:rsidR="00157A64" w:rsidRPr="0066604B">
        <w:rPr>
          <w:rFonts w:ascii="Times New Roman" w:eastAsia="Times New Roman" w:hAnsi="Times New Roman" w:cs="Times New Roman"/>
          <w:shd w:val="clear" w:color="auto" w:fill="FFFFFF"/>
        </w:rPr>
        <w:t xml:space="preserve"> ou qualquer outro</w:t>
      </w:r>
      <w:r w:rsidR="00B47BFB" w:rsidRPr="0066604B">
        <w:rPr>
          <w:rFonts w:ascii="Times New Roman" w:eastAsia="Times New Roman" w:hAnsi="Times New Roman" w:cs="Times New Roman"/>
          <w:shd w:val="clear" w:color="auto" w:fill="FFFFFF"/>
        </w:rPr>
        <w:t xml:space="preserve"> documento</w:t>
      </w:r>
      <w:r w:rsidR="00157A64" w:rsidRPr="0066604B">
        <w:rPr>
          <w:rFonts w:ascii="Times New Roman" w:eastAsia="Times New Roman" w:hAnsi="Times New Roman" w:cs="Times New Roman"/>
          <w:shd w:val="clear" w:color="auto" w:fill="FFFFFF"/>
        </w:rPr>
        <w:t xml:space="preserve"> do SIDH.</w:t>
      </w:r>
    </w:p>
    <w:p w14:paraId="7B979F6D" w14:textId="668368ED" w:rsidR="002676A2" w:rsidRDefault="00D87B0A" w:rsidP="00155F84">
      <w:pPr>
        <w:spacing w:before="120" w:after="120"/>
        <w:ind w:firstLine="709"/>
        <w:jc w:val="both"/>
        <w:rPr>
          <w:rFonts w:ascii="Times New Roman" w:hAnsi="Times New Roman" w:cs="Times New Roman"/>
          <w:i/>
        </w:rPr>
      </w:pPr>
      <w:r w:rsidRPr="0066604B">
        <w:rPr>
          <w:rFonts w:ascii="Times New Roman" w:hAnsi="Times New Roman" w:cs="Times New Roman"/>
        </w:rPr>
        <w:t xml:space="preserve">O </w:t>
      </w:r>
      <w:r w:rsidR="002676A2" w:rsidRPr="0066604B">
        <w:rPr>
          <w:rFonts w:ascii="Times New Roman" w:hAnsi="Times New Roman" w:cs="Times New Roman"/>
        </w:rPr>
        <w:t xml:space="preserve">controle de </w:t>
      </w:r>
      <w:proofErr w:type="spellStart"/>
      <w:r w:rsidR="002676A2" w:rsidRPr="0066604B">
        <w:rPr>
          <w:rFonts w:ascii="Times New Roman" w:hAnsi="Times New Roman" w:cs="Times New Roman"/>
        </w:rPr>
        <w:t>convencionalidade</w:t>
      </w:r>
      <w:proofErr w:type="spellEnd"/>
      <w:r w:rsidRPr="0066604B">
        <w:rPr>
          <w:rFonts w:ascii="Times New Roman" w:hAnsi="Times New Roman" w:cs="Times New Roman"/>
        </w:rPr>
        <w:t xml:space="preserve">, conforme ensina </w:t>
      </w:r>
      <w:proofErr w:type="spellStart"/>
      <w:r w:rsidRPr="0066604B">
        <w:rPr>
          <w:rFonts w:ascii="Times New Roman" w:hAnsi="Times New Roman" w:cs="Times New Roman"/>
        </w:rPr>
        <w:t>Contesse</w:t>
      </w:r>
      <w:proofErr w:type="spellEnd"/>
      <w:r w:rsidRPr="0066604B">
        <w:rPr>
          <w:rStyle w:val="Refdenotaderodap"/>
          <w:rFonts w:ascii="Times New Roman" w:hAnsi="Times New Roman" w:cs="Times New Roman"/>
        </w:rPr>
        <w:footnoteReference w:id="14"/>
      </w:r>
      <w:r w:rsidRPr="0066604B">
        <w:rPr>
          <w:rFonts w:ascii="Times New Roman" w:hAnsi="Times New Roman" w:cs="Times New Roman"/>
        </w:rPr>
        <w:t xml:space="preserve">, </w:t>
      </w:r>
      <w:r w:rsidR="002676A2" w:rsidRPr="0066604B">
        <w:rPr>
          <w:rFonts w:ascii="Times New Roman" w:hAnsi="Times New Roman" w:cs="Times New Roman"/>
        </w:rPr>
        <w:t>pode ser definido como a obrigação que juízes e outras autoridades nacionais têm d</w:t>
      </w:r>
      <w:r w:rsidR="002676A2" w:rsidRPr="0066604B">
        <w:rPr>
          <w:rFonts w:ascii="Times New Roman" w:hAnsi="Times New Roman" w:cs="Times New Roman"/>
          <w:lang w:val="es-ES_tradnl"/>
        </w:rPr>
        <w:t>e “</w:t>
      </w:r>
      <w:proofErr w:type="spellStart"/>
      <w:r w:rsidR="002676A2" w:rsidRPr="0066604B">
        <w:rPr>
          <w:rFonts w:ascii="Times New Roman" w:hAnsi="Times New Roman" w:cs="Times New Roman"/>
          <w:i/>
          <w:iCs/>
          <w:lang w:val="es-ES_tradnl"/>
        </w:rPr>
        <w:t>inaplicar</w:t>
      </w:r>
      <w:proofErr w:type="spellEnd"/>
      <w:r w:rsidR="002676A2" w:rsidRPr="0066604B">
        <w:rPr>
          <w:rFonts w:ascii="Times New Roman" w:hAnsi="Times New Roman" w:cs="Times New Roman"/>
          <w:i/>
          <w:iCs/>
          <w:lang w:val="es-ES_tradnl"/>
        </w:rPr>
        <w:t xml:space="preserve"> aquellas normas domésticas que no se conforman con las cláusulas de la Convención Americana sobre Derechos Humanos, así como la interpretación que de éstas hace la misma Corte”</w:t>
      </w:r>
      <w:r w:rsidR="00DE3DEE" w:rsidRPr="0066604B">
        <w:rPr>
          <w:rFonts w:ascii="Times New Roman" w:hAnsi="Times New Roman" w:cs="Times New Roman"/>
          <w:iCs/>
          <w:lang w:val="es-ES_tradnl"/>
        </w:rPr>
        <w:t xml:space="preserve">. </w:t>
      </w:r>
      <w:r w:rsidR="00DE3DEE" w:rsidRPr="0066604B">
        <w:rPr>
          <w:rFonts w:ascii="Times New Roman" w:hAnsi="Times New Roman" w:cs="Times New Roman"/>
          <w:iCs/>
        </w:rPr>
        <w:t xml:space="preserve">A primeira vez que a </w:t>
      </w:r>
      <w:proofErr w:type="spellStart"/>
      <w:r w:rsidR="00DE3DEE" w:rsidRPr="0066604B">
        <w:rPr>
          <w:rFonts w:ascii="Times New Roman" w:hAnsi="Times New Roman" w:cs="Times New Roman"/>
          <w:iCs/>
        </w:rPr>
        <w:t>CorteIDH</w:t>
      </w:r>
      <w:proofErr w:type="spellEnd"/>
      <w:r w:rsidR="00DE3DEE" w:rsidRPr="0066604B">
        <w:rPr>
          <w:rFonts w:ascii="Times New Roman" w:hAnsi="Times New Roman" w:cs="Times New Roman"/>
          <w:iCs/>
        </w:rPr>
        <w:t xml:space="preserve"> usou a expressão </w:t>
      </w:r>
      <w:r w:rsidR="00DE3DEE" w:rsidRPr="0066604B">
        <w:rPr>
          <w:rFonts w:ascii="Times New Roman" w:hAnsi="Times New Roman" w:cs="Times New Roman"/>
          <w:i/>
        </w:rPr>
        <w:t xml:space="preserve">controle de </w:t>
      </w:r>
      <w:proofErr w:type="spellStart"/>
      <w:r w:rsidR="00DE3DEE" w:rsidRPr="0066604B">
        <w:rPr>
          <w:rFonts w:ascii="Times New Roman" w:hAnsi="Times New Roman" w:cs="Times New Roman"/>
          <w:i/>
        </w:rPr>
        <w:t>convencionalidade</w:t>
      </w:r>
      <w:proofErr w:type="spellEnd"/>
      <w:r w:rsidR="00DE3DEE" w:rsidRPr="0066604B">
        <w:rPr>
          <w:rFonts w:ascii="Times New Roman" w:eastAsia="Times New Roman" w:hAnsi="Times New Roman" w:cs="Times New Roman"/>
          <w:shd w:val="clear" w:color="auto" w:fill="FFFFFF"/>
        </w:rPr>
        <w:t xml:space="preserve"> foi </w:t>
      </w:r>
      <w:r w:rsidR="00157A64" w:rsidRPr="0066604B">
        <w:rPr>
          <w:rFonts w:ascii="Times New Roman" w:eastAsia="Times New Roman" w:hAnsi="Times New Roman" w:cs="Times New Roman"/>
          <w:shd w:val="clear" w:color="auto" w:fill="FFFFFF"/>
        </w:rPr>
        <w:t>no</w:t>
      </w:r>
      <w:r w:rsidR="00DE3DEE" w:rsidRPr="0066604B">
        <w:rPr>
          <w:rFonts w:ascii="Times New Roman" w:eastAsia="Times New Roman" w:hAnsi="Times New Roman" w:cs="Times New Roman"/>
          <w:shd w:val="clear" w:color="auto" w:fill="FFFFFF"/>
        </w:rPr>
        <w:t xml:space="preserve"> caso </w:t>
      </w:r>
      <w:proofErr w:type="spellStart"/>
      <w:r w:rsidR="00DE3DEE" w:rsidRPr="0066604B">
        <w:rPr>
          <w:rFonts w:ascii="Times New Roman" w:hAnsi="Times New Roman" w:cs="Times New Roman"/>
          <w:iCs/>
        </w:rPr>
        <w:t>Almonacid</w:t>
      </w:r>
      <w:proofErr w:type="spellEnd"/>
      <w:r w:rsidR="00DE3DEE" w:rsidRPr="0066604B">
        <w:rPr>
          <w:rFonts w:ascii="Times New Roman" w:hAnsi="Times New Roman" w:cs="Times New Roman"/>
          <w:iCs/>
        </w:rPr>
        <w:t xml:space="preserve"> </w:t>
      </w:r>
      <w:proofErr w:type="spellStart"/>
      <w:r w:rsidR="00DE3DEE" w:rsidRPr="0066604B">
        <w:rPr>
          <w:rFonts w:ascii="Times New Roman" w:hAnsi="Times New Roman" w:cs="Times New Roman"/>
          <w:iCs/>
        </w:rPr>
        <w:t>Arellano</w:t>
      </w:r>
      <w:proofErr w:type="spellEnd"/>
      <w:r w:rsidR="00DE3DEE" w:rsidRPr="0066604B">
        <w:rPr>
          <w:rFonts w:ascii="Times New Roman" w:hAnsi="Times New Roman" w:cs="Times New Roman"/>
          <w:iCs/>
        </w:rPr>
        <w:t xml:space="preserve"> e Outros vs. Chile,</w:t>
      </w:r>
      <w:r w:rsidR="00DE3DEE" w:rsidRPr="0066604B">
        <w:rPr>
          <w:rFonts w:ascii="Times New Roman" w:hAnsi="Times New Roman" w:cs="Times New Roman"/>
        </w:rPr>
        <w:t xml:space="preserve"> de 2006</w:t>
      </w:r>
      <w:r w:rsidR="00DE3DEE" w:rsidRPr="0066604B">
        <w:rPr>
          <w:rStyle w:val="Refdenotaderodap"/>
          <w:rFonts w:ascii="Times New Roman" w:hAnsi="Times New Roman" w:cs="Times New Roman"/>
        </w:rPr>
        <w:footnoteReference w:id="15"/>
      </w:r>
      <w:r w:rsidR="00C6422D" w:rsidRPr="0066604B">
        <w:rPr>
          <w:rFonts w:ascii="Times New Roman" w:hAnsi="Times New Roman" w:cs="Times New Roman"/>
        </w:rPr>
        <w:t xml:space="preserve">, mas </w:t>
      </w:r>
      <w:r w:rsidR="002E2619">
        <w:rPr>
          <w:rFonts w:ascii="Times New Roman" w:hAnsi="Times New Roman" w:cs="Times New Roman"/>
        </w:rPr>
        <w:t xml:space="preserve">foi </w:t>
      </w:r>
      <w:r w:rsidR="00C6422D" w:rsidRPr="0066604B">
        <w:rPr>
          <w:rFonts w:ascii="Times New Roman" w:hAnsi="Times New Roman" w:cs="Times New Roman"/>
        </w:rPr>
        <w:t xml:space="preserve">no caso </w:t>
      </w:r>
      <w:proofErr w:type="spellStart"/>
      <w:r w:rsidR="00C6422D" w:rsidRPr="0066604B">
        <w:rPr>
          <w:rFonts w:ascii="Times New Roman" w:hAnsi="Times New Roman" w:cs="Times New Roman"/>
          <w:iCs/>
        </w:rPr>
        <w:t>Gelman</w:t>
      </w:r>
      <w:proofErr w:type="spellEnd"/>
      <w:r w:rsidR="00C6422D" w:rsidRPr="0066604B">
        <w:rPr>
          <w:rFonts w:ascii="Times New Roman" w:hAnsi="Times New Roman" w:cs="Times New Roman"/>
          <w:iCs/>
        </w:rPr>
        <w:t xml:space="preserve"> vs. Uruguai</w:t>
      </w:r>
      <w:r w:rsidR="00C6422D" w:rsidRPr="0066604B">
        <w:rPr>
          <w:rStyle w:val="Refdenotaderodap"/>
          <w:rFonts w:ascii="Times New Roman" w:hAnsi="Times New Roman" w:cs="Times New Roman"/>
          <w:i/>
        </w:rPr>
        <w:footnoteReference w:id="16"/>
      </w:r>
      <w:r w:rsidR="00C6422D" w:rsidRPr="0066604B">
        <w:rPr>
          <w:rFonts w:ascii="Times New Roman" w:hAnsi="Times New Roman" w:cs="Times New Roman"/>
        </w:rPr>
        <w:t xml:space="preserve">, que a </w:t>
      </w:r>
      <w:proofErr w:type="spellStart"/>
      <w:r w:rsidR="00C6422D" w:rsidRPr="0066604B">
        <w:rPr>
          <w:rFonts w:ascii="Times New Roman" w:hAnsi="Times New Roman" w:cs="Times New Roman"/>
        </w:rPr>
        <w:t>CorteIDH</w:t>
      </w:r>
      <w:proofErr w:type="spellEnd"/>
      <w:r w:rsidR="00C6422D" w:rsidRPr="0066604B">
        <w:rPr>
          <w:rFonts w:ascii="Times New Roman" w:hAnsi="Times New Roman" w:cs="Times New Roman"/>
        </w:rPr>
        <w:t xml:space="preserve"> determinou que a </w:t>
      </w:r>
      <w:proofErr w:type="spellStart"/>
      <w:r w:rsidR="00C6422D" w:rsidRPr="0066604B">
        <w:rPr>
          <w:rFonts w:ascii="Times New Roman" w:hAnsi="Times New Roman" w:cs="Times New Roman"/>
          <w:i/>
        </w:rPr>
        <w:t>ratio</w:t>
      </w:r>
      <w:proofErr w:type="spellEnd"/>
      <w:r w:rsidR="00C6422D" w:rsidRPr="0066604B">
        <w:rPr>
          <w:rFonts w:ascii="Times New Roman" w:hAnsi="Times New Roman" w:cs="Times New Roman"/>
          <w:i/>
        </w:rPr>
        <w:t xml:space="preserve"> </w:t>
      </w:r>
      <w:proofErr w:type="spellStart"/>
      <w:r w:rsidR="00C6422D" w:rsidRPr="0066604B">
        <w:rPr>
          <w:rFonts w:ascii="Times New Roman" w:hAnsi="Times New Roman" w:cs="Times New Roman"/>
          <w:i/>
        </w:rPr>
        <w:t>decidendi</w:t>
      </w:r>
      <w:proofErr w:type="spellEnd"/>
      <w:r w:rsidR="00C6422D" w:rsidRPr="0066604B">
        <w:rPr>
          <w:rFonts w:ascii="Times New Roman" w:hAnsi="Times New Roman" w:cs="Times New Roman"/>
          <w:i/>
        </w:rPr>
        <w:t xml:space="preserve"> </w:t>
      </w:r>
      <w:r w:rsidR="00C6422D" w:rsidRPr="0066604B">
        <w:rPr>
          <w:rFonts w:ascii="Times New Roman" w:hAnsi="Times New Roman" w:cs="Times New Roman"/>
        </w:rPr>
        <w:t xml:space="preserve">de um caso específico passaria a vincular casos semelhantes, reconhecendo seu caráter </w:t>
      </w:r>
      <w:r w:rsidR="00C6422D" w:rsidRPr="0066604B">
        <w:rPr>
          <w:rFonts w:ascii="Times New Roman" w:hAnsi="Times New Roman" w:cs="Times New Roman"/>
          <w:i/>
        </w:rPr>
        <w:t>erga omnes</w:t>
      </w:r>
      <w:r w:rsidR="00CB0C6B" w:rsidRPr="0066604B">
        <w:rPr>
          <w:rFonts w:ascii="Times New Roman" w:hAnsi="Times New Roman" w:cs="Times New Roman"/>
          <w:i/>
        </w:rPr>
        <w:t>.</w:t>
      </w:r>
    </w:p>
    <w:p w14:paraId="7A670576" w14:textId="28C000A5" w:rsidR="0018168B" w:rsidRPr="0066604B" w:rsidRDefault="0018168B" w:rsidP="00155F84">
      <w:pPr>
        <w:spacing w:before="120" w:after="120"/>
        <w:ind w:firstLine="709"/>
        <w:jc w:val="both"/>
        <w:rPr>
          <w:rFonts w:ascii="Times New Roman" w:hAnsi="Times New Roman" w:cs="Times New Roman"/>
          <w:iCs/>
        </w:rPr>
      </w:pPr>
      <w:r w:rsidRPr="000225D1">
        <w:rPr>
          <w:rFonts w:ascii="Times New Roman" w:hAnsi="Times New Roman" w:cs="Times New Roman"/>
        </w:rPr>
        <w:t xml:space="preserve">Jorge </w:t>
      </w:r>
      <w:proofErr w:type="spellStart"/>
      <w:r w:rsidRPr="000225D1">
        <w:rPr>
          <w:rFonts w:ascii="Times New Roman" w:hAnsi="Times New Roman" w:cs="Times New Roman"/>
        </w:rPr>
        <w:t>Contesse</w:t>
      </w:r>
      <w:proofErr w:type="spellEnd"/>
      <w:r w:rsidR="00EA42E0">
        <w:rPr>
          <w:rStyle w:val="Refdenotaderodap"/>
          <w:rFonts w:ascii="Times New Roman" w:hAnsi="Times New Roman" w:cs="Times New Roman"/>
        </w:rPr>
        <w:footnoteReference w:id="17"/>
      </w:r>
      <w:r w:rsidRPr="000225D1">
        <w:rPr>
          <w:rFonts w:ascii="Times New Roman" w:hAnsi="Times New Roman" w:cs="Times New Roman"/>
        </w:rPr>
        <w:t xml:space="preserve"> </w:t>
      </w:r>
      <w:r w:rsidR="00EA42E0">
        <w:rPr>
          <w:rFonts w:ascii="Times New Roman" w:hAnsi="Times New Roman" w:cs="Times New Roman"/>
        </w:rPr>
        <w:t>é um dos principais críticos</w:t>
      </w:r>
      <w:r>
        <w:rPr>
          <w:rFonts w:ascii="Times New Roman" w:hAnsi="Times New Roman" w:cs="Times New Roman"/>
        </w:rPr>
        <w:t xml:space="preserve"> </w:t>
      </w:r>
      <w:r w:rsidR="00EA42E0">
        <w:rPr>
          <w:rFonts w:ascii="Times New Roman" w:hAnsi="Times New Roman" w:cs="Times New Roman"/>
        </w:rPr>
        <w:t>d</w:t>
      </w:r>
      <w:r w:rsidRPr="000225D1">
        <w:rPr>
          <w:rFonts w:ascii="Times New Roman" w:hAnsi="Times New Roman" w:cs="Times New Roman"/>
        </w:rPr>
        <w:t>a posição d</w:t>
      </w:r>
      <w:r>
        <w:rPr>
          <w:rFonts w:ascii="Times New Roman" w:hAnsi="Times New Roman" w:cs="Times New Roman"/>
        </w:rPr>
        <w:t>o tipo</w:t>
      </w:r>
      <w:r w:rsidRPr="000225D1">
        <w:rPr>
          <w:rFonts w:ascii="Times New Roman" w:hAnsi="Times New Roman" w:cs="Times New Roman"/>
        </w:rPr>
        <w:t xml:space="preserve"> “tudo ou nada” adotada pela </w:t>
      </w:r>
      <w:proofErr w:type="spellStart"/>
      <w:r w:rsidRPr="000225D1">
        <w:rPr>
          <w:rFonts w:ascii="Times New Roman" w:hAnsi="Times New Roman" w:cs="Times New Roman"/>
        </w:rPr>
        <w:t>CorteIDH</w:t>
      </w:r>
      <w:proofErr w:type="spellEnd"/>
      <w:r>
        <w:rPr>
          <w:rFonts w:ascii="Times New Roman" w:hAnsi="Times New Roman" w:cs="Times New Roman"/>
        </w:rPr>
        <w:t xml:space="preserve"> </w:t>
      </w:r>
      <w:r w:rsidR="00EA42E0">
        <w:rPr>
          <w:rFonts w:ascii="Times New Roman" w:hAnsi="Times New Roman" w:cs="Times New Roman"/>
        </w:rPr>
        <w:t>ao exigir a</w:t>
      </w:r>
      <w:r>
        <w:rPr>
          <w:rFonts w:ascii="Times New Roman" w:hAnsi="Times New Roman" w:cs="Times New Roman"/>
        </w:rPr>
        <w:t xml:space="preserve"> aplicação do controle de </w:t>
      </w:r>
      <w:proofErr w:type="spellStart"/>
      <w:r>
        <w:rPr>
          <w:rFonts w:ascii="Times New Roman" w:hAnsi="Times New Roman" w:cs="Times New Roman"/>
        </w:rPr>
        <w:t>convencionalidade</w:t>
      </w:r>
      <w:proofErr w:type="spellEnd"/>
      <w:r>
        <w:rPr>
          <w:rFonts w:ascii="Times New Roman" w:hAnsi="Times New Roman" w:cs="Times New Roman"/>
        </w:rPr>
        <w:t>. Para o jurista chileno radicado nos Estados Unidos, em lugar de um</w:t>
      </w:r>
      <w:r w:rsidRPr="000225D1">
        <w:rPr>
          <w:rFonts w:ascii="Times New Roman" w:hAnsi="Times New Roman" w:cs="Times New Roman"/>
        </w:rPr>
        <w:t xml:space="preserve"> diálogo, </w:t>
      </w:r>
      <w:r>
        <w:rPr>
          <w:rFonts w:ascii="Times New Roman" w:hAnsi="Times New Roman" w:cs="Times New Roman"/>
        </w:rPr>
        <w:t>esse tribunal vem realizando</w:t>
      </w:r>
      <w:r w:rsidRPr="000225D1">
        <w:rPr>
          <w:rFonts w:ascii="Times New Roman" w:hAnsi="Times New Roman" w:cs="Times New Roman"/>
        </w:rPr>
        <w:t xml:space="preserve"> um monólogo unidirecional, </w:t>
      </w:r>
      <w:r>
        <w:rPr>
          <w:rFonts w:ascii="Times New Roman" w:hAnsi="Times New Roman" w:cs="Times New Roman"/>
        </w:rPr>
        <w:t>exigindo as</w:t>
      </w:r>
      <w:r w:rsidRPr="000225D1">
        <w:rPr>
          <w:rFonts w:ascii="Times New Roman" w:hAnsi="Times New Roman" w:cs="Times New Roman"/>
        </w:rPr>
        <w:t xml:space="preserve"> cortes nacionais</w:t>
      </w:r>
      <w:r>
        <w:rPr>
          <w:rFonts w:ascii="Times New Roman" w:hAnsi="Times New Roman" w:cs="Times New Roman"/>
        </w:rPr>
        <w:t xml:space="preserve"> sua plena adequação</w:t>
      </w:r>
      <w:r w:rsidRPr="000225D1">
        <w:rPr>
          <w:rFonts w:ascii="Times New Roman" w:hAnsi="Times New Roman" w:cs="Times New Roman"/>
        </w:rPr>
        <w:t>. De forma</w:t>
      </w:r>
      <w:r>
        <w:rPr>
          <w:rFonts w:ascii="Times New Roman" w:hAnsi="Times New Roman" w:cs="Times New Roman"/>
        </w:rPr>
        <w:t xml:space="preserve"> ainda</w:t>
      </w:r>
      <w:r w:rsidRPr="000225D1">
        <w:rPr>
          <w:rFonts w:ascii="Times New Roman" w:hAnsi="Times New Roman" w:cs="Times New Roman"/>
        </w:rPr>
        <w:t xml:space="preserve"> mais incisiva</w:t>
      </w:r>
      <w:r>
        <w:rPr>
          <w:rFonts w:ascii="Times New Roman" w:hAnsi="Times New Roman" w:cs="Times New Roman"/>
        </w:rPr>
        <w:t xml:space="preserve">, </w:t>
      </w:r>
      <w:r w:rsidRPr="000225D1">
        <w:rPr>
          <w:rFonts w:ascii="Times New Roman" w:hAnsi="Times New Roman" w:cs="Times New Roman"/>
        </w:rPr>
        <w:t xml:space="preserve">Michele </w:t>
      </w:r>
      <w:proofErr w:type="spellStart"/>
      <w:r w:rsidRPr="000225D1">
        <w:rPr>
          <w:rFonts w:ascii="Times New Roman" w:hAnsi="Times New Roman" w:cs="Times New Roman"/>
        </w:rPr>
        <w:t>Carducci</w:t>
      </w:r>
      <w:proofErr w:type="spellEnd"/>
      <w:r>
        <w:rPr>
          <w:rStyle w:val="Refdenotaderodap"/>
          <w:rFonts w:ascii="Times New Roman" w:hAnsi="Times New Roman" w:cs="Times New Roman"/>
        </w:rPr>
        <w:footnoteReference w:id="18"/>
      </w:r>
      <w:r w:rsidR="00EA42E0">
        <w:rPr>
          <w:rFonts w:ascii="Times New Roman" w:hAnsi="Times New Roman" w:cs="Times New Roman"/>
        </w:rPr>
        <w:t xml:space="preserve"> </w:t>
      </w:r>
      <w:r w:rsidRPr="000225D1">
        <w:rPr>
          <w:rFonts w:ascii="Times New Roman" w:hAnsi="Times New Roman" w:cs="Times New Roman"/>
        </w:rPr>
        <w:t xml:space="preserve">afirma que: “[...] o percurso argumentativo da obrigatoriedade do ‘controle de </w:t>
      </w:r>
      <w:proofErr w:type="spellStart"/>
      <w:r w:rsidRPr="000225D1">
        <w:rPr>
          <w:rFonts w:ascii="Times New Roman" w:hAnsi="Times New Roman" w:cs="Times New Roman"/>
        </w:rPr>
        <w:t>convencionalidade</w:t>
      </w:r>
      <w:proofErr w:type="spellEnd"/>
      <w:r w:rsidRPr="000225D1">
        <w:rPr>
          <w:rFonts w:ascii="Times New Roman" w:hAnsi="Times New Roman" w:cs="Times New Roman"/>
        </w:rPr>
        <w:t xml:space="preserve">’ denuncia uma mera tautologia: a jurisprudência da Corte IDH é vinculante porque assim declara a </w:t>
      </w:r>
      <w:r w:rsidRPr="000225D1">
        <w:rPr>
          <w:rFonts w:ascii="Times New Roman" w:hAnsi="Times New Roman" w:cs="Times New Roman"/>
          <w:i/>
        </w:rPr>
        <w:t>própria Corte</w:t>
      </w:r>
      <w:r w:rsidRPr="000225D1">
        <w:rPr>
          <w:rFonts w:ascii="Times New Roman" w:hAnsi="Times New Roman" w:cs="Times New Roman"/>
        </w:rPr>
        <w:t xml:space="preserve"> [...]”, afastando a circularidade das experiências jurisdicionais em nome da </w:t>
      </w:r>
      <w:proofErr w:type="spellStart"/>
      <w:r w:rsidRPr="000225D1">
        <w:rPr>
          <w:rFonts w:ascii="Times New Roman" w:hAnsi="Times New Roman" w:cs="Times New Roman"/>
        </w:rPr>
        <w:t>substitutividade</w:t>
      </w:r>
      <w:proofErr w:type="spellEnd"/>
      <w:r w:rsidRPr="000225D1">
        <w:rPr>
          <w:rFonts w:ascii="Times New Roman" w:hAnsi="Times New Roman" w:cs="Times New Roman"/>
        </w:rPr>
        <w:t xml:space="preserve"> das decisões constitucionais pelas decisões da </w:t>
      </w:r>
      <w:proofErr w:type="spellStart"/>
      <w:r w:rsidRPr="000225D1">
        <w:rPr>
          <w:rFonts w:ascii="Times New Roman" w:hAnsi="Times New Roman" w:cs="Times New Roman"/>
        </w:rPr>
        <w:t>CorteIDH</w:t>
      </w:r>
      <w:proofErr w:type="spellEnd"/>
      <w:r w:rsidRPr="000225D1">
        <w:rPr>
          <w:rFonts w:ascii="Times New Roman" w:hAnsi="Times New Roman" w:cs="Times New Roman"/>
        </w:rPr>
        <w:t>.</w:t>
      </w:r>
    </w:p>
    <w:p w14:paraId="75622254" w14:textId="20B5EF09" w:rsidR="002676A2" w:rsidRPr="0066604B" w:rsidRDefault="002676A2" w:rsidP="00155F84">
      <w:pPr>
        <w:spacing w:before="120" w:after="120"/>
        <w:ind w:firstLine="709"/>
        <w:jc w:val="both"/>
        <w:rPr>
          <w:rFonts w:ascii="Times New Roman" w:hAnsi="Times New Roman" w:cs="Times New Roman"/>
        </w:rPr>
      </w:pPr>
      <w:r w:rsidRPr="0066604B">
        <w:rPr>
          <w:rFonts w:ascii="Times New Roman" w:hAnsi="Times New Roman" w:cs="Times New Roman"/>
        </w:rPr>
        <w:lastRenderedPageBreak/>
        <w:t xml:space="preserve">Face essa </w:t>
      </w:r>
      <w:r w:rsidR="00D87B0A" w:rsidRPr="0066604B">
        <w:rPr>
          <w:rFonts w:ascii="Times New Roman" w:hAnsi="Times New Roman" w:cs="Times New Roman"/>
        </w:rPr>
        <w:t>imposição</w:t>
      </w:r>
      <w:r w:rsidR="009B670F" w:rsidRPr="0066604B">
        <w:rPr>
          <w:rFonts w:ascii="Times New Roman" w:hAnsi="Times New Roman" w:cs="Times New Roman"/>
        </w:rPr>
        <w:t xml:space="preserve"> realizada pela </w:t>
      </w:r>
      <w:proofErr w:type="spellStart"/>
      <w:r w:rsidR="009B670F" w:rsidRPr="0066604B">
        <w:rPr>
          <w:rFonts w:ascii="Times New Roman" w:hAnsi="Times New Roman" w:cs="Times New Roman"/>
        </w:rPr>
        <w:t>CorteIDH</w:t>
      </w:r>
      <w:proofErr w:type="spellEnd"/>
      <w:r w:rsidR="009B670F" w:rsidRPr="0066604B">
        <w:rPr>
          <w:rFonts w:ascii="Times New Roman" w:hAnsi="Times New Roman" w:cs="Times New Roman"/>
        </w:rPr>
        <w:t xml:space="preserve">, </w:t>
      </w:r>
      <w:proofErr w:type="spellStart"/>
      <w:r w:rsidRPr="0066604B">
        <w:rPr>
          <w:rFonts w:ascii="Times New Roman" w:hAnsi="Times New Roman" w:cs="Times New Roman"/>
        </w:rPr>
        <w:t>Noguera</w:t>
      </w:r>
      <w:proofErr w:type="spellEnd"/>
      <w:r w:rsidRPr="0066604B">
        <w:rPr>
          <w:rFonts w:ascii="Times New Roman" w:hAnsi="Times New Roman" w:cs="Times New Roman"/>
        </w:rPr>
        <w:t xml:space="preserve"> </w:t>
      </w:r>
      <w:proofErr w:type="spellStart"/>
      <w:r w:rsidRPr="0066604B">
        <w:rPr>
          <w:rFonts w:ascii="Times New Roman" w:hAnsi="Times New Roman" w:cs="Times New Roman"/>
        </w:rPr>
        <w:t>Alcála</w:t>
      </w:r>
      <w:proofErr w:type="spellEnd"/>
      <w:r w:rsidR="00D87B0A" w:rsidRPr="0066604B">
        <w:rPr>
          <w:rStyle w:val="Refdenotaderodap"/>
          <w:rFonts w:ascii="Times New Roman" w:hAnsi="Times New Roman" w:cs="Times New Roman"/>
        </w:rPr>
        <w:footnoteReference w:id="19"/>
      </w:r>
      <w:r w:rsidRPr="0066604B">
        <w:rPr>
          <w:rFonts w:ascii="Times New Roman" w:hAnsi="Times New Roman" w:cs="Times New Roman"/>
        </w:rPr>
        <w:t xml:space="preserve"> identifica seis modalidades que a implementação do controle de </w:t>
      </w:r>
      <w:proofErr w:type="spellStart"/>
      <w:r w:rsidRPr="0066604B">
        <w:rPr>
          <w:rFonts w:ascii="Times New Roman" w:hAnsi="Times New Roman" w:cs="Times New Roman"/>
        </w:rPr>
        <w:t>convencionalidade</w:t>
      </w:r>
      <w:proofErr w:type="spellEnd"/>
      <w:r w:rsidRPr="0066604B">
        <w:rPr>
          <w:rFonts w:ascii="Times New Roman" w:hAnsi="Times New Roman" w:cs="Times New Roman"/>
        </w:rPr>
        <w:t xml:space="preserve"> </w:t>
      </w:r>
      <w:r w:rsidR="00D87B0A" w:rsidRPr="0066604B">
        <w:rPr>
          <w:rFonts w:ascii="Times New Roman" w:hAnsi="Times New Roman" w:cs="Times New Roman"/>
        </w:rPr>
        <w:t xml:space="preserve">pelos Estados </w:t>
      </w:r>
      <w:r w:rsidRPr="0066604B">
        <w:rPr>
          <w:rFonts w:ascii="Times New Roman" w:hAnsi="Times New Roman" w:cs="Times New Roman"/>
        </w:rPr>
        <w:t xml:space="preserve">pode assumir: </w:t>
      </w:r>
    </w:p>
    <w:p w14:paraId="50CBD691" w14:textId="7B3E7F88" w:rsidR="002676A2" w:rsidRPr="0066604B" w:rsidRDefault="002676A2" w:rsidP="00155F84">
      <w:pPr>
        <w:spacing w:before="120" w:after="120"/>
        <w:ind w:firstLine="709"/>
        <w:jc w:val="both"/>
        <w:rPr>
          <w:rFonts w:ascii="Times New Roman" w:hAnsi="Times New Roman" w:cs="Times New Roman"/>
        </w:rPr>
      </w:pPr>
      <w:r w:rsidRPr="0066604B">
        <w:rPr>
          <w:rFonts w:ascii="Times New Roman" w:hAnsi="Times New Roman" w:cs="Times New Roman"/>
        </w:rPr>
        <w:t xml:space="preserve">a) Interpretação extensiva, na qual o juiz </w:t>
      </w:r>
      <w:r w:rsidR="00D87B0A" w:rsidRPr="0066604B">
        <w:rPr>
          <w:rFonts w:ascii="Times New Roman" w:hAnsi="Times New Roman" w:cs="Times New Roman"/>
        </w:rPr>
        <w:t>nacional</w:t>
      </w:r>
      <w:r w:rsidRPr="0066604B">
        <w:rPr>
          <w:rFonts w:ascii="Times New Roman" w:hAnsi="Times New Roman" w:cs="Times New Roman"/>
        </w:rPr>
        <w:t xml:space="preserve"> vai além da interpretação realizada pela </w:t>
      </w:r>
      <w:proofErr w:type="spellStart"/>
      <w:r w:rsidRPr="0066604B">
        <w:rPr>
          <w:rFonts w:ascii="Times New Roman" w:hAnsi="Times New Roman" w:cs="Times New Roman"/>
        </w:rPr>
        <w:t>CorteIDH</w:t>
      </w:r>
      <w:proofErr w:type="spellEnd"/>
      <w:r w:rsidRPr="0066604B">
        <w:rPr>
          <w:rFonts w:ascii="Times New Roman" w:hAnsi="Times New Roman" w:cs="Times New Roman"/>
        </w:rPr>
        <w:t xml:space="preserve">; </w:t>
      </w:r>
    </w:p>
    <w:p w14:paraId="36F361CD" w14:textId="77777777" w:rsidR="002676A2" w:rsidRPr="0066604B" w:rsidRDefault="002676A2" w:rsidP="00155F84">
      <w:pPr>
        <w:spacing w:before="120" w:after="120"/>
        <w:ind w:firstLine="709"/>
        <w:jc w:val="both"/>
        <w:rPr>
          <w:rFonts w:ascii="Times New Roman" w:hAnsi="Times New Roman" w:cs="Times New Roman"/>
        </w:rPr>
      </w:pPr>
      <w:r w:rsidRPr="0066604B">
        <w:rPr>
          <w:rFonts w:ascii="Times New Roman" w:hAnsi="Times New Roman" w:cs="Times New Roman"/>
        </w:rPr>
        <w:t xml:space="preserve">b) Interpretação inovadora, em que o juiz interno utiliza a CADH de uma forma interpretativa nova, diante de um caso ainda não resolvido pela </w:t>
      </w:r>
      <w:proofErr w:type="spellStart"/>
      <w:r w:rsidRPr="0066604B">
        <w:rPr>
          <w:rFonts w:ascii="Times New Roman" w:hAnsi="Times New Roman" w:cs="Times New Roman"/>
        </w:rPr>
        <w:t>CorteIDH</w:t>
      </w:r>
      <w:proofErr w:type="spellEnd"/>
      <w:r w:rsidRPr="0066604B">
        <w:rPr>
          <w:rFonts w:ascii="Times New Roman" w:hAnsi="Times New Roman" w:cs="Times New Roman"/>
        </w:rPr>
        <w:t xml:space="preserve">; </w:t>
      </w:r>
    </w:p>
    <w:p w14:paraId="31FBC93E" w14:textId="5B16DD30" w:rsidR="002676A2" w:rsidRPr="0066604B" w:rsidRDefault="002676A2" w:rsidP="00155F84">
      <w:pPr>
        <w:spacing w:before="120" w:after="120"/>
        <w:ind w:firstLine="709"/>
        <w:jc w:val="both"/>
        <w:rPr>
          <w:rFonts w:ascii="Times New Roman" w:hAnsi="Times New Roman" w:cs="Times New Roman"/>
        </w:rPr>
      </w:pPr>
      <w:r w:rsidRPr="0066604B">
        <w:rPr>
          <w:rFonts w:ascii="Times New Roman" w:hAnsi="Times New Roman" w:cs="Times New Roman"/>
        </w:rPr>
        <w:t xml:space="preserve">c) Interpretação corretiva, quando os juízes </w:t>
      </w:r>
      <w:r w:rsidR="00B47BFB" w:rsidRPr="0066604B">
        <w:rPr>
          <w:rFonts w:ascii="Times New Roman" w:hAnsi="Times New Roman" w:cs="Times New Roman"/>
        </w:rPr>
        <w:t>nacionais</w:t>
      </w:r>
      <w:r w:rsidRPr="0066604B">
        <w:rPr>
          <w:rFonts w:ascii="Times New Roman" w:hAnsi="Times New Roman" w:cs="Times New Roman"/>
        </w:rPr>
        <w:t xml:space="preserve"> modificam sua jurisprudência em virtude da tomada de posição da </w:t>
      </w:r>
      <w:proofErr w:type="spellStart"/>
      <w:r w:rsidRPr="0066604B">
        <w:rPr>
          <w:rFonts w:ascii="Times New Roman" w:hAnsi="Times New Roman" w:cs="Times New Roman"/>
        </w:rPr>
        <w:t>CorteIDH</w:t>
      </w:r>
      <w:proofErr w:type="spellEnd"/>
      <w:r w:rsidRPr="0066604B">
        <w:rPr>
          <w:rFonts w:ascii="Times New Roman" w:hAnsi="Times New Roman" w:cs="Times New Roman"/>
        </w:rPr>
        <w:t xml:space="preserve">, a fim de evitar uma condenação do Estado; </w:t>
      </w:r>
    </w:p>
    <w:p w14:paraId="23642C36" w14:textId="1730575A" w:rsidR="002676A2" w:rsidRPr="0066604B" w:rsidRDefault="002676A2" w:rsidP="00155F84">
      <w:pPr>
        <w:spacing w:before="120" w:after="120"/>
        <w:ind w:firstLine="709"/>
        <w:jc w:val="both"/>
        <w:rPr>
          <w:rFonts w:ascii="Times New Roman" w:hAnsi="Times New Roman" w:cs="Times New Roman"/>
        </w:rPr>
      </w:pPr>
      <w:r w:rsidRPr="0066604B">
        <w:rPr>
          <w:rFonts w:ascii="Times New Roman" w:hAnsi="Times New Roman" w:cs="Times New Roman"/>
        </w:rPr>
        <w:t xml:space="preserve">d) Interpretação receptiva, acontece quando há uma internalização da </w:t>
      </w:r>
      <w:proofErr w:type="spellStart"/>
      <w:r w:rsidRPr="0066604B">
        <w:rPr>
          <w:rFonts w:ascii="Times New Roman" w:hAnsi="Times New Roman" w:cs="Times New Roman"/>
          <w:i/>
          <w:iCs/>
        </w:rPr>
        <w:t>ratio</w:t>
      </w:r>
      <w:proofErr w:type="spellEnd"/>
      <w:r w:rsidRPr="0066604B">
        <w:rPr>
          <w:rFonts w:ascii="Times New Roman" w:hAnsi="Times New Roman" w:cs="Times New Roman"/>
          <w:i/>
          <w:iCs/>
        </w:rPr>
        <w:t xml:space="preserve"> </w:t>
      </w:r>
      <w:proofErr w:type="spellStart"/>
      <w:r w:rsidRPr="0066604B">
        <w:rPr>
          <w:rFonts w:ascii="Times New Roman" w:hAnsi="Times New Roman" w:cs="Times New Roman"/>
          <w:i/>
          <w:iCs/>
        </w:rPr>
        <w:t>decidendi</w:t>
      </w:r>
      <w:proofErr w:type="spellEnd"/>
      <w:r w:rsidRPr="0066604B">
        <w:rPr>
          <w:rFonts w:ascii="Times New Roman" w:hAnsi="Times New Roman" w:cs="Times New Roman"/>
        </w:rPr>
        <w:t xml:space="preserve"> das decisões da </w:t>
      </w:r>
      <w:proofErr w:type="spellStart"/>
      <w:r w:rsidRPr="0066604B">
        <w:rPr>
          <w:rFonts w:ascii="Times New Roman" w:hAnsi="Times New Roman" w:cs="Times New Roman"/>
        </w:rPr>
        <w:t>CorteIDH</w:t>
      </w:r>
      <w:proofErr w:type="spellEnd"/>
      <w:r w:rsidRPr="0066604B">
        <w:rPr>
          <w:rFonts w:ascii="Times New Roman" w:hAnsi="Times New Roman" w:cs="Times New Roman"/>
        </w:rPr>
        <w:t xml:space="preserve">, que condenaram outros Estados; </w:t>
      </w:r>
    </w:p>
    <w:p w14:paraId="5500E18B" w14:textId="77777777" w:rsidR="002676A2" w:rsidRPr="0066604B" w:rsidRDefault="002676A2" w:rsidP="00155F84">
      <w:pPr>
        <w:spacing w:before="120" w:after="120"/>
        <w:ind w:firstLine="709"/>
        <w:jc w:val="both"/>
        <w:rPr>
          <w:rFonts w:ascii="Times New Roman" w:hAnsi="Times New Roman" w:cs="Times New Roman"/>
        </w:rPr>
      </w:pPr>
      <w:r w:rsidRPr="0066604B">
        <w:rPr>
          <w:rFonts w:ascii="Times New Roman" w:hAnsi="Times New Roman" w:cs="Times New Roman"/>
        </w:rPr>
        <w:t xml:space="preserve">e) Interpretação neutralizante, ocorre quando se utilizam técnicas de </w:t>
      </w:r>
      <w:proofErr w:type="spellStart"/>
      <w:r w:rsidRPr="0066604B">
        <w:rPr>
          <w:rFonts w:ascii="Times New Roman" w:hAnsi="Times New Roman" w:cs="Times New Roman"/>
          <w:i/>
          <w:iCs/>
        </w:rPr>
        <w:t>distinguishing</w:t>
      </w:r>
      <w:proofErr w:type="spellEnd"/>
      <w:r w:rsidRPr="0066604B">
        <w:rPr>
          <w:rFonts w:ascii="Times New Roman" w:hAnsi="Times New Roman" w:cs="Times New Roman"/>
        </w:rPr>
        <w:t xml:space="preserve">, a fim de não aplicar o precedente da </w:t>
      </w:r>
      <w:proofErr w:type="spellStart"/>
      <w:r w:rsidRPr="0066604B">
        <w:rPr>
          <w:rFonts w:ascii="Times New Roman" w:hAnsi="Times New Roman" w:cs="Times New Roman"/>
        </w:rPr>
        <w:t>CorteIDH</w:t>
      </w:r>
      <w:proofErr w:type="spellEnd"/>
      <w:r w:rsidRPr="0066604B">
        <w:rPr>
          <w:rFonts w:ascii="Times New Roman" w:hAnsi="Times New Roman" w:cs="Times New Roman"/>
        </w:rPr>
        <w:t xml:space="preserve">, mantendo a validade da norma nacional; </w:t>
      </w:r>
    </w:p>
    <w:p w14:paraId="1DD967BE" w14:textId="77777777" w:rsidR="002676A2" w:rsidRPr="0066604B" w:rsidRDefault="002676A2" w:rsidP="00155F84">
      <w:pPr>
        <w:spacing w:before="120" w:after="120"/>
        <w:ind w:firstLine="709"/>
        <w:jc w:val="both"/>
        <w:rPr>
          <w:rFonts w:ascii="Times New Roman" w:hAnsi="Times New Roman" w:cs="Times New Roman"/>
        </w:rPr>
      </w:pPr>
      <w:r w:rsidRPr="0066604B">
        <w:rPr>
          <w:rFonts w:ascii="Times New Roman" w:hAnsi="Times New Roman" w:cs="Times New Roman"/>
        </w:rPr>
        <w:t xml:space="preserve">f) Interpretação abertamente discordante do tribunal nacional em relação à interpretação dada pela </w:t>
      </w:r>
      <w:proofErr w:type="spellStart"/>
      <w:r w:rsidRPr="0066604B">
        <w:rPr>
          <w:rFonts w:ascii="Times New Roman" w:hAnsi="Times New Roman" w:cs="Times New Roman"/>
        </w:rPr>
        <w:t>CorteIDH</w:t>
      </w:r>
      <w:proofErr w:type="spellEnd"/>
      <w:r w:rsidRPr="0066604B">
        <w:rPr>
          <w:rFonts w:ascii="Times New Roman" w:hAnsi="Times New Roman" w:cs="Times New Roman"/>
        </w:rPr>
        <w:t xml:space="preserve">. </w:t>
      </w:r>
    </w:p>
    <w:p w14:paraId="5386B732" w14:textId="77777777" w:rsidR="00A2356B" w:rsidRPr="0066604B" w:rsidRDefault="002676A2" w:rsidP="00155F84">
      <w:pPr>
        <w:spacing w:before="120" w:after="120"/>
        <w:ind w:firstLine="709"/>
        <w:jc w:val="both"/>
        <w:rPr>
          <w:rFonts w:ascii="Times New Roman" w:hAnsi="Times New Roman" w:cs="Times New Roman"/>
        </w:rPr>
      </w:pPr>
      <w:r w:rsidRPr="0066604B">
        <w:rPr>
          <w:rFonts w:ascii="Times New Roman" w:hAnsi="Times New Roman" w:cs="Times New Roman"/>
        </w:rPr>
        <w:t>Em decorrência dess</w:t>
      </w:r>
      <w:r w:rsidR="00157A64" w:rsidRPr="0066604B">
        <w:rPr>
          <w:rFonts w:ascii="Times New Roman" w:hAnsi="Times New Roman" w:cs="Times New Roman"/>
        </w:rPr>
        <w:t>a diversidade de</w:t>
      </w:r>
      <w:r w:rsidRPr="0066604B">
        <w:rPr>
          <w:rFonts w:ascii="Times New Roman" w:hAnsi="Times New Roman" w:cs="Times New Roman"/>
        </w:rPr>
        <w:t xml:space="preserve"> modalidades de</w:t>
      </w:r>
      <w:r w:rsidR="00157A64" w:rsidRPr="0066604B">
        <w:rPr>
          <w:rFonts w:ascii="Times New Roman" w:hAnsi="Times New Roman" w:cs="Times New Roman"/>
        </w:rPr>
        <w:t xml:space="preserve"> implementação do</w:t>
      </w:r>
      <w:r w:rsidRPr="0066604B">
        <w:rPr>
          <w:rFonts w:ascii="Times New Roman" w:hAnsi="Times New Roman" w:cs="Times New Roman"/>
        </w:rPr>
        <w:t xml:space="preserve"> controle</w:t>
      </w:r>
      <w:r w:rsidR="00157A64" w:rsidRPr="0066604B">
        <w:rPr>
          <w:rFonts w:ascii="Times New Roman" w:hAnsi="Times New Roman" w:cs="Times New Roman"/>
        </w:rPr>
        <w:t xml:space="preserve"> de </w:t>
      </w:r>
      <w:proofErr w:type="spellStart"/>
      <w:r w:rsidR="00157A64" w:rsidRPr="0066604B">
        <w:rPr>
          <w:rFonts w:ascii="Times New Roman" w:hAnsi="Times New Roman" w:cs="Times New Roman"/>
        </w:rPr>
        <w:t>convencionalidade</w:t>
      </w:r>
      <w:proofErr w:type="spellEnd"/>
      <w:r w:rsidRPr="0066604B">
        <w:rPr>
          <w:rFonts w:ascii="Times New Roman" w:hAnsi="Times New Roman" w:cs="Times New Roman"/>
        </w:rPr>
        <w:t xml:space="preserve">, pode-se chegar a resultados diversos, a exemplo da compatibilidade de um ato ou norma nacional com a constituição, mas contrário à jurisprudência da </w:t>
      </w:r>
      <w:proofErr w:type="spellStart"/>
      <w:r w:rsidRPr="0066604B">
        <w:rPr>
          <w:rFonts w:ascii="Times New Roman" w:hAnsi="Times New Roman" w:cs="Times New Roman"/>
        </w:rPr>
        <w:t>CorteIDH</w:t>
      </w:r>
      <w:proofErr w:type="spellEnd"/>
      <w:r w:rsidRPr="0066604B">
        <w:rPr>
          <w:rFonts w:ascii="Times New Roman" w:hAnsi="Times New Roman" w:cs="Times New Roman"/>
        </w:rPr>
        <w:t>, como aconteceu no julgamento da ADFP n</w:t>
      </w:r>
      <w:r w:rsidRPr="0066604B">
        <w:rPr>
          <w:rFonts w:ascii="Times New Roman" w:hAnsi="Times New Roman" w:cs="Times New Roman"/>
          <w:vertAlign w:val="superscript"/>
        </w:rPr>
        <w:t>o</w:t>
      </w:r>
      <w:r w:rsidRPr="0066604B">
        <w:rPr>
          <w:rFonts w:ascii="Times New Roman" w:hAnsi="Times New Roman" w:cs="Times New Roman"/>
        </w:rPr>
        <w:t xml:space="preserve"> 153</w:t>
      </w:r>
      <w:r w:rsidR="00B47BFB" w:rsidRPr="0066604B">
        <w:rPr>
          <w:rStyle w:val="Refdenotaderodap"/>
          <w:rFonts w:ascii="Times New Roman" w:hAnsi="Times New Roman" w:cs="Times New Roman"/>
        </w:rPr>
        <w:footnoteReference w:id="20"/>
      </w:r>
      <w:r w:rsidRPr="0066604B">
        <w:rPr>
          <w:rFonts w:ascii="Times New Roman" w:hAnsi="Times New Roman" w:cs="Times New Roman"/>
        </w:rPr>
        <w:t>, no qual o Supremo Tribunal Federal (STF) decidiu não revisar a Lei da Anistia – Lei n</w:t>
      </w:r>
      <w:r w:rsidRPr="0066604B">
        <w:rPr>
          <w:rFonts w:ascii="Times New Roman" w:hAnsi="Times New Roman" w:cs="Times New Roman"/>
          <w:vertAlign w:val="superscript"/>
        </w:rPr>
        <w:t>o</w:t>
      </w:r>
      <w:r w:rsidRPr="0066604B">
        <w:rPr>
          <w:rFonts w:ascii="Times New Roman" w:hAnsi="Times New Roman" w:cs="Times New Roman"/>
        </w:rPr>
        <w:t xml:space="preserve"> 6683/79, contrariando </w:t>
      </w:r>
      <w:r w:rsidR="005C682E" w:rsidRPr="0066604B">
        <w:rPr>
          <w:rFonts w:ascii="Times New Roman" w:hAnsi="Times New Roman" w:cs="Times New Roman"/>
        </w:rPr>
        <w:t xml:space="preserve">a </w:t>
      </w:r>
      <w:r w:rsidRPr="0066604B">
        <w:rPr>
          <w:rFonts w:ascii="Times New Roman" w:hAnsi="Times New Roman" w:cs="Times New Roman"/>
        </w:rPr>
        <w:t xml:space="preserve">posição da </w:t>
      </w:r>
      <w:proofErr w:type="spellStart"/>
      <w:r w:rsidRPr="0066604B">
        <w:rPr>
          <w:rFonts w:ascii="Times New Roman" w:hAnsi="Times New Roman" w:cs="Times New Roman"/>
        </w:rPr>
        <w:t>CorteIDH</w:t>
      </w:r>
      <w:proofErr w:type="spellEnd"/>
      <w:r w:rsidRPr="0066604B">
        <w:rPr>
          <w:rFonts w:ascii="Times New Roman" w:hAnsi="Times New Roman" w:cs="Times New Roman"/>
        </w:rPr>
        <w:t xml:space="preserve"> firmada no caso Barrios Altos vs. Peru</w:t>
      </w:r>
      <w:r w:rsidR="00B47BFB" w:rsidRPr="0066604B">
        <w:rPr>
          <w:rFonts w:ascii="Times New Roman" w:hAnsi="Times New Roman" w:cs="Times New Roman"/>
        </w:rPr>
        <w:t>, acima citado.</w:t>
      </w:r>
    </w:p>
    <w:p w14:paraId="42F0D645" w14:textId="43DB3316" w:rsidR="00A2356B" w:rsidRPr="0066604B" w:rsidRDefault="00A2356B" w:rsidP="00155F84">
      <w:pPr>
        <w:spacing w:before="120" w:after="120"/>
        <w:ind w:firstLine="709"/>
        <w:jc w:val="both"/>
        <w:rPr>
          <w:rFonts w:ascii="Times New Roman" w:hAnsi="Times New Roman" w:cs="Times New Roman"/>
        </w:rPr>
      </w:pPr>
      <w:r w:rsidRPr="0066604B">
        <w:rPr>
          <w:rFonts w:ascii="Times New Roman" w:hAnsi="Times New Roman" w:cs="Times New Roman"/>
        </w:rPr>
        <w:t>Face esse panorama,</w:t>
      </w:r>
      <w:r w:rsidR="00176B7E" w:rsidRPr="0066604B">
        <w:rPr>
          <w:rFonts w:ascii="Times New Roman" w:hAnsi="Times New Roman" w:cs="Times New Roman"/>
        </w:rPr>
        <w:t xml:space="preserve"> diversos questionamentos vêm sendo levantados em relação à legitimidade da atuação dos órgãos do SIDH. E</w:t>
      </w:r>
      <w:r w:rsidRPr="0066604B">
        <w:rPr>
          <w:rFonts w:ascii="Times New Roman" w:hAnsi="Times New Roman" w:cs="Times New Roman"/>
        </w:rPr>
        <w:t xml:space="preserve">m abril de 2019, </w:t>
      </w:r>
      <w:r w:rsidR="00176B7E" w:rsidRPr="0066604B">
        <w:rPr>
          <w:rFonts w:ascii="Times New Roman" w:hAnsi="Times New Roman" w:cs="Times New Roman"/>
        </w:rPr>
        <w:t xml:space="preserve">por exemplo, </w:t>
      </w:r>
      <w:r w:rsidRPr="0066604B">
        <w:rPr>
          <w:rFonts w:ascii="Times New Roman" w:hAnsi="Times New Roman" w:cs="Times New Roman"/>
        </w:rPr>
        <w:t xml:space="preserve">Argentina, Brasil, Chile, Paraguai e Peru enviaram uma carta ao </w:t>
      </w:r>
      <w:r w:rsidRPr="0066604B">
        <w:rPr>
          <w:rFonts w:ascii="Times New Roman" w:eastAsia="Times New Roman" w:hAnsi="Times New Roman" w:cs="Times New Roman"/>
          <w:shd w:val="clear" w:color="auto" w:fill="FFFFFF"/>
        </w:rPr>
        <w:t xml:space="preserve">secretario executivo da CIDH, Paulo Abrão, manifestando sua preocupação com os excessos da </w:t>
      </w:r>
      <w:proofErr w:type="spellStart"/>
      <w:r w:rsidRPr="0066604B">
        <w:rPr>
          <w:rFonts w:ascii="Times New Roman" w:eastAsia="Times New Roman" w:hAnsi="Times New Roman" w:cs="Times New Roman"/>
          <w:shd w:val="clear" w:color="auto" w:fill="FFFFFF"/>
        </w:rPr>
        <w:t>CorteIDH</w:t>
      </w:r>
      <w:proofErr w:type="spellEnd"/>
      <w:r w:rsidRPr="0066604B">
        <w:rPr>
          <w:rFonts w:ascii="Times New Roman" w:eastAsia="Times New Roman" w:hAnsi="Times New Roman" w:cs="Times New Roman"/>
          <w:shd w:val="clear" w:color="auto" w:fill="FFFFFF"/>
        </w:rPr>
        <w:t xml:space="preserve"> e da CIDH:</w:t>
      </w:r>
    </w:p>
    <w:p w14:paraId="2C58DAAD" w14:textId="77777777" w:rsidR="00A2356B" w:rsidRPr="0066604B" w:rsidRDefault="00A2356B" w:rsidP="00155F84">
      <w:pPr>
        <w:pStyle w:val="NormalWeb"/>
        <w:spacing w:before="240" w:beforeAutospacing="0" w:after="0" w:afterAutospacing="0"/>
        <w:ind w:left="2268"/>
        <w:jc w:val="both"/>
        <w:rPr>
          <w:i/>
          <w:lang w:val="es-ES_tradnl"/>
        </w:rPr>
      </w:pPr>
      <w:r w:rsidRPr="0066604B">
        <w:rPr>
          <w:i/>
          <w:lang w:val="es-ES_tradnl"/>
        </w:rPr>
        <w:t>Desde esta perspectiva, la declaración considera que los Estados gozan de un razonable margen de autonomía para resolver acerca de las formas más adecuadas de asegurar derechos y garantías, como forma de dar vigor a sus propios procesos democráticos. La declaración plantea que dicho margen de apreciación debe ser respetado por los órganos del sistema interamericano.</w:t>
      </w:r>
    </w:p>
    <w:p w14:paraId="67C9EEDE" w14:textId="77777777" w:rsidR="00A2356B" w:rsidRPr="0066604B" w:rsidRDefault="00A2356B" w:rsidP="00155F84">
      <w:pPr>
        <w:pStyle w:val="NormalWeb"/>
        <w:spacing w:before="0" w:beforeAutospacing="0" w:after="0" w:afterAutospacing="0"/>
        <w:ind w:left="2268"/>
        <w:jc w:val="both"/>
        <w:rPr>
          <w:i/>
          <w:lang w:val="es-ES_tradnl"/>
        </w:rPr>
      </w:pPr>
      <w:r w:rsidRPr="0066604B">
        <w:rPr>
          <w:i/>
          <w:lang w:val="es-ES_tradnl"/>
        </w:rPr>
        <w:t xml:space="preserve">También la declaración hace hincapié en </w:t>
      </w:r>
      <w:r w:rsidRPr="0066604B">
        <w:rPr>
          <w:b/>
          <w:bCs/>
          <w:i/>
          <w:lang w:val="es-ES_tradnl"/>
        </w:rPr>
        <w:t>la necesidad de que tanto la Comisión como la Corte apliquen de forma estricta las fuentes de derecho internacional en la resolución de los casos sujetos a su conocimiento.</w:t>
      </w:r>
      <w:r w:rsidRPr="0066604B">
        <w:rPr>
          <w:i/>
          <w:lang w:val="es-ES_tradnl"/>
        </w:rPr>
        <w:t xml:space="preserve"> En este caso, dichas fuentes se identifican, principalmente, con el texto de la Convención Americana sobre Derechos Humanos.</w:t>
      </w:r>
    </w:p>
    <w:p w14:paraId="676904FA" w14:textId="46F8CFF1" w:rsidR="00A2356B" w:rsidRPr="0066604B" w:rsidRDefault="00A2356B" w:rsidP="00155F84">
      <w:pPr>
        <w:pStyle w:val="NormalWeb"/>
        <w:spacing w:before="0" w:beforeAutospacing="0" w:after="240" w:afterAutospacing="0"/>
        <w:ind w:left="2268"/>
        <w:jc w:val="both"/>
        <w:rPr>
          <w:i/>
          <w:lang w:val="es-ES_tradnl"/>
        </w:rPr>
      </w:pPr>
      <w:r w:rsidRPr="0066604B">
        <w:rPr>
          <w:i/>
          <w:lang w:val="es-ES_tradnl"/>
        </w:rPr>
        <w:t xml:space="preserve">A su vez, la declaración enfatiza la importancia del debido conocimiento y consideración de las realidades de los Estados por parte del sistema interamericano y la necesidad de que las formas de reparación guarden una </w:t>
      </w:r>
      <w:r w:rsidRPr="0066604B">
        <w:rPr>
          <w:i/>
          <w:lang w:val="es-ES_tradnl"/>
        </w:rPr>
        <w:lastRenderedPageBreak/>
        <w:t>debida proporcionalidad y respeten los ordenamientos constitucionales y jurídicos de esos Estados</w:t>
      </w:r>
      <w:r w:rsidRPr="0066604B">
        <w:rPr>
          <w:rStyle w:val="Refdenotaderodap"/>
        </w:rPr>
        <w:footnoteReference w:id="21"/>
      </w:r>
      <w:r w:rsidRPr="0066604B">
        <w:rPr>
          <w:i/>
          <w:lang w:val="es-ES_tradnl"/>
        </w:rPr>
        <w:t>.</w:t>
      </w:r>
    </w:p>
    <w:p w14:paraId="3BAA8036" w14:textId="77777777" w:rsidR="00F146CA" w:rsidRPr="0066604B" w:rsidRDefault="002676A2" w:rsidP="00155F84">
      <w:pPr>
        <w:spacing w:before="120" w:after="120"/>
        <w:ind w:firstLine="709"/>
        <w:jc w:val="both"/>
        <w:rPr>
          <w:rFonts w:ascii="Times New Roman" w:hAnsi="Times New Roman" w:cs="Times New Roman"/>
        </w:rPr>
      </w:pPr>
      <w:r w:rsidRPr="0066604B">
        <w:rPr>
          <w:rFonts w:ascii="Times New Roman" w:hAnsi="Times New Roman" w:cs="Times New Roman"/>
        </w:rPr>
        <w:t>Trata-se</w:t>
      </w:r>
      <w:r w:rsidR="00176B7E" w:rsidRPr="0066604B">
        <w:rPr>
          <w:rFonts w:ascii="Times New Roman" w:hAnsi="Times New Roman" w:cs="Times New Roman"/>
        </w:rPr>
        <w:t>, sem dúvida, de uma situação que evidencia a necessidade de uma discussão ampla sobre o papel dos tribunais internacionais diante da defasagem da legislação que regula suas competências. Esse descompasso cria uma tensão entre a obrigação internacional de proteger os direitos humanos e a soberania dos Estados</w:t>
      </w:r>
      <w:r w:rsidR="007D7AF2" w:rsidRPr="0066604B">
        <w:rPr>
          <w:rFonts w:ascii="Times New Roman" w:hAnsi="Times New Roman" w:cs="Times New Roman"/>
        </w:rPr>
        <w:t>.</w:t>
      </w:r>
    </w:p>
    <w:p w14:paraId="24183966" w14:textId="707B0CE4" w:rsidR="0098237F" w:rsidRPr="0066604B" w:rsidRDefault="00434AFA" w:rsidP="00155F84">
      <w:pPr>
        <w:spacing w:before="120" w:after="120"/>
        <w:ind w:firstLine="709"/>
        <w:jc w:val="both"/>
        <w:rPr>
          <w:rFonts w:ascii="Times New Roman" w:hAnsi="Times New Roman" w:cs="Times New Roman"/>
        </w:rPr>
      </w:pPr>
      <w:r w:rsidRPr="0066604B">
        <w:rPr>
          <w:rFonts w:ascii="Times New Roman" w:hAnsi="Times New Roman" w:cs="Times New Roman"/>
        </w:rPr>
        <w:t xml:space="preserve">Para </w:t>
      </w:r>
      <w:proofErr w:type="spellStart"/>
      <w:r w:rsidRPr="0066604B">
        <w:rPr>
          <w:rFonts w:ascii="Times New Roman" w:hAnsi="Times New Roman" w:cs="Times New Roman"/>
        </w:rPr>
        <w:t>Burgorgue-Larsen</w:t>
      </w:r>
      <w:proofErr w:type="spellEnd"/>
      <w:r w:rsidRPr="0066604B">
        <w:rPr>
          <w:rStyle w:val="Refdenotaderodap"/>
          <w:rFonts w:ascii="Times New Roman" w:hAnsi="Times New Roman" w:cs="Times New Roman"/>
        </w:rPr>
        <w:footnoteReference w:id="22"/>
      </w:r>
      <w:r w:rsidRPr="0066604B">
        <w:rPr>
          <w:rFonts w:ascii="Times New Roman" w:hAnsi="Times New Roman" w:cs="Times New Roman"/>
        </w:rPr>
        <w:t xml:space="preserve"> essa tensão é sinal do atual momento histórico, em que é necessário superar o nacionalismo jurídico e, conforme acrescenta Bittar</w:t>
      </w:r>
      <w:r w:rsidRPr="0066604B">
        <w:rPr>
          <w:rStyle w:val="Refdenotaderodap"/>
          <w:rFonts w:ascii="Times New Roman" w:hAnsi="Times New Roman" w:cs="Times New Roman"/>
        </w:rPr>
        <w:footnoteReference w:id="23"/>
      </w:r>
      <w:r w:rsidRPr="0066604B">
        <w:rPr>
          <w:rFonts w:ascii="Times New Roman" w:hAnsi="Times New Roman" w:cs="Times New Roman"/>
        </w:rPr>
        <w:t>, fugir do provincianismo que impede o diálogo transnacional entre os juízes, conforme será exposto no seguinte tópico</w:t>
      </w:r>
      <w:r w:rsidR="0098237F" w:rsidRPr="0066604B">
        <w:rPr>
          <w:rFonts w:ascii="Times New Roman" w:hAnsi="Times New Roman" w:cs="Times New Roman"/>
        </w:rPr>
        <w:t>.</w:t>
      </w:r>
    </w:p>
    <w:p w14:paraId="74D745D0" w14:textId="281242A6" w:rsidR="00962D8E" w:rsidRPr="0066604B" w:rsidRDefault="00962D8E" w:rsidP="00155F84">
      <w:pPr>
        <w:spacing w:before="120" w:after="120"/>
        <w:ind w:firstLine="709"/>
        <w:jc w:val="both"/>
        <w:rPr>
          <w:rFonts w:ascii="Times New Roman" w:hAnsi="Times New Roman" w:cs="Times New Roman"/>
          <w:b/>
          <w:bCs/>
        </w:rPr>
      </w:pPr>
      <w:r w:rsidRPr="0066604B">
        <w:rPr>
          <w:rFonts w:ascii="Times New Roman" w:hAnsi="Times New Roman" w:cs="Times New Roman"/>
          <w:b/>
          <w:bCs/>
        </w:rPr>
        <w:t xml:space="preserve">2 DIÁLOGO </w:t>
      </w:r>
      <w:r w:rsidR="00642630" w:rsidRPr="0066604B">
        <w:rPr>
          <w:rFonts w:ascii="Times New Roman" w:hAnsi="Times New Roman" w:cs="Times New Roman"/>
          <w:b/>
          <w:bCs/>
        </w:rPr>
        <w:t xml:space="preserve">TRANSNACIONAL </w:t>
      </w:r>
      <w:r w:rsidR="002676A2" w:rsidRPr="0066604B">
        <w:rPr>
          <w:rFonts w:ascii="Times New Roman" w:hAnsi="Times New Roman" w:cs="Times New Roman"/>
          <w:b/>
          <w:bCs/>
        </w:rPr>
        <w:t>OU NORMAS ALTERATIVAS? A PROPOSTA</w:t>
      </w:r>
    </w:p>
    <w:p w14:paraId="4B50D12D" w14:textId="0CCAFC40" w:rsidR="007D7AF2" w:rsidRPr="0066604B" w:rsidRDefault="004349F6" w:rsidP="00155F84">
      <w:pPr>
        <w:spacing w:before="120" w:after="120"/>
        <w:ind w:firstLine="709"/>
        <w:jc w:val="both"/>
        <w:rPr>
          <w:rFonts w:ascii="Times New Roman" w:hAnsi="Times New Roman" w:cs="Times New Roman"/>
        </w:rPr>
      </w:pPr>
      <w:r w:rsidRPr="0066604B">
        <w:rPr>
          <w:rFonts w:ascii="Times New Roman" w:hAnsi="Times New Roman" w:cs="Times New Roman"/>
        </w:rPr>
        <w:t>O processo de internacionalização da proteção dos direitos humanos</w:t>
      </w:r>
      <w:r w:rsidR="00C0635B" w:rsidRPr="0066604B">
        <w:rPr>
          <w:rFonts w:ascii="Times New Roman" w:hAnsi="Times New Roman" w:cs="Times New Roman"/>
        </w:rPr>
        <w:t>,</w:t>
      </w:r>
      <w:r w:rsidRPr="0066604B">
        <w:rPr>
          <w:rFonts w:ascii="Times New Roman" w:hAnsi="Times New Roman" w:cs="Times New Roman"/>
        </w:rPr>
        <w:t xml:space="preserve"> iniciado após a Segunda Guerra Mundial</w:t>
      </w:r>
      <w:r w:rsidR="00C0635B" w:rsidRPr="0066604B">
        <w:rPr>
          <w:rFonts w:ascii="Times New Roman" w:hAnsi="Times New Roman" w:cs="Times New Roman"/>
        </w:rPr>
        <w:t>,</w:t>
      </w:r>
      <w:r w:rsidRPr="0066604B">
        <w:rPr>
          <w:rFonts w:ascii="Times New Roman" w:hAnsi="Times New Roman" w:cs="Times New Roman"/>
        </w:rPr>
        <w:t xml:space="preserve"> potencializou-se com as lutas</w:t>
      </w:r>
      <w:r w:rsidR="00C0635B" w:rsidRPr="0066604B">
        <w:rPr>
          <w:rFonts w:ascii="Times New Roman" w:hAnsi="Times New Roman" w:cs="Times New Roman"/>
        </w:rPr>
        <w:t>, em diversos lugares do planeta,</w:t>
      </w:r>
      <w:r w:rsidRPr="0066604B">
        <w:rPr>
          <w:rFonts w:ascii="Times New Roman" w:hAnsi="Times New Roman" w:cs="Times New Roman"/>
        </w:rPr>
        <w:t xml:space="preserve"> das minorias e das pessoas em situação de vulnerabilidade pelo seu reconhecimento </w:t>
      </w:r>
      <w:r w:rsidR="00C0635B" w:rsidRPr="0066604B">
        <w:rPr>
          <w:rFonts w:ascii="Times New Roman" w:hAnsi="Times New Roman" w:cs="Times New Roman"/>
        </w:rPr>
        <w:t>como</w:t>
      </w:r>
      <w:r w:rsidRPr="0066604B">
        <w:rPr>
          <w:rFonts w:ascii="Times New Roman" w:hAnsi="Times New Roman" w:cs="Times New Roman"/>
        </w:rPr>
        <w:t xml:space="preserve"> titulares </w:t>
      </w:r>
      <w:r w:rsidR="00C0635B" w:rsidRPr="0066604B">
        <w:rPr>
          <w:rFonts w:ascii="Times New Roman" w:hAnsi="Times New Roman" w:cs="Times New Roman"/>
        </w:rPr>
        <w:t>plenos de direitos humanos. Esse fenômeno</w:t>
      </w:r>
      <w:r w:rsidR="00951C05" w:rsidRPr="0066604B">
        <w:rPr>
          <w:rFonts w:ascii="Times New Roman" w:hAnsi="Times New Roman" w:cs="Times New Roman"/>
        </w:rPr>
        <w:t>, do final do século XX,</w:t>
      </w:r>
      <w:r w:rsidR="00C0635B" w:rsidRPr="0066604B">
        <w:rPr>
          <w:rFonts w:ascii="Times New Roman" w:hAnsi="Times New Roman" w:cs="Times New Roman"/>
        </w:rPr>
        <w:t xml:space="preserve"> alcançou contornos mundiais </w:t>
      </w:r>
      <w:r w:rsidR="00951C05" w:rsidRPr="0066604B">
        <w:rPr>
          <w:rFonts w:ascii="Times New Roman" w:hAnsi="Times New Roman" w:cs="Times New Roman"/>
        </w:rPr>
        <w:t xml:space="preserve">mais fácil e rapidamente </w:t>
      </w:r>
      <w:r w:rsidR="00C0635B" w:rsidRPr="0066604B">
        <w:rPr>
          <w:rFonts w:ascii="Times New Roman" w:hAnsi="Times New Roman" w:cs="Times New Roman"/>
        </w:rPr>
        <w:t>em decorrência do fenômeno da globalização, evidencia</w:t>
      </w:r>
      <w:r w:rsidR="00951C05" w:rsidRPr="0066604B">
        <w:rPr>
          <w:rFonts w:ascii="Times New Roman" w:hAnsi="Times New Roman" w:cs="Times New Roman"/>
        </w:rPr>
        <w:t>ndo</w:t>
      </w:r>
      <w:r w:rsidR="00C0635B" w:rsidRPr="0066604B">
        <w:rPr>
          <w:rFonts w:ascii="Times New Roman" w:hAnsi="Times New Roman" w:cs="Times New Roman"/>
        </w:rPr>
        <w:t xml:space="preserve"> que a humanidade compartilha muitos</w:t>
      </w:r>
      <w:r w:rsidR="00F842ED" w:rsidRPr="0066604B">
        <w:rPr>
          <w:rFonts w:ascii="Times New Roman" w:hAnsi="Times New Roman" w:cs="Times New Roman"/>
        </w:rPr>
        <w:t xml:space="preserve"> dos</w:t>
      </w:r>
      <w:r w:rsidR="00951C05" w:rsidRPr="0066604B">
        <w:rPr>
          <w:rFonts w:ascii="Times New Roman" w:hAnsi="Times New Roman" w:cs="Times New Roman"/>
        </w:rPr>
        <w:t xml:space="preserve"> seus</w:t>
      </w:r>
      <w:r w:rsidR="00C0635B" w:rsidRPr="0066604B">
        <w:rPr>
          <w:rFonts w:ascii="Times New Roman" w:hAnsi="Times New Roman" w:cs="Times New Roman"/>
        </w:rPr>
        <w:t xml:space="preserve"> problemas e desafios </w:t>
      </w:r>
      <w:r w:rsidR="00951C05" w:rsidRPr="0066604B">
        <w:rPr>
          <w:rFonts w:ascii="Times New Roman" w:hAnsi="Times New Roman" w:cs="Times New Roman"/>
        </w:rPr>
        <w:t>no que se refere</w:t>
      </w:r>
      <w:r w:rsidR="00C0635B" w:rsidRPr="0066604B">
        <w:rPr>
          <w:rFonts w:ascii="Times New Roman" w:hAnsi="Times New Roman" w:cs="Times New Roman"/>
        </w:rPr>
        <w:t xml:space="preserve"> à efetiva proteção da dignidade de todo ser humano.</w:t>
      </w:r>
    </w:p>
    <w:p w14:paraId="79EFA313" w14:textId="35E58DBB" w:rsidR="000B27F4" w:rsidRPr="0066604B" w:rsidRDefault="00E73E63" w:rsidP="00155F84">
      <w:pPr>
        <w:spacing w:before="120" w:after="120"/>
        <w:ind w:firstLine="709"/>
        <w:jc w:val="both"/>
        <w:rPr>
          <w:rFonts w:ascii="Times New Roman" w:hAnsi="Times New Roman" w:cs="Times New Roman"/>
        </w:rPr>
      </w:pPr>
      <w:r w:rsidRPr="0066604B">
        <w:rPr>
          <w:rFonts w:ascii="Times New Roman" w:hAnsi="Times New Roman" w:cs="Times New Roman"/>
        </w:rPr>
        <w:t xml:space="preserve">O </w:t>
      </w:r>
      <w:r w:rsidR="000B27F4" w:rsidRPr="0066604B">
        <w:rPr>
          <w:rFonts w:ascii="Times New Roman" w:hAnsi="Times New Roman" w:cs="Times New Roman"/>
        </w:rPr>
        <w:t>surgimento de problemas globais</w:t>
      </w:r>
      <w:r w:rsidR="00844B9A" w:rsidRPr="0066604B">
        <w:rPr>
          <w:rFonts w:ascii="Times New Roman" w:hAnsi="Times New Roman" w:cs="Times New Roman"/>
        </w:rPr>
        <w:t>,</w:t>
      </w:r>
      <w:r w:rsidRPr="0066604B">
        <w:rPr>
          <w:rFonts w:ascii="Times New Roman" w:hAnsi="Times New Roman" w:cs="Times New Roman"/>
        </w:rPr>
        <w:t xml:space="preserve"> aponta </w:t>
      </w:r>
      <w:proofErr w:type="spellStart"/>
      <w:r w:rsidRPr="0066604B">
        <w:rPr>
          <w:rFonts w:ascii="Times New Roman" w:hAnsi="Times New Roman" w:cs="Times New Roman"/>
        </w:rPr>
        <w:t>Zygmunt</w:t>
      </w:r>
      <w:proofErr w:type="spellEnd"/>
      <w:r w:rsidRPr="0066604B">
        <w:rPr>
          <w:rFonts w:ascii="Times New Roman" w:hAnsi="Times New Roman" w:cs="Times New Roman"/>
        </w:rPr>
        <w:t xml:space="preserve"> </w:t>
      </w:r>
      <w:proofErr w:type="spellStart"/>
      <w:r w:rsidRPr="0066604B">
        <w:rPr>
          <w:rFonts w:ascii="Times New Roman" w:hAnsi="Times New Roman" w:cs="Times New Roman"/>
        </w:rPr>
        <w:t>Bauman</w:t>
      </w:r>
      <w:proofErr w:type="spellEnd"/>
      <w:r w:rsidRPr="0066604B">
        <w:rPr>
          <w:rStyle w:val="Refdenotaderodap"/>
          <w:rFonts w:ascii="Times New Roman" w:hAnsi="Times New Roman" w:cs="Times New Roman"/>
        </w:rPr>
        <w:footnoteReference w:id="24"/>
      </w:r>
      <w:r w:rsidRPr="0066604B">
        <w:rPr>
          <w:rFonts w:ascii="Times New Roman" w:hAnsi="Times New Roman" w:cs="Times New Roman"/>
        </w:rPr>
        <w:t xml:space="preserve">,  é uma característica de nossa época, sendo que somente </w:t>
      </w:r>
      <w:r w:rsidR="000B27F4" w:rsidRPr="0066604B">
        <w:rPr>
          <w:rFonts w:ascii="Times New Roman" w:hAnsi="Times New Roman" w:cs="Times New Roman"/>
        </w:rPr>
        <w:t>pode</w:t>
      </w:r>
      <w:r w:rsidRPr="0066604B">
        <w:rPr>
          <w:rFonts w:ascii="Times New Roman" w:hAnsi="Times New Roman" w:cs="Times New Roman"/>
        </w:rPr>
        <w:t xml:space="preserve">rão </w:t>
      </w:r>
      <w:r w:rsidR="000B27F4" w:rsidRPr="0066604B">
        <w:rPr>
          <w:rFonts w:ascii="Times New Roman" w:hAnsi="Times New Roman" w:cs="Times New Roman"/>
        </w:rPr>
        <w:t xml:space="preserve">ser </w:t>
      </w:r>
      <w:r w:rsidR="00844B9A" w:rsidRPr="0066604B">
        <w:rPr>
          <w:rFonts w:ascii="Times New Roman" w:hAnsi="Times New Roman" w:cs="Times New Roman"/>
        </w:rPr>
        <w:t xml:space="preserve">efetivamente </w:t>
      </w:r>
      <w:r w:rsidR="000B27F4" w:rsidRPr="0066604B">
        <w:rPr>
          <w:rFonts w:ascii="Times New Roman" w:hAnsi="Times New Roman" w:cs="Times New Roman"/>
        </w:rPr>
        <w:t>resolvidos</w:t>
      </w:r>
      <w:r w:rsidR="00844B9A" w:rsidRPr="0066604B">
        <w:rPr>
          <w:rFonts w:ascii="Times New Roman" w:hAnsi="Times New Roman" w:cs="Times New Roman"/>
        </w:rPr>
        <w:t xml:space="preserve"> de forma</w:t>
      </w:r>
      <w:r w:rsidR="000B27F4" w:rsidRPr="0066604B">
        <w:rPr>
          <w:rFonts w:ascii="Times New Roman" w:hAnsi="Times New Roman" w:cs="Times New Roman"/>
        </w:rPr>
        <w:t xml:space="preserve"> </w:t>
      </w:r>
      <w:r w:rsidR="00844B9A" w:rsidRPr="0066604B">
        <w:rPr>
          <w:rFonts w:ascii="Times New Roman" w:hAnsi="Times New Roman" w:cs="Times New Roman"/>
        </w:rPr>
        <w:t>global</w:t>
      </w:r>
      <w:r w:rsidRPr="0066604B">
        <w:rPr>
          <w:rFonts w:ascii="Times New Roman" w:hAnsi="Times New Roman" w:cs="Times New Roman"/>
        </w:rPr>
        <w:t>. Qualquer tentativa local</w:t>
      </w:r>
      <w:r w:rsidR="00BB3355" w:rsidRPr="0066604B">
        <w:rPr>
          <w:rFonts w:ascii="Times New Roman" w:hAnsi="Times New Roman" w:cs="Times New Roman"/>
        </w:rPr>
        <w:t xml:space="preserve"> será</w:t>
      </w:r>
      <w:r w:rsidRPr="0066604B">
        <w:rPr>
          <w:rFonts w:ascii="Times New Roman" w:hAnsi="Times New Roman" w:cs="Times New Roman"/>
        </w:rPr>
        <w:t>, alerta</w:t>
      </w:r>
      <w:r w:rsidR="00BB3355" w:rsidRPr="0066604B">
        <w:rPr>
          <w:rFonts w:ascii="Times New Roman" w:hAnsi="Times New Roman" w:cs="Times New Roman"/>
        </w:rPr>
        <w:t xml:space="preserve"> o filósofo polonês</w:t>
      </w:r>
      <w:r w:rsidRPr="0066604B">
        <w:rPr>
          <w:rFonts w:ascii="Times New Roman" w:hAnsi="Times New Roman" w:cs="Times New Roman"/>
        </w:rPr>
        <w:t xml:space="preserve">, </w:t>
      </w:r>
      <w:r w:rsidR="000B27F4" w:rsidRPr="0066604B">
        <w:rPr>
          <w:rFonts w:ascii="Times New Roman" w:hAnsi="Times New Roman" w:cs="Times New Roman"/>
        </w:rPr>
        <w:t>inútil e ineficaz.</w:t>
      </w:r>
    </w:p>
    <w:p w14:paraId="17F1A4BE" w14:textId="582B5144" w:rsidR="007D7AF2" w:rsidRPr="0066604B" w:rsidRDefault="00951C05" w:rsidP="00155F84">
      <w:pPr>
        <w:spacing w:before="120" w:after="120"/>
        <w:ind w:firstLine="709"/>
        <w:jc w:val="both"/>
        <w:rPr>
          <w:rFonts w:ascii="Times New Roman" w:hAnsi="Times New Roman" w:cs="Times New Roman"/>
        </w:rPr>
      </w:pPr>
      <w:r w:rsidRPr="0066604B">
        <w:rPr>
          <w:rFonts w:ascii="Times New Roman" w:hAnsi="Times New Roman" w:cs="Times New Roman"/>
        </w:rPr>
        <w:t>A</w:t>
      </w:r>
      <w:r w:rsidR="007D7AF2" w:rsidRPr="0066604B">
        <w:rPr>
          <w:rFonts w:ascii="Times New Roman" w:hAnsi="Times New Roman" w:cs="Times New Roman"/>
        </w:rPr>
        <w:t>ceitar</w:t>
      </w:r>
      <w:r w:rsidR="00844B9A" w:rsidRPr="0066604B">
        <w:rPr>
          <w:rFonts w:ascii="Times New Roman" w:hAnsi="Times New Roman" w:cs="Times New Roman"/>
        </w:rPr>
        <w:t>, portanto,</w:t>
      </w:r>
      <w:r w:rsidR="007D7AF2" w:rsidRPr="0066604B">
        <w:rPr>
          <w:rFonts w:ascii="Times New Roman" w:hAnsi="Times New Roman" w:cs="Times New Roman"/>
        </w:rPr>
        <w:t xml:space="preserve"> a universalidade da dignidade humana implica</w:t>
      </w:r>
      <w:r w:rsidR="00844B9A" w:rsidRPr="0066604B">
        <w:rPr>
          <w:rFonts w:ascii="Times New Roman" w:hAnsi="Times New Roman" w:cs="Times New Roman"/>
        </w:rPr>
        <w:t xml:space="preserve"> </w:t>
      </w:r>
      <w:r w:rsidR="007D7AF2" w:rsidRPr="0066604B">
        <w:rPr>
          <w:rFonts w:ascii="Times New Roman" w:hAnsi="Times New Roman" w:cs="Times New Roman"/>
        </w:rPr>
        <w:t xml:space="preserve">aceitar </w:t>
      </w:r>
      <w:r w:rsidRPr="0066604B">
        <w:rPr>
          <w:rFonts w:ascii="Times New Roman" w:hAnsi="Times New Roman" w:cs="Times New Roman"/>
        </w:rPr>
        <w:t xml:space="preserve">também </w:t>
      </w:r>
      <w:r w:rsidR="007D7AF2" w:rsidRPr="0066604B">
        <w:rPr>
          <w:rFonts w:ascii="Times New Roman" w:hAnsi="Times New Roman" w:cs="Times New Roman"/>
        </w:rPr>
        <w:t>a possibilidade da validade e aplicabilidade dos argumentos e raciocínios gerados em outras jurisdições para</w:t>
      </w:r>
      <w:r w:rsidR="000B27F4" w:rsidRPr="0066604B">
        <w:rPr>
          <w:rFonts w:ascii="Times New Roman" w:hAnsi="Times New Roman" w:cs="Times New Roman"/>
        </w:rPr>
        <w:t xml:space="preserve"> resolver</w:t>
      </w:r>
      <w:r w:rsidR="007D7AF2" w:rsidRPr="0066604B">
        <w:rPr>
          <w:rFonts w:ascii="Times New Roman" w:hAnsi="Times New Roman" w:cs="Times New Roman"/>
        </w:rPr>
        <w:t xml:space="preserve"> </w:t>
      </w:r>
      <w:r w:rsidR="000B27F4" w:rsidRPr="0066604B">
        <w:rPr>
          <w:rFonts w:ascii="Times New Roman" w:hAnsi="Times New Roman" w:cs="Times New Roman"/>
        </w:rPr>
        <w:t>problemas</w:t>
      </w:r>
      <w:r w:rsidR="007D7AF2" w:rsidRPr="0066604B">
        <w:rPr>
          <w:rFonts w:ascii="Times New Roman" w:hAnsi="Times New Roman" w:cs="Times New Roman"/>
        </w:rPr>
        <w:t xml:space="preserve"> semelhantes</w:t>
      </w:r>
      <w:r w:rsidR="00844B9A" w:rsidRPr="0066604B">
        <w:rPr>
          <w:rFonts w:ascii="Times New Roman" w:hAnsi="Times New Roman" w:cs="Times New Roman"/>
        </w:rPr>
        <w:t xml:space="preserve">, conforme defende </w:t>
      </w:r>
      <w:proofErr w:type="spellStart"/>
      <w:r w:rsidR="00844B9A" w:rsidRPr="0066604B">
        <w:rPr>
          <w:rFonts w:ascii="Times New Roman" w:hAnsi="Times New Roman" w:cs="Times New Roman"/>
        </w:rPr>
        <w:t>Ansuátegui</w:t>
      </w:r>
      <w:proofErr w:type="spellEnd"/>
      <w:r w:rsidR="00844B9A" w:rsidRPr="0066604B">
        <w:rPr>
          <w:rFonts w:ascii="Times New Roman" w:hAnsi="Times New Roman" w:cs="Times New Roman"/>
        </w:rPr>
        <w:t xml:space="preserve"> Roig</w:t>
      </w:r>
      <w:r w:rsidR="000B27F4" w:rsidRPr="0066604B">
        <w:rPr>
          <w:rStyle w:val="Refdenotaderodap"/>
          <w:rFonts w:ascii="Times New Roman" w:hAnsi="Times New Roman" w:cs="Times New Roman"/>
        </w:rPr>
        <w:footnoteReference w:id="25"/>
      </w:r>
      <w:r w:rsidR="007D7AF2" w:rsidRPr="0066604B">
        <w:rPr>
          <w:rFonts w:ascii="Times New Roman" w:hAnsi="Times New Roman" w:cs="Times New Roman"/>
        </w:rPr>
        <w:t xml:space="preserve">. </w:t>
      </w:r>
      <w:r w:rsidR="00670BD9" w:rsidRPr="0066604B">
        <w:rPr>
          <w:rFonts w:ascii="Times New Roman" w:hAnsi="Times New Roman" w:cs="Times New Roman"/>
        </w:rPr>
        <w:t>Nessa mesma linha, pronuncia-se Neves</w:t>
      </w:r>
      <w:r w:rsidR="00670BD9" w:rsidRPr="0066604B">
        <w:rPr>
          <w:rStyle w:val="Refdenotaderodap"/>
          <w:rFonts w:ascii="Times New Roman" w:hAnsi="Times New Roman" w:cs="Times New Roman"/>
        </w:rPr>
        <w:footnoteReference w:id="26"/>
      </w:r>
      <w:r w:rsidR="00670BD9" w:rsidRPr="0066604B">
        <w:rPr>
          <w:rFonts w:ascii="Times New Roman" w:hAnsi="Times New Roman" w:cs="Times New Roman"/>
        </w:rPr>
        <w:t xml:space="preserve">: </w:t>
      </w:r>
    </w:p>
    <w:p w14:paraId="320654F5" w14:textId="77777777" w:rsidR="004349F6" w:rsidRPr="0066604B" w:rsidRDefault="004349F6" w:rsidP="00155F84">
      <w:pPr>
        <w:ind w:left="2268"/>
        <w:jc w:val="both"/>
        <w:rPr>
          <w:rFonts w:ascii="Times New Roman" w:hAnsi="Times New Roman" w:cs="Times New Roman"/>
          <w:sz w:val="20"/>
          <w:szCs w:val="20"/>
        </w:rPr>
      </w:pPr>
      <w:r w:rsidRPr="0066604B">
        <w:rPr>
          <w:rFonts w:ascii="Times New Roman" w:hAnsi="Times New Roman" w:cs="Times New Roman"/>
          <w:sz w:val="20"/>
          <w:szCs w:val="20"/>
        </w:rPr>
        <w:t>Os problemas dos direitos fundamentais ou dos direitos humanos ultrapassaram fronteiras, de tal maneira que o direito constitucional estatal passou a ser uma instituição limitada para enfrentar esses problemas. [...]</w:t>
      </w:r>
    </w:p>
    <w:p w14:paraId="0284DB42" w14:textId="4B6C5A64" w:rsidR="0037187A" w:rsidRPr="0066604B" w:rsidRDefault="004349F6" w:rsidP="00155F84">
      <w:pPr>
        <w:ind w:left="2268"/>
        <w:jc w:val="both"/>
        <w:rPr>
          <w:rFonts w:ascii="Times New Roman" w:hAnsi="Times New Roman" w:cs="Times New Roman"/>
          <w:sz w:val="20"/>
          <w:szCs w:val="20"/>
        </w:rPr>
      </w:pPr>
      <w:r w:rsidRPr="0066604B">
        <w:rPr>
          <w:rFonts w:ascii="Times New Roman" w:hAnsi="Times New Roman" w:cs="Times New Roman"/>
          <w:sz w:val="20"/>
          <w:szCs w:val="20"/>
        </w:rPr>
        <w:t>Assim, um mesmo problema de direitos fundamentais pode apresentar-se perante uma ordem estatal, local, internacional, supranacional e transnacional (no sentido estrito) ou, com frequência, perante mais de uma dessas ordens, o que implica cooperações e conflitos, exigindo aprendizado recíproco.</w:t>
      </w:r>
    </w:p>
    <w:p w14:paraId="59A9E387" w14:textId="77777777" w:rsidR="00AC5B75" w:rsidRPr="0066604B" w:rsidRDefault="00AC5B75" w:rsidP="00155F84">
      <w:pPr>
        <w:spacing w:before="120" w:after="120"/>
        <w:ind w:firstLine="709"/>
        <w:jc w:val="both"/>
        <w:rPr>
          <w:rFonts w:ascii="Times New Roman" w:hAnsi="Times New Roman" w:cs="Times New Roman"/>
        </w:rPr>
      </w:pPr>
      <w:r w:rsidRPr="0066604B">
        <w:rPr>
          <w:rFonts w:ascii="Times New Roman" w:hAnsi="Times New Roman" w:cs="Times New Roman"/>
        </w:rPr>
        <w:lastRenderedPageBreak/>
        <w:t xml:space="preserve">Esse reconhecimento e compreensão do compartilhamento de realidades e dificuldades para proteger os direitos humanos deu lugar à doutrina denominada diálogo de fontes, considerada por </w:t>
      </w:r>
      <w:proofErr w:type="spellStart"/>
      <w:r w:rsidRPr="0066604B">
        <w:rPr>
          <w:rFonts w:ascii="Times New Roman" w:hAnsi="Times New Roman" w:cs="Times New Roman"/>
        </w:rPr>
        <w:t>Rothenburg</w:t>
      </w:r>
      <w:proofErr w:type="spellEnd"/>
      <w:r w:rsidRPr="0066604B">
        <w:rPr>
          <w:rStyle w:val="Refdenotaderodap"/>
          <w:rFonts w:ascii="Times New Roman" w:hAnsi="Times New Roman" w:cs="Times New Roman"/>
        </w:rPr>
        <w:footnoteReference w:id="27"/>
      </w:r>
      <w:r w:rsidRPr="0066604B">
        <w:rPr>
          <w:rFonts w:ascii="Times New Roman" w:hAnsi="Times New Roman" w:cs="Times New Roman"/>
        </w:rPr>
        <w:t xml:space="preserve"> como uma das características do constitucionalismo contemporâneo:</w:t>
      </w:r>
    </w:p>
    <w:p w14:paraId="658AA3C8" w14:textId="77777777" w:rsidR="00AC5B75" w:rsidRPr="0066604B" w:rsidRDefault="00AC5B75" w:rsidP="00155F84">
      <w:pPr>
        <w:pStyle w:val="Citao"/>
      </w:pPr>
      <w:r w:rsidRPr="0066604B">
        <w:t xml:space="preserve">A interlocução do Direito Constitucional interno e estrangeiro, e destes com o Direito internacional, traduz um “diálogo de fontes” que, em termos de Direito </w:t>
      </w:r>
      <w:proofErr w:type="spellStart"/>
      <w:r w:rsidRPr="0066604B">
        <w:t>Constitucional,é</w:t>
      </w:r>
      <w:proofErr w:type="spellEnd"/>
      <w:r w:rsidRPr="0066604B">
        <w:t xml:space="preserve"> referido como “</w:t>
      </w:r>
      <w:proofErr w:type="spellStart"/>
      <w:r w:rsidRPr="0066604B">
        <w:t>interconstitucionalismo</w:t>
      </w:r>
      <w:proofErr w:type="spellEnd"/>
      <w:r w:rsidRPr="0066604B">
        <w:t>” (CANOTILHO, 2006, p. 266), “</w:t>
      </w:r>
      <w:proofErr w:type="spellStart"/>
      <w:r w:rsidRPr="0066604B">
        <w:t>transconstitucionalismo</w:t>
      </w:r>
      <w:proofErr w:type="spellEnd"/>
      <w:r w:rsidRPr="0066604B">
        <w:t>” (NEVES, 2009, p. 242 e s.) ou “</w:t>
      </w:r>
      <w:proofErr w:type="spellStart"/>
      <w:r w:rsidRPr="0066604B">
        <w:t>cross</w:t>
      </w:r>
      <w:proofErr w:type="spellEnd"/>
      <w:r w:rsidRPr="0066604B">
        <w:t xml:space="preserve"> constitucionalismo” (TAVARES, 2009), e é apontado como uma das características do constitucionalismo contemporâneo (</w:t>
      </w:r>
      <w:proofErr w:type="spellStart"/>
      <w:r w:rsidRPr="0066604B">
        <w:t>neoconstitucionalismo</w:t>
      </w:r>
      <w:proofErr w:type="spellEnd"/>
      <w:r w:rsidRPr="0066604B">
        <w:t xml:space="preserve">): a “tendência ‘expansiva’” do constitucionalismo, um “constitucionalismo transnacional” (ARAGON REYES, 2007, p. 38-39), “constitucionalismo supranacional” (PAGLIARINI, 2009, p. 126, com enfoque na experiência da União Europeia) ou – como tenho preferido dizer – um “constitucionalismo internacional”. Forma-se uma plataforma partilhada, com o “estabelecimento de uma espécie de ‘gramática’ jurídico-constitucional comum”, a partir da “aproximação cada vez maior entre as diversas ordens constitucionais nacionais”, como anota, com propriedade, </w:t>
      </w:r>
      <w:proofErr w:type="spellStart"/>
      <w:r w:rsidRPr="0066604B">
        <w:t>Sarlet</w:t>
      </w:r>
      <w:proofErr w:type="spellEnd"/>
      <w:r w:rsidRPr="0066604B">
        <w:t xml:space="preserve"> (2009, p. 167 e 168).</w:t>
      </w:r>
    </w:p>
    <w:p w14:paraId="242D68CF" w14:textId="3E0C1F9E" w:rsidR="00965667" w:rsidRPr="0066604B" w:rsidRDefault="00AC5B75" w:rsidP="00155F84">
      <w:pPr>
        <w:spacing w:before="120" w:after="120"/>
        <w:ind w:firstLine="709"/>
        <w:jc w:val="both"/>
        <w:rPr>
          <w:rFonts w:ascii="Times New Roman" w:hAnsi="Times New Roman" w:cs="Times New Roman"/>
        </w:rPr>
      </w:pPr>
      <w:r w:rsidRPr="0066604B">
        <w:rPr>
          <w:rFonts w:ascii="Times New Roman" w:hAnsi="Times New Roman" w:cs="Times New Roman"/>
          <w:bCs/>
          <w:color w:val="000000"/>
        </w:rPr>
        <w:t xml:space="preserve">Sob essa lógica, verifica-se que, nos últimos anos </w:t>
      </w:r>
      <w:r w:rsidR="00416B7B" w:rsidRPr="0066604B">
        <w:rPr>
          <w:rFonts w:ascii="Times New Roman" w:hAnsi="Times New Roman" w:cs="Times New Roman"/>
          <w:bCs/>
          <w:color w:val="000000"/>
        </w:rPr>
        <w:t xml:space="preserve">iniciou-se </w:t>
      </w:r>
      <w:r w:rsidR="00162936" w:rsidRPr="0066604B">
        <w:rPr>
          <w:rFonts w:ascii="Times New Roman" w:hAnsi="Times New Roman" w:cs="Times New Roman"/>
          <w:bCs/>
          <w:color w:val="000000"/>
        </w:rPr>
        <w:t>uma aproximação entre as</w:t>
      </w:r>
      <w:r w:rsidR="00416B7B" w:rsidRPr="0066604B">
        <w:rPr>
          <w:rFonts w:ascii="Times New Roman" w:hAnsi="Times New Roman" w:cs="Times New Roman"/>
          <w:bCs/>
          <w:color w:val="000000"/>
        </w:rPr>
        <w:t xml:space="preserve"> cortes nacionais</w:t>
      </w:r>
      <w:r w:rsidR="00162936" w:rsidRPr="0066604B">
        <w:rPr>
          <w:rFonts w:ascii="Times New Roman" w:hAnsi="Times New Roman" w:cs="Times New Roman"/>
          <w:bCs/>
          <w:color w:val="000000"/>
        </w:rPr>
        <w:t xml:space="preserve"> </w:t>
      </w:r>
      <w:r w:rsidR="00416B7B" w:rsidRPr="0066604B">
        <w:rPr>
          <w:rFonts w:ascii="Times New Roman" w:hAnsi="Times New Roman" w:cs="Times New Roman"/>
          <w:bCs/>
          <w:color w:val="000000"/>
        </w:rPr>
        <w:t xml:space="preserve">e </w:t>
      </w:r>
      <w:r w:rsidR="00162936" w:rsidRPr="0066604B">
        <w:rPr>
          <w:rFonts w:ascii="Times New Roman" w:hAnsi="Times New Roman" w:cs="Times New Roman"/>
          <w:bCs/>
          <w:color w:val="000000"/>
        </w:rPr>
        <w:t xml:space="preserve">internacionais </w:t>
      </w:r>
      <w:r w:rsidR="00D74542" w:rsidRPr="0066604B">
        <w:rPr>
          <w:rFonts w:ascii="Times New Roman" w:hAnsi="Times New Roman" w:cs="Times New Roman"/>
          <w:bCs/>
          <w:color w:val="000000"/>
        </w:rPr>
        <w:t>de proteção de direitos humanos</w:t>
      </w:r>
      <w:r w:rsidR="00162936" w:rsidRPr="0066604B">
        <w:rPr>
          <w:rFonts w:ascii="Times New Roman" w:hAnsi="Times New Roman" w:cs="Times New Roman"/>
          <w:bCs/>
          <w:color w:val="000000"/>
        </w:rPr>
        <w:t xml:space="preserve"> por meio de um</w:t>
      </w:r>
      <w:r w:rsidR="00951C05" w:rsidRPr="0066604B">
        <w:rPr>
          <w:rFonts w:ascii="Times New Roman" w:hAnsi="Times New Roman" w:cs="Times New Roman"/>
          <w:bCs/>
          <w:color w:val="000000"/>
        </w:rPr>
        <w:t xml:space="preserve"> </w:t>
      </w:r>
      <w:r w:rsidR="00162936" w:rsidRPr="0066604B">
        <w:rPr>
          <w:rFonts w:ascii="Times New Roman" w:hAnsi="Times New Roman" w:cs="Times New Roman"/>
          <w:bCs/>
          <w:color w:val="000000"/>
        </w:rPr>
        <w:t>diálogo que tem propiciado um rico intercambio de experiências. Cita-se, como exemplo, o caso</w:t>
      </w:r>
      <w:r w:rsidR="00162936" w:rsidRPr="0066604B">
        <w:rPr>
          <w:rFonts w:ascii="Times New Roman" w:hAnsi="Times New Roman" w:cs="Times New Roman"/>
          <w:iCs/>
        </w:rPr>
        <w:t xml:space="preserve"> Trabalhadores Fazenda Brasil Verde vs. Brasil</w:t>
      </w:r>
      <w:r w:rsidR="00162936" w:rsidRPr="0066604B">
        <w:rPr>
          <w:rFonts w:ascii="Times New Roman" w:hAnsi="Times New Roman" w:cs="Times New Roman"/>
        </w:rPr>
        <w:t>, de 2016</w:t>
      </w:r>
      <w:r w:rsidR="00162936" w:rsidRPr="0066604B">
        <w:rPr>
          <w:rStyle w:val="Refdenotaderodap"/>
          <w:rFonts w:ascii="Times New Roman" w:hAnsi="Times New Roman" w:cs="Times New Roman"/>
        </w:rPr>
        <w:footnoteReference w:id="28"/>
      </w:r>
      <w:r w:rsidR="00162936" w:rsidRPr="0066604B">
        <w:rPr>
          <w:rFonts w:ascii="Times New Roman" w:hAnsi="Times New Roman" w:cs="Times New Roman"/>
        </w:rPr>
        <w:t xml:space="preserve">, no qual a </w:t>
      </w:r>
      <w:proofErr w:type="spellStart"/>
      <w:r w:rsidR="00162936" w:rsidRPr="0066604B">
        <w:rPr>
          <w:rFonts w:ascii="Times New Roman" w:hAnsi="Times New Roman" w:cs="Times New Roman"/>
        </w:rPr>
        <w:t>CorteIDH</w:t>
      </w:r>
      <w:proofErr w:type="spellEnd"/>
      <w:r w:rsidR="00162936" w:rsidRPr="0066604B">
        <w:rPr>
          <w:rFonts w:ascii="Times New Roman" w:hAnsi="Times New Roman" w:cs="Times New Roman"/>
        </w:rPr>
        <w:t xml:space="preserve"> fez </w:t>
      </w:r>
      <w:r w:rsidR="000741FB" w:rsidRPr="0066604B">
        <w:rPr>
          <w:rFonts w:ascii="Times New Roman" w:hAnsi="Times New Roman" w:cs="Times New Roman"/>
        </w:rPr>
        <w:t xml:space="preserve">uso </w:t>
      </w:r>
      <w:r w:rsidR="00162936" w:rsidRPr="0066604B">
        <w:rPr>
          <w:rFonts w:ascii="Times New Roman" w:hAnsi="Times New Roman" w:cs="Times New Roman"/>
        </w:rPr>
        <w:t>express</w:t>
      </w:r>
      <w:r w:rsidR="000741FB" w:rsidRPr="0066604B">
        <w:rPr>
          <w:rFonts w:ascii="Times New Roman" w:hAnsi="Times New Roman" w:cs="Times New Roman"/>
        </w:rPr>
        <w:t>o dos critérios para definir a escravidão</w:t>
      </w:r>
      <w:r w:rsidR="00162936" w:rsidRPr="0066604B">
        <w:rPr>
          <w:rFonts w:ascii="Times New Roman" w:hAnsi="Times New Roman" w:cs="Times New Roman"/>
        </w:rPr>
        <w:t xml:space="preserve"> </w:t>
      </w:r>
      <w:r w:rsidR="000741FB" w:rsidRPr="0066604B">
        <w:rPr>
          <w:rFonts w:ascii="Times New Roman" w:hAnsi="Times New Roman" w:cs="Times New Roman"/>
        </w:rPr>
        <w:t>estabelecidos no caso</w:t>
      </w:r>
      <w:r w:rsidR="00162936" w:rsidRPr="0066604B">
        <w:rPr>
          <w:rFonts w:ascii="Times New Roman" w:hAnsi="Times New Roman" w:cs="Times New Roman"/>
          <w:i/>
        </w:rPr>
        <w:t xml:space="preserve"> </w:t>
      </w:r>
      <w:proofErr w:type="spellStart"/>
      <w:r w:rsidR="00162936" w:rsidRPr="0066604B">
        <w:rPr>
          <w:rFonts w:ascii="Times New Roman" w:hAnsi="Times New Roman" w:cs="Times New Roman"/>
          <w:iCs/>
        </w:rPr>
        <w:t>Prosecutor</w:t>
      </w:r>
      <w:proofErr w:type="spellEnd"/>
      <w:r w:rsidR="00162936" w:rsidRPr="0066604B">
        <w:rPr>
          <w:rFonts w:ascii="Times New Roman" w:hAnsi="Times New Roman" w:cs="Times New Roman"/>
          <w:iCs/>
        </w:rPr>
        <w:t xml:space="preserve"> vs. </w:t>
      </w:r>
      <w:proofErr w:type="spellStart"/>
      <w:r w:rsidR="00162936" w:rsidRPr="0066604B">
        <w:rPr>
          <w:rFonts w:ascii="Times New Roman" w:hAnsi="Times New Roman" w:cs="Times New Roman"/>
          <w:iCs/>
        </w:rPr>
        <w:t>Dragoljub</w:t>
      </w:r>
      <w:proofErr w:type="spellEnd"/>
      <w:r w:rsidR="00162936" w:rsidRPr="0066604B">
        <w:rPr>
          <w:rFonts w:ascii="Times New Roman" w:hAnsi="Times New Roman" w:cs="Times New Roman"/>
          <w:iCs/>
        </w:rPr>
        <w:t xml:space="preserve"> </w:t>
      </w:r>
      <w:proofErr w:type="spellStart"/>
      <w:r w:rsidR="00162936" w:rsidRPr="0066604B">
        <w:rPr>
          <w:rFonts w:ascii="Times New Roman" w:hAnsi="Times New Roman" w:cs="Times New Roman"/>
          <w:iCs/>
        </w:rPr>
        <w:t>Kunarac</w:t>
      </w:r>
      <w:proofErr w:type="spellEnd"/>
      <w:r w:rsidR="00162936" w:rsidRPr="0066604B">
        <w:rPr>
          <w:rFonts w:ascii="Times New Roman" w:hAnsi="Times New Roman" w:cs="Times New Roman"/>
          <w:iCs/>
        </w:rPr>
        <w:t xml:space="preserve">, </w:t>
      </w:r>
      <w:proofErr w:type="spellStart"/>
      <w:r w:rsidR="00162936" w:rsidRPr="0066604B">
        <w:rPr>
          <w:rFonts w:ascii="Times New Roman" w:hAnsi="Times New Roman" w:cs="Times New Roman"/>
          <w:iCs/>
        </w:rPr>
        <w:t>Radomir</w:t>
      </w:r>
      <w:proofErr w:type="spellEnd"/>
      <w:r w:rsidR="00162936" w:rsidRPr="0066604B">
        <w:rPr>
          <w:rFonts w:ascii="Times New Roman" w:hAnsi="Times New Roman" w:cs="Times New Roman"/>
          <w:iCs/>
        </w:rPr>
        <w:t xml:space="preserve"> </w:t>
      </w:r>
      <w:proofErr w:type="spellStart"/>
      <w:r w:rsidR="00162936" w:rsidRPr="0066604B">
        <w:rPr>
          <w:rFonts w:ascii="Times New Roman" w:hAnsi="Times New Roman" w:cs="Times New Roman"/>
          <w:iCs/>
        </w:rPr>
        <w:t>Kovac</w:t>
      </w:r>
      <w:proofErr w:type="spellEnd"/>
      <w:r w:rsidR="00162936" w:rsidRPr="0066604B">
        <w:rPr>
          <w:rFonts w:ascii="Times New Roman" w:hAnsi="Times New Roman" w:cs="Times New Roman"/>
          <w:iCs/>
        </w:rPr>
        <w:t xml:space="preserve"> </w:t>
      </w:r>
      <w:r w:rsidR="00965667" w:rsidRPr="0066604B">
        <w:rPr>
          <w:rFonts w:ascii="Times New Roman" w:hAnsi="Times New Roman" w:cs="Times New Roman"/>
          <w:iCs/>
        </w:rPr>
        <w:t>e</w:t>
      </w:r>
      <w:r w:rsidR="00162936" w:rsidRPr="0066604B">
        <w:rPr>
          <w:rFonts w:ascii="Times New Roman" w:hAnsi="Times New Roman" w:cs="Times New Roman"/>
          <w:iCs/>
        </w:rPr>
        <w:t xml:space="preserve"> Zoran </w:t>
      </w:r>
      <w:proofErr w:type="spellStart"/>
      <w:r w:rsidR="00162936" w:rsidRPr="0066604B">
        <w:rPr>
          <w:rFonts w:ascii="Times New Roman" w:hAnsi="Times New Roman" w:cs="Times New Roman"/>
          <w:iCs/>
        </w:rPr>
        <w:t>Vukovic</w:t>
      </w:r>
      <w:proofErr w:type="spellEnd"/>
      <w:r w:rsidR="00162936" w:rsidRPr="0066604B">
        <w:rPr>
          <w:rFonts w:ascii="Times New Roman" w:hAnsi="Times New Roman" w:cs="Times New Roman"/>
          <w:i/>
        </w:rPr>
        <w:t>, de 2001</w:t>
      </w:r>
      <w:r w:rsidR="00162936" w:rsidRPr="0066604B">
        <w:rPr>
          <w:rStyle w:val="Refdenotaderodap"/>
          <w:rFonts w:ascii="Times New Roman" w:hAnsi="Times New Roman" w:cs="Times New Roman"/>
          <w:i/>
        </w:rPr>
        <w:footnoteReference w:id="29"/>
      </w:r>
      <w:r w:rsidR="00162936" w:rsidRPr="0066604B">
        <w:rPr>
          <w:rFonts w:ascii="Times New Roman" w:hAnsi="Times New Roman" w:cs="Times New Roman"/>
        </w:rPr>
        <w:t xml:space="preserve">, pela Câmara de Apelações do Tribunal Penal Internacional </w:t>
      </w:r>
      <w:proofErr w:type="spellStart"/>
      <w:r w:rsidR="00162936" w:rsidRPr="0066604B">
        <w:rPr>
          <w:rFonts w:ascii="Times New Roman" w:hAnsi="Times New Roman" w:cs="Times New Roman"/>
        </w:rPr>
        <w:t>Ad-Hoc</w:t>
      </w:r>
      <w:proofErr w:type="spellEnd"/>
      <w:r w:rsidR="00162936" w:rsidRPr="0066604B">
        <w:rPr>
          <w:rFonts w:ascii="Times New Roman" w:hAnsi="Times New Roman" w:cs="Times New Roman"/>
        </w:rPr>
        <w:t xml:space="preserve"> para a Ex-Iugoslávia. </w:t>
      </w:r>
      <w:r w:rsidR="004C54F7" w:rsidRPr="0066604B">
        <w:rPr>
          <w:rFonts w:ascii="Times New Roman" w:hAnsi="Times New Roman" w:cs="Times New Roman"/>
        </w:rPr>
        <w:t xml:space="preserve">Outro exemplo, mas entre cortes nacionais, </w:t>
      </w:r>
      <w:r w:rsidR="000741FB" w:rsidRPr="0066604B">
        <w:rPr>
          <w:rFonts w:ascii="Times New Roman" w:hAnsi="Times New Roman" w:cs="Times New Roman"/>
        </w:rPr>
        <w:t>foi</w:t>
      </w:r>
      <w:r w:rsidR="004C54F7" w:rsidRPr="0066604B">
        <w:rPr>
          <w:rFonts w:ascii="Times New Roman" w:hAnsi="Times New Roman" w:cs="Times New Roman"/>
        </w:rPr>
        <w:t xml:space="preserve"> o julgamento</w:t>
      </w:r>
      <w:r w:rsidR="000741FB" w:rsidRPr="0066604B">
        <w:rPr>
          <w:rFonts w:ascii="Times New Roman" w:hAnsi="Times New Roman" w:cs="Times New Roman"/>
        </w:rPr>
        <w:t>, pelo</w:t>
      </w:r>
      <w:r w:rsidR="004C54F7" w:rsidRPr="0066604B">
        <w:rPr>
          <w:rFonts w:ascii="Times New Roman" w:hAnsi="Times New Roman" w:cs="Times New Roman"/>
        </w:rPr>
        <w:t xml:space="preserve"> </w:t>
      </w:r>
      <w:r w:rsidR="000741FB" w:rsidRPr="0066604B">
        <w:rPr>
          <w:rFonts w:ascii="Times New Roman" w:hAnsi="Times New Roman" w:cs="Times New Roman"/>
        </w:rPr>
        <w:t xml:space="preserve">Supremo Tribunal Federal (STF), em 9 de setembro de 2015, </w:t>
      </w:r>
      <w:r w:rsidR="004C54F7" w:rsidRPr="0066604B">
        <w:rPr>
          <w:rFonts w:ascii="Times New Roman" w:hAnsi="Times New Roman" w:cs="Times New Roman"/>
        </w:rPr>
        <w:t>d</w:t>
      </w:r>
      <w:r w:rsidR="000741FB" w:rsidRPr="0066604B">
        <w:rPr>
          <w:rFonts w:ascii="Times New Roman" w:hAnsi="Times New Roman" w:cs="Times New Roman"/>
        </w:rPr>
        <w:t>a</w:t>
      </w:r>
      <w:r w:rsidR="004C54F7" w:rsidRPr="0066604B">
        <w:rPr>
          <w:rFonts w:ascii="Times New Roman" w:hAnsi="Times New Roman" w:cs="Times New Roman"/>
        </w:rPr>
        <w:t xml:space="preserve"> medida cautelar em sede da Arguição de Descumprimento de Preceito Fundamental n</w:t>
      </w:r>
      <w:r w:rsidR="004C54F7" w:rsidRPr="0066604B">
        <w:rPr>
          <w:rFonts w:ascii="Times New Roman" w:hAnsi="Times New Roman" w:cs="Times New Roman"/>
          <w:vertAlign w:val="superscript"/>
        </w:rPr>
        <w:t>o</w:t>
      </w:r>
      <w:r w:rsidR="004C54F7" w:rsidRPr="0066604B">
        <w:rPr>
          <w:rFonts w:ascii="Times New Roman" w:hAnsi="Times New Roman" w:cs="Times New Roman"/>
        </w:rPr>
        <w:t xml:space="preserve"> 347 (MC-ADPF 347), no qual reconheceu formalmente o estado de coisas inconstitucional do sistema penitenciário brasileiro </w:t>
      </w:r>
      <w:r w:rsidR="000741FB" w:rsidRPr="0066604B">
        <w:rPr>
          <w:rFonts w:ascii="Times New Roman" w:hAnsi="Times New Roman" w:cs="Times New Roman"/>
        </w:rPr>
        <w:t>pela</w:t>
      </w:r>
      <w:r w:rsidR="004C54F7" w:rsidRPr="0066604B">
        <w:rPr>
          <w:rFonts w:ascii="Times New Roman" w:hAnsi="Times New Roman" w:cs="Times New Roman"/>
        </w:rPr>
        <w:t xml:space="preserve"> violação generalizada e permanente d</w:t>
      </w:r>
      <w:r w:rsidR="000741FB" w:rsidRPr="0066604B">
        <w:rPr>
          <w:rFonts w:ascii="Times New Roman" w:hAnsi="Times New Roman" w:cs="Times New Roman"/>
        </w:rPr>
        <w:t>os</w:t>
      </w:r>
      <w:r w:rsidR="004C54F7" w:rsidRPr="0066604B">
        <w:rPr>
          <w:rFonts w:ascii="Times New Roman" w:hAnsi="Times New Roman" w:cs="Times New Roman"/>
        </w:rPr>
        <w:t xml:space="preserve"> direitos fundamentais d</w:t>
      </w:r>
      <w:r w:rsidR="000741FB" w:rsidRPr="0066604B">
        <w:rPr>
          <w:rFonts w:ascii="Times New Roman" w:hAnsi="Times New Roman" w:cs="Times New Roman"/>
        </w:rPr>
        <w:t>os</w:t>
      </w:r>
      <w:r w:rsidR="004C54F7" w:rsidRPr="0066604B">
        <w:rPr>
          <w:rFonts w:ascii="Times New Roman" w:hAnsi="Times New Roman" w:cs="Times New Roman"/>
        </w:rPr>
        <w:t xml:space="preserve"> presos custodiados em presídios e em delegacias </w:t>
      </w:r>
      <w:r w:rsidR="000741FB" w:rsidRPr="0066604B">
        <w:rPr>
          <w:rFonts w:ascii="Times New Roman" w:hAnsi="Times New Roman" w:cs="Times New Roman"/>
        </w:rPr>
        <w:t>no</w:t>
      </w:r>
      <w:r w:rsidR="004C54F7" w:rsidRPr="0066604B">
        <w:rPr>
          <w:rFonts w:ascii="Times New Roman" w:hAnsi="Times New Roman" w:cs="Times New Roman"/>
        </w:rPr>
        <w:t xml:space="preserve"> país, resultante de ‘falhas estruturais e falência de políticas públicas’”</w:t>
      </w:r>
      <w:r w:rsidR="004C54F7" w:rsidRPr="0066604B">
        <w:rPr>
          <w:rStyle w:val="Refdenotaderodap"/>
          <w:rFonts w:ascii="Times New Roman" w:hAnsi="Times New Roman" w:cs="Times New Roman"/>
        </w:rPr>
        <w:footnoteReference w:id="30"/>
      </w:r>
      <w:r w:rsidR="000741FB" w:rsidRPr="0066604B">
        <w:rPr>
          <w:rFonts w:ascii="Times New Roman" w:hAnsi="Times New Roman" w:cs="Times New Roman"/>
        </w:rPr>
        <w:t>. Essa decisão do STF</w:t>
      </w:r>
      <w:r w:rsidR="004C54F7" w:rsidRPr="0066604B">
        <w:rPr>
          <w:rFonts w:ascii="Times New Roman" w:hAnsi="Times New Roman" w:cs="Times New Roman"/>
        </w:rPr>
        <w:t xml:space="preserve"> inspir</w:t>
      </w:r>
      <w:r w:rsidR="000741FB" w:rsidRPr="0066604B">
        <w:rPr>
          <w:rFonts w:ascii="Times New Roman" w:hAnsi="Times New Roman" w:cs="Times New Roman"/>
        </w:rPr>
        <w:t>ou-se</w:t>
      </w:r>
      <w:r w:rsidR="004C54F7" w:rsidRPr="0066604B">
        <w:rPr>
          <w:rFonts w:ascii="Times New Roman" w:hAnsi="Times New Roman" w:cs="Times New Roman"/>
        </w:rPr>
        <w:t xml:space="preserve"> </w:t>
      </w:r>
      <w:r w:rsidR="000741FB" w:rsidRPr="0066604B">
        <w:rPr>
          <w:rFonts w:ascii="Times New Roman" w:hAnsi="Times New Roman" w:cs="Times New Roman"/>
        </w:rPr>
        <w:t xml:space="preserve">na sentença </w:t>
      </w:r>
      <w:r w:rsidR="00723C27" w:rsidRPr="0066604B">
        <w:rPr>
          <w:rFonts w:ascii="Times New Roman" w:hAnsi="Times New Roman" w:cs="Times New Roman"/>
        </w:rPr>
        <w:t xml:space="preserve">T-153/98 </w:t>
      </w:r>
      <w:r w:rsidR="000741FB" w:rsidRPr="0066604B">
        <w:rPr>
          <w:rFonts w:ascii="Times New Roman" w:hAnsi="Times New Roman" w:cs="Times New Roman"/>
        </w:rPr>
        <w:t>proferida pelo</w:t>
      </w:r>
      <w:r w:rsidR="00723C27" w:rsidRPr="0066604B">
        <w:rPr>
          <w:rFonts w:ascii="Times New Roman" w:hAnsi="Times New Roman" w:cs="Times New Roman"/>
        </w:rPr>
        <w:t xml:space="preserve"> Tribunal Constitucional da Colômbia, de 28 de abril de 1998</w:t>
      </w:r>
      <w:r w:rsidR="00723C27" w:rsidRPr="0066604B">
        <w:rPr>
          <w:rStyle w:val="Refdenotaderodap"/>
          <w:rFonts w:ascii="Times New Roman" w:hAnsi="Times New Roman" w:cs="Times New Roman"/>
        </w:rPr>
        <w:footnoteReference w:id="31"/>
      </w:r>
      <w:r w:rsidR="000741FB" w:rsidRPr="0066604B">
        <w:rPr>
          <w:rFonts w:ascii="Times New Roman" w:hAnsi="Times New Roman" w:cs="Times New Roman"/>
        </w:rPr>
        <w:t xml:space="preserve">, também sobre a crise do sistema penitenciário. </w:t>
      </w:r>
    </w:p>
    <w:p w14:paraId="0024FAD9" w14:textId="6FCC2BA3" w:rsidR="0007049C" w:rsidRDefault="00800BF4" w:rsidP="00155F84">
      <w:pPr>
        <w:spacing w:before="120" w:after="120"/>
        <w:ind w:firstLine="709"/>
        <w:jc w:val="both"/>
        <w:rPr>
          <w:rFonts w:ascii="Times New Roman" w:hAnsi="Times New Roman" w:cs="Times New Roman"/>
        </w:rPr>
      </w:pPr>
      <w:r w:rsidRPr="0066604B">
        <w:rPr>
          <w:rFonts w:ascii="Times New Roman" w:hAnsi="Times New Roman" w:cs="Times New Roman"/>
        </w:rPr>
        <w:lastRenderedPageBreak/>
        <w:t>García Ramírez</w:t>
      </w:r>
      <w:r w:rsidRPr="0066604B">
        <w:rPr>
          <w:rStyle w:val="Refdenotaderodap"/>
          <w:rFonts w:ascii="Times New Roman" w:hAnsi="Times New Roman" w:cs="Times New Roman"/>
        </w:rPr>
        <w:footnoteReference w:id="32"/>
      </w:r>
      <w:r w:rsidRPr="0066604B">
        <w:rPr>
          <w:rFonts w:ascii="Times New Roman" w:hAnsi="Times New Roman" w:cs="Times New Roman"/>
        </w:rPr>
        <w:t xml:space="preserve"> denomina essa aproximação entre a </w:t>
      </w:r>
      <w:proofErr w:type="spellStart"/>
      <w:r w:rsidRPr="0066604B">
        <w:rPr>
          <w:rFonts w:ascii="Times New Roman" w:hAnsi="Times New Roman" w:cs="Times New Roman"/>
        </w:rPr>
        <w:t>CorteIDH</w:t>
      </w:r>
      <w:proofErr w:type="spellEnd"/>
      <w:r w:rsidRPr="0066604B">
        <w:rPr>
          <w:rFonts w:ascii="Times New Roman" w:hAnsi="Times New Roman" w:cs="Times New Roman"/>
        </w:rPr>
        <w:t xml:space="preserve"> e as cortes nacionais de “</w:t>
      </w:r>
      <w:r w:rsidRPr="0066604B">
        <w:rPr>
          <w:rFonts w:ascii="Times New Roman" w:hAnsi="Times New Roman" w:cs="Times New Roman"/>
          <w:i/>
          <w:iCs/>
          <w:lang w:val="es-ES_tradnl"/>
        </w:rPr>
        <w:t>puentes entre el DIDH y el derecho doméstico</w:t>
      </w:r>
      <w:r w:rsidRPr="0066604B">
        <w:rPr>
          <w:rFonts w:ascii="Times New Roman" w:hAnsi="Times New Roman" w:cs="Times New Roman"/>
        </w:rPr>
        <w:t xml:space="preserve">”, que alimentam um </w:t>
      </w:r>
      <w:proofErr w:type="spellStart"/>
      <w:r w:rsidRPr="0066604B">
        <w:rPr>
          <w:rFonts w:ascii="Times New Roman" w:hAnsi="Times New Roman" w:cs="Times New Roman"/>
          <w:i/>
          <w:iCs/>
        </w:rPr>
        <w:t>ius</w:t>
      </w:r>
      <w:proofErr w:type="spellEnd"/>
      <w:r w:rsidRPr="0066604B">
        <w:rPr>
          <w:rFonts w:ascii="Times New Roman" w:hAnsi="Times New Roman" w:cs="Times New Roman"/>
          <w:i/>
          <w:iCs/>
        </w:rPr>
        <w:t xml:space="preserve"> </w:t>
      </w:r>
      <w:proofErr w:type="spellStart"/>
      <w:r w:rsidRPr="0066604B">
        <w:rPr>
          <w:rFonts w:ascii="Times New Roman" w:hAnsi="Times New Roman" w:cs="Times New Roman"/>
          <w:i/>
          <w:iCs/>
        </w:rPr>
        <w:t>commune</w:t>
      </w:r>
      <w:proofErr w:type="spellEnd"/>
      <w:r w:rsidRPr="0066604B">
        <w:rPr>
          <w:rFonts w:ascii="Times New Roman" w:hAnsi="Times New Roman" w:cs="Times New Roman"/>
        </w:rPr>
        <w:t xml:space="preserve"> em construção na América Latina</w:t>
      </w:r>
      <w:r w:rsidR="0007049C" w:rsidRPr="0066604B">
        <w:rPr>
          <w:rFonts w:ascii="Times New Roman" w:hAnsi="Times New Roman" w:cs="Times New Roman"/>
        </w:rPr>
        <w:t>.</w:t>
      </w:r>
    </w:p>
    <w:p w14:paraId="36FF05BB" w14:textId="3A89B5EF" w:rsidR="00400D46" w:rsidRDefault="00400D46" w:rsidP="00400D46">
      <w:pPr>
        <w:spacing w:before="120" w:after="120"/>
        <w:ind w:firstLine="709"/>
        <w:jc w:val="both"/>
        <w:rPr>
          <w:rFonts w:ascii="Times New Roman" w:hAnsi="Times New Roman" w:cs="Times New Roman"/>
        </w:rPr>
      </w:pPr>
      <w:r>
        <w:rPr>
          <w:rFonts w:ascii="Times New Roman" w:hAnsi="Times New Roman" w:cs="Times New Roman"/>
        </w:rPr>
        <w:t>Para Piovesan</w:t>
      </w:r>
      <w:r>
        <w:rPr>
          <w:rStyle w:val="Refdenotaderodap"/>
          <w:rFonts w:ascii="Times New Roman" w:hAnsi="Times New Roman" w:cs="Times New Roman"/>
        </w:rPr>
        <w:footnoteReference w:id="33"/>
      </w:r>
      <w:r>
        <w:rPr>
          <w:rFonts w:ascii="Times New Roman" w:hAnsi="Times New Roman" w:cs="Times New Roman"/>
        </w:rPr>
        <w:t xml:space="preserve">, a criação de um </w:t>
      </w:r>
      <w:proofErr w:type="spellStart"/>
      <w:r w:rsidRPr="00400D46">
        <w:rPr>
          <w:rFonts w:ascii="Times New Roman" w:hAnsi="Times New Roman" w:cs="Times New Roman"/>
          <w:i/>
          <w:iCs/>
        </w:rPr>
        <w:t>ius</w:t>
      </w:r>
      <w:proofErr w:type="spellEnd"/>
      <w:r w:rsidRPr="00400D46">
        <w:rPr>
          <w:rFonts w:ascii="Times New Roman" w:hAnsi="Times New Roman" w:cs="Times New Roman"/>
          <w:i/>
          <w:iCs/>
        </w:rPr>
        <w:t xml:space="preserve"> </w:t>
      </w:r>
      <w:proofErr w:type="spellStart"/>
      <w:r w:rsidRPr="00400D46">
        <w:rPr>
          <w:rFonts w:ascii="Times New Roman" w:hAnsi="Times New Roman" w:cs="Times New Roman"/>
          <w:i/>
          <w:iCs/>
        </w:rPr>
        <w:t>constitutionale</w:t>
      </w:r>
      <w:proofErr w:type="spellEnd"/>
      <w:r w:rsidRPr="00400D46">
        <w:rPr>
          <w:rFonts w:ascii="Times New Roman" w:hAnsi="Times New Roman" w:cs="Times New Roman"/>
          <w:i/>
          <w:iCs/>
        </w:rPr>
        <w:t xml:space="preserve"> </w:t>
      </w:r>
      <w:proofErr w:type="spellStart"/>
      <w:r w:rsidRPr="00400D46">
        <w:rPr>
          <w:rFonts w:ascii="Times New Roman" w:hAnsi="Times New Roman" w:cs="Times New Roman"/>
          <w:i/>
          <w:iCs/>
        </w:rPr>
        <w:t>commune</w:t>
      </w:r>
      <w:proofErr w:type="spellEnd"/>
      <w:r>
        <w:rPr>
          <w:rFonts w:ascii="Times New Roman" w:hAnsi="Times New Roman" w:cs="Times New Roman"/>
        </w:rPr>
        <w:t xml:space="preserve"> latino-americano sobre direitos humanos deriva da combinação dos seguintes três fatores que se dão no marco do processo de redemocratização da região: </w:t>
      </w:r>
    </w:p>
    <w:p w14:paraId="77AC88BA" w14:textId="77777777" w:rsidR="00400D46" w:rsidRDefault="00400D46" w:rsidP="00400D46">
      <w:pPr>
        <w:ind w:left="2268"/>
        <w:rPr>
          <w:rFonts w:ascii="Times New Roman" w:eastAsia="Times New Roman" w:hAnsi="Times New Roman" w:cs="Times New Roman"/>
          <w:lang w:eastAsia="pt-BR"/>
        </w:rPr>
      </w:pPr>
      <w:r w:rsidRPr="00400D46">
        <w:rPr>
          <w:rFonts w:ascii="Times New Roman" w:eastAsia="Times New Roman" w:hAnsi="Times New Roman" w:cs="Times New Roman"/>
          <w:sz w:val="20"/>
          <w:szCs w:val="20"/>
          <w:lang w:eastAsia="pt-BR"/>
        </w:rPr>
        <w:t xml:space="preserve">1) o crescente </w:t>
      </w:r>
      <w:proofErr w:type="spellStart"/>
      <w:r w:rsidRPr="00400D46">
        <w:rPr>
          <w:rFonts w:ascii="Times New Roman" w:eastAsia="Times New Roman" w:hAnsi="Times New Roman" w:cs="Times New Roman"/>
          <w:sz w:val="20"/>
          <w:szCs w:val="20"/>
          <w:lang w:eastAsia="pt-BR"/>
        </w:rPr>
        <w:t>empoderamento</w:t>
      </w:r>
      <w:proofErr w:type="spellEnd"/>
      <w:r w:rsidRPr="00400D46">
        <w:rPr>
          <w:rFonts w:ascii="Times New Roman" w:eastAsia="Times New Roman" w:hAnsi="Times New Roman" w:cs="Times New Roman"/>
          <w:sz w:val="20"/>
          <w:szCs w:val="20"/>
          <w:lang w:eastAsia="pt-BR"/>
        </w:rPr>
        <w:t xml:space="preserve"> do sistema interamericano de prote</w:t>
      </w:r>
      <w:r>
        <w:rPr>
          <w:rFonts w:ascii="Times New Roman" w:eastAsia="Times New Roman" w:hAnsi="Times New Roman" w:cs="Times New Roman"/>
          <w:sz w:val="20"/>
          <w:szCs w:val="20"/>
          <w:lang w:eastAsia="pt-BR"/>
        </w:rPr>
        <w:t>çã</w:t>
      </w:r>
      <w:r w:rsidRPr="00400D46">
        <w:rPr>
          <w:rFonts w:ascii="Times New Roman" w:eastAsia="Times New Roman" w:hAnsi="Times New Roman" w:cs="Times New Roman"/>
          <w:sz w:val="20"/>
          <w:szCs w:val="20"/>
          <w:lang w:eastAsia="pt-BR"/>
        </w:rPr>
        <w:t>o dos direitos humanos e seu impacto transformador na regi</w:t>
      </w:r>
      <w:r>
        <w:rPr>
          <w:rFonts w:ascii="Times New Roman" w:eastAsia="Times New Roman" w:hAnsi="Times New Roman" w:cs="Times New Roman"/>
          <w:sz w:val="20"/>
          <w:szCs w:val="20"/>
          <w:lang w:eastAsia="pt-BR"/>
        </w:rPr>
        <w:t>ã</w:t>
      </w:r>
      <w:r w:rsidRPr="00400D46">
        <w:rPr>
          <w:rFonts w:ascii="Times New Roman" w:eastAsia="Times New Roman" w:hAnsi="Times New Roman" w:cs="Times New Roman"/>
          <w:sz w:val="20"/>
          <w:szCs w:val="20"/>
          <w:lang w:eastAsia="pt-BR"/>
        </w:rPr>
        <w:t>o;</w:t>
      </w:r>
      <w:r w:rsidRPr="00400D46">
        <w:rPr>
          <w:rFonts w:ascii="Times New Roman" w:eastAsia="Times New Roman" w:hAnsi="Times New Roman" w:cs="Times New Roman"/>
          <w:sz w:val="20"/>
          <w:szCs w:val="20"/>
          <w:lang w:eastAsia="pt-BR"/>
        </w:rPr>
        <w:br/>
        <w:t>2) a emerg</w:t>
      </w:r>
      <w:r>
        <w:rPr>
          <w:rFonts w:ascii="Times New Roman" w:eastAsia="Times New Roman" w:hAnsi="Times New Roman" w:cs="Times New Roman"/>
          <w:sz w:val="20"/>
          <w:szCs w:val="20"/>
          <w:lang w:eastAsia="pt-BR"/>
        </w:rPr>
        <w:t>ê</w:t>
      </w:r>
      <w:r w:rsidRPr="00400D46">
        <w:rPr>
          <w:rFonts w:ascii="Times New Roman" w:eastAsia="Times New Roman" w:hAnsi="Times New Roman" w:cs="Times New Roman"/>
          <w:sz w:val="20"/>
          <w:szCs w:val="20"/>
          <w:lang w:eastAsia="pt-BR"/>
        </w:rPr>
        <w:t>ncia de Constitui</w:t>
      </w:r>
      <w:r>
        <w:rPr>
          <w:rFonts w:ascii="Times New Roman" w:eastAsia="Times New Roman" w:hAnsi="Times New Roman" w:cs="Times New Roman"/>
          <w:sz w:val="20"/>
          <w:szCs w:val="20"/>
          <w:lang w:eastAsia="pt-BR"/>
        </w:rPr>
        <w:t>çõ</w:t>
      </w:r>
      <w:r w:rsidRPr="00400D46">
        <w:rPr>
          <w:rFonts w:ascii="Times New Roman" w:eastAsia="Times New Roman" w:hAnsi="Times New Roman" w:cs="Times New Roman"/>
          <w:sz w:val="20"/>
          <w:szCs w:val="20"/>
          <w:lang w:eastAsia="pt-BR"/>
        </w:rPr>
        <w:t>es latino-americanas que, na qualidade de marcos ju</w:t>
      </w:r>
      <w:r>
        <w:rPr>
          <w:rFonts w:ascii="Times New Roman" w:eastAsia="Times New Roman" w:hAnsi="Times New Roman" w:cs="Times New Roman"/>
          <w:sz w:val="20"/>
          <w:szCs w:val="20"/>
          <w:lang w:eastAsia="pt-BR"/>
        </w:rPr>
        <w:t>rí</w:t>
      </w:r>
      <w:r w:rsidRPr="00400D46">
        <w:rPr>
          <w:rFonts w:ascii="Times New Roman" w:eastAsia="Times New Roman" w:hAnsi="Times New Roman" w:cs="Times New Roman"/>
          <w:sz w:val="20"/>
          <w:szCs w:val="20"/>
          <w:lang w:eastAsia="pt-BR"/>
        </w:rPr>
        <w:t>dicos de transi</w:t>
      </w:r>
      <w:r>
        <w:rPr>
          <w:rFonts w:ascii="Times New Roman" w:eastAsia="Times New Roman" w:hAnsi="Times New Roman" w:cs="Times New Roman"/>
          <w:sz w:val="20"/>
          <w:szCs w:val="20"/>
          <w:lang w:eastAsia="pt-BR"/>
        </w:rPr>
        <w:t>çõ</w:t>
      </w:r>
      <w:r w:rsidRPr="00400D46">
        <w:rPr>
          <w:rFonts w:ascii="Times New Roman" w:eastAsia="Times New Roman" w:hAnsi="Times New Roman" w:cs="Times New Roman"/>
          <w:sz w:val="20"/>
          <w:szCs w:val="20"/>
          <w:lang w:eastAsia="pt-BR"/>
        </w:rPr>
        <w:t>es democr</w:t>
      </w:r>
      <w:r>
        <w:rPr>
          <w:rFonts w:ascii="Times New Roman" w:eastAsia="Times New Roman" w:hAnsi="Times New Roman" w:cs="Times New Roman"/>
          <w:sz w:val="20"/>
          <w:szCs w:val="20"/>
          <w:lang w:eastAsia="pt-BR"/>
        </w:rPr>
        <w:t>á</w:t>
      </w:r>
      <w:r w:rsidRPr="00400D46">
        <w:rPr>
          <w:rFonts w:ascii="Times New Roman" w:eastAsia="Times New Roman" w:hAnsi="Times New Roman" w:cs="Times New Roman"/>
          <w:sz w:val="20"/>
          <w:szCs w:val="20"/>
          <w:lang w:eastAsia="pt-BR"/>
        </w:rPr>
        <w:t xml:space="preserve">ticas e da </w:t>
      </w:r>
      <w:r>
        <w:rPr>
          <w:rFonts w:ascii="Times New Roman" w:eastAsia="Times New Roman" w:hAnsi="Times New Roman" w:cs="Times New Roman"/>
          <w:sz w:val="20"/>
          <w:szCs w:val="20"/>
          <w:lang w:eastAsia="pt-BR"/>
        </w:rPr>
        <w:t>institucionalizaçã</w:t>
      </w:r>
      <w:r w:rsidRPr="00400D46">
        <w:rPr>
          <w:rFonts w:ascii="Times New Roman" w:eastAsia="Times New Roman" w:hAnsi="Times New Roman" w:cs="Times New Roman"/>
          <w:sz w:val="20"/>
          <w:szCs w:val="20"/>
          <w:lang w:eastAsia="pt-BR"/>
        </w:rPr>
        <w:t>o de direitos, apresentam cl</w:t>
      </w:r>
      <w:r>
        <w:rPr>
          <w:rFonts w:ascii="Times New Roman" w:eastAsia="Times New Roman" w:hAnsi="Times New Roman" w:cs="Times New Roman"/>
          <w:sz w:val="20"/>
          <w:szCs w:val="20"/>
          <w:lang w:eastAsia="pt-BR"/>
        </w:rPr>
        <w:t>á</w:t>
      </w:r>
      <w:r w:rsidRPr="00400D46">
        <w:rPr>
          <w:rFonts w:ascii="Times New Roman" w:eastAsia="Times New Roman" w:hAnsi="Times New Roman" w:cs="Times New Roman"/>
          <w:sz w:val="20"/>
          <w:szCs w:val="20"/>
          <w:lang w:eastAsia="pt-BR"/>
        </w:rPr>
        <w:t>usulas de abertura constitucional, a propiciar maior di</w:t>
      </w:r>
      <w:r>
        <w:rPr>
          <w:rFonts w:ascii="Times New Roman" w:eastAsia="Times New Roman" w:hAnsi="Times New Roman" w:cs="Times New Roman"/>
          <w:sz w:val="20"/>
          <w:szCs w:val="20"/>
          <w:lang w:eastAsia="pt-BR"/>
        </w:rPr>
        <w:t>á</w:t>
      </w:r>
      <w:r w:rsidRPr="00400D46">
        <w:rPr>
          <w:rFonts w:ascii="Times New Roman" w:eastAsia="Times New Roman" w:hAnsi="Times New Roman" w:cs="Times New Roman"/>
          <w:sz w:val="20"/>
          <w:szCs w:val="20"/>
          <w:lang w:eastAsia="pt-BR"/>
        </w:rPr>
        <w:t>logo e inter</w:t>
      </w:r>
      <w:r>
        <w:rPr>
          <w:rFonts w:ascii="Times New Roman" w:eastAsia="Times New Roman" w:hAnsi="Times New Roman" w:cs="Times New Roman"/>
          <w:sz w:val="20"/>
          <w:szCs w:val="20"/>
          <w:lang w:eastAsia="pt-BR"/>
        </w:rPr>
        <w:t>açã</w:t>
      </w:r>
      <w:r w:rsidRPr="00400D46">
        <w:rPr>
          <w:rFonts w:ascii="Times New Roman" w:eastAsia="Times New Roman" w:hAnsi="Times New Roman" w:cs="Times New Roman"/>
          <w:sz w:val="20"/>
          <w:szCs w:val="20"/>
          <w:lang w:eastAsia="pt-BR"/>
        </w:rPr>
        <w:t xml:space="preserve">o entre o Direito interno e o Direito Internacional dos Diretos Humanos; </w:t>
      </w:r>
    </w:p>
    <w:p w14:paraId="3AA7867D" w14:textId="21027E1B" w:rsidR="00400D46" w:rsidRPr="00400D46" w:rsidRDefault="00400D46" w:rsidP="00400D46">
      <w:pPr>
        <w:ind w:left="2268"/>
        <w:rPr>
          <w:rFonts w:ascii="Times New Roman" w:eastAsia="Times New Roman" w:hAnsi="Times New Roman" w:cs="Times New Roman"/>
          <w:lang w:eastAsia="pt-BR"/>
        </w:rPr>
      </w:pPr>
      <w:r w:rsidRPr="00400D46">
        <w:rPr>
          <w:rFonts w:ascii="Times New Roman" w:eastAsia="Times New Roman" w:hAnsi="Times New Roman" w:cs="Times New Roman"/>
          <w:sz w:val="20"/>
          <w:szCs w:val="20"/>
          <w:lang w:eastAsia="pt-BR"/>
        </w:rPr>
        <w:t xml:space="preserve">3) o fortalecimento da sociedade civil na luta por direitos e por </w:t>
      </w:r>
      <w:proofErr w:type="spellStart"/>
      <w:r w:rsidRPr="00400D46">
        <w:rPr>
          <w:rFonts w:ascii="Times New Roman" w:eastAsia="Times New Roman" w:hAnsi="Times New Roman" w:cs="Times New Roman"/>
          <w:sz w:val="20"/>
          <w:szCs w:val="20"/>
          <w:lang w:eastAsia="pt-BR"/>
        </w:rPr>
        <w:t>justiça</w:t>
      </w:r>
      <w:proofErr w:type="spellEnd"/>
      <w:r w:rsidRPr="00400D46">
        <w:rPr>
          <w:rFonts w:ascii="Times New Roman" w:eastAsia="Times New Roman" w:hAnsi="Times New Roman" w:cs="Times New Roman"/>
          <w:sz w:val="20"/>
          <w:szCs w:val="20"/>
          <w:lang w:eastAsia="pt-BR"/>
        </w:rPr>
        <w:t xml:space="preserve">. </w:t>
      </w:r>
    </w:p>
    <w:p w14:paraId="1CF68D36" w14:textId="16BA4570" w:rsidR="0007049C" w:rsidRPr="0066604B" w:rsidRDefault="0007049C" w:rsidP="00155F84">
      <w:pPr>
        <w:spacing w:before="120" w:after="120"/>
        <w:ind w:firstLine="709"/>
        <w:jc w:val="both"/>
        <w:rPr>
          <w:rFonts w:ascii="Times New Roman" w:hAnsi="Times New Roman" w:cs="Times New Roman"/>
        </w:rPr>
      </w:pPr>
      <w:r w:rsidRPr="0066604B">
        <w:rPr>
          <w:rFonts w:ascii="Times New Roman" w:hAnsi="Times New Roman" w:cs="Times New Roman"/>
        </w:rPr>
        <w:t xml:space="preserve">Esse </w:t>
      </w:r>
      <w:proofErr w:type="spellStart"/>
      <w:r w:rsidRPr="0066604B">
        <w:rPr>
          <w:rFonts w:ascii="Times New Roman" w:hAnsi="Times New Roman" w:cs="Times New Roman"/>
          <w:i/>
          <w:iCs/>
        </w:rPr>
        <w:t>ius</w:t>
      </w:r>
      <w:proofErr w:type="spellEnd"/>
      <w:r w:rsidRPr="0066604B">
        <w:rPr>
          <w:rFonts w:ascii="Times New Roman" w:hAnsi="Times New Roman" w:cs="Times New Roman"/>
          <w:i/>
          <w:iCs/>
        </w:rPr>
        <w:t xml:space="preserve"> </w:t>
      </w:r>
      <w:proofErr w:type="spellStart"/>
      <w:r w:rsidRPr="0066604B">
        <w:rPr>
          <w:rFonts w:ascii="Times New Roman" w:hAnsi="Times New Roman" w:cs="Times New Roman"/>
          <w:i/>
          <w:iCs/>
        </w:rPr>
        <w:t>commune</w:t>
      </w:r>
      <w:proofErr w:type="spellEnd"/>
      <w:r w:rsidRPr="0066604B">
        <w:rPr>
          <w:rFonts w:ascii="Times New Roman" w:hAnsi="Times New Roman" w:cs="Times New Roman"/>
        </w:rPr>
        <w:t xml:space="preserve"> </w:t>
      </w:r>
      <w:r w:rsidR="002F31C7" w:rsidRPr="0066604B">
        <w:rPr>
          <w:rFonts w:ascii="Times New Roman" w:hAnsi="Times New Roman" w:cs="Times New Roman"/>
        </w:rPr>
        <w:t>d</w:t>
      </w:r>
      <w:r w:rsidRPr="0066604B">
        <w:rPr>
          <w:rFonts w:ascii="Times New Roman" w:hAnsi="Times New Roman" w:cs="Times New Roman"/>
        </w:rPr>
        <w:t xml:space="preserve">a América Latina (ICCAL), ensina García </w:t>
      </w:r>
      <w:proofErr w:type="spellStart"/>
      <w:r w:rsidRPr="0066604B">
        <w:rPr>
          <w:rFonts w:ascii="Times New Roman" w:hAnsi="Times New Roman" w:cs="Times New Roman"/>
        </w:rPr>
        <w:t>Jaramillo</w:t>
      </w:r>
      <w:proofErr w:type="spellEnd"/>
      <w:r w:rsidRPr="0066604B">
        <w:rPr>
          <w:rStyle w:val="Refdenotaderodap"/>
          <w:rFonts w:ascii="Times New Roman" w:hAnsi="Times New Roman" w:cs="Times New Roman"/>
        </w:rPr>
        <w:footnoteReference w:id="34"/>
      </w:r>
      <w:r w:rsidRPr="0066604B">
        <w:rPr>
          <w:rFonts w:ascii="Times New Roman" w:hAnsi="Times New Roman" w:cs="Times New Roman"/>
        </w:rPr>
        <w:t xml:space="preserve">, </w:t>
      </w:r>
      <w:r w:rsidRPr="0066604B">
        <w:rPr>
          <w:rFonts w:ascii="Times New Roman" w:hAnsi="Times New Roman" w:cs="Times New Roman"/>
          <w:lang w:val="es-ES_tradnl"/>
        </w:rPr>
        <w:t>“</w:t>
      </w:r>
      <w:r w:rsidRPr="0066604B">
        <w:rPr>
          <w:rFonts w:ascii="Times New Roman" w:hAnsi="Times New Roman" w:cs="Times New Roman"/>
          <w:i/>
          <w:iCs/>
          <w:lang w:val="es-ES_tradnl"/>
        </w:rPr>
        <w:t xml:space="preserve">es </w:t>
      </w:r>
      <w:proofErr w:type="spellStart"/>
      <w:r w:rsidRPr="0066604B">
        <w:rPr>
          <w:rFonts w:ascii="Times New Roman" w:hAnsi="Times New Roman" w:cs="Times New Roman"/>
          <w:i/>
          <w:iCs/>
          <w:lang w:val="es-ES_tradnl"/>
        </w:rPr>
        <w:t>um</w:t>
      </w:r>
      <w:proofErr w:type="spellEnd"/>
      <w:r w:rsidRPr="0066604B">
        <w:rPr>
          <w:rFonts w:ascii="Times New Roman" w:hAnsi="Times New Roman" w:cs="Times New Roman"/>
          <w:i/>
          <w:iCs/>
          <w:lang w:val="es-ES_tradnl"/>
        </w:rPr>
        <w:t xml:space="preserve"> concepto útil para comprender el fenómeno de la </w:t>
      </w:r>
      <w:proofErr w:type="spellStart"/>
      <w:r w:rsidRPr="0066604B">
        <w:rPr>
          <w:rFonts w:ascii="Times New Roman" w:hAnsi="Times New Roman" w:cs="Times New Roman"/>
          <w:i/>
          <w:iCs/>
          <w:lang w:val="es-ES_tradnl"/>
        </w:rPr>
        <w:t>interamericanización</w:t>
      </w:r>
      <w:proofErr w:type="spellEnd"/>
      <w:r w:rsidRPr="0066604B">
        <w:rPr>
          <w:rFonts w:ascii="Times New Roman" w:hAnsi="Times New Roman" w:cs="Times New Roman"/>
          <w:i/>
          <w:iCs/>
          <w:lang w:val="es-ES_tradnl"/>
        </w:rPr>
        <w:t xml:space="preserve"> académica y judicial del derecho [...] Pretende proyectar rumbos de acción hacia un constitucionalismo transformador das desigualdades sociales e políticas que aquejan a los países de las región</w:t>
      </w:r>
      <w:r w:rsidRPr="0066604B">
        <w:rPr>
          <w:rFonts w:ascii="Times New Roman" w:hAnsi="Times New Roman" w:cs="Times New Roman"/>
        </w:rPr>
        <w:t xml:space="preserve">”. </w:t>
      </w:r>
      <w:r w:rsidR="00172096" w:rsidRPr="0066604B">
        <w:rPr>
          <w:rFonts w:ascii="Times New Roman" w:hAnsi="Times New Roman" w:cs="Times New Roman"/>
        </w:rPr>
        <w:t>O projeto</w:t>
      </w:r>
      <w:r w:rsidR="00F01ED9" w:rsidRPr="0066604B">
        <w:rPr>
          <w:rFonts w:ascii="Times New Roman" w:hAnsi="Times New Roman" w:cs="Times New Roman"/>
        </w:rPr>
        <w:t xml:space="preserve">, acrescenta García </w:t>
      </w:r>
      <w:proofErr w:type="spellStart"/>
      <w:r w:rsidR="00F01ED9" w:rsidRPr="0066604B">
        <w:rPr>
          <w:rFonts w:ascii="Times New Roman" w:hAnsi="Times New Roman" w:cs="Times New Roman"/>
        </w:rPr>
        <w:t>Jaramillo</w:t>
      </w:r>
      <w:proofErr w:type="spellEnd"/>
      <w:r w:rsidR="00F01ED9" w:rsidRPr="0066604B">
        <w:rPr>
          <w:rFonts w:ascii="Times New Roman" w:hAnsi="Times New Roman" w:cs="Times New Roman"/>
        </w:rPr>
        <w:t>,</w:t>
      </w:r>
      <w:r w:rsidR="00172096" w:rsidRPr="0066604B">
        <w:rPr>
          <w:rFonts w:ascii="Times New Roman" w:hAnsi="Times New Roman" w:cs="Times New Roman"/>
        </w:rPr>
        <w:t xml:space="preserve"> foi uma iniciativa do Instituto Max Planck de Direito Público Comparado e Direito Internacional, sob a direção de </w:t>
      </w:r>
      <w:proofErr w:type="spellStart"/>
      <w:r w:rsidR="00172096" w:rsidRPr="0066604B">
        <w:rPr>
          <w:rFonts w:ascii="Times New Roman" w:hAnsi="Times New Roman" w:cs="Times New Roman"/>
        </w:rPr>
        <w:t>Armin</w:t>
      </w:r>
      <w:proofErr w:type="spellEnd"/>
      <w:r w:rsidR="00172096" w:rsidRPr="0066604B">
        <w:rPr>
          <w:rFonts w:ascii="Times New Roman" w:hAnsi="Times New Roman" w:cs="Times New Roman"/>
        </w:rPr>
        <w:t xml:space="preserve"> von </w:t>
      </w:r>
      <w:proofErr w:type="spellStart"/>
      <w:r w:rsidR="00172096" w:rsidRPr="0066604B">
        <w:rPr>
          <w:rFonts w:ascii="Times New Roman" w:hAnsi="Times New Roman" w:cs="Times New Roman"/>
        </w:rPr>
        <w:t>Bogdandy</w:t>
      </w:r>
      <w:proofErr w:type="spellEnd"/>
      <w:r w:rsidR="00172096" w:rsidRPr="0066604B">
        <w:rPr>
          <w:rFonts w:ascii="Times New Roman" w:hAnsi="Times New Roman" w:cs="Times New Roman"/>
        </w:rPr>
        <w:t xml:space="preserve"> e a coordenação de Mariela Morales.</w:t>
      </w:r>
    </w:p>
    <w:p w14:paraId="6EECEFB2" w14:textId="57CB8D9E" w:rsidR="008C54E7" w:rsidRPr="0066604B" w:rsidRDefault="0007049C" w:rsidP="00155F84">
      <w:pPr>
        <w:spacing w:before="120" w:after="120"/>
        <w:ind w:firstLine="709"/>
        <w:jc w:val="both"/>
        <w:rPr>
          <w:rFonts w:ascii="Times New Roman" w:hAnsi="Times New Roman" w:cs="Times New Roman"/>
        </w:rPr>
      </w:pPr>
      <w:r w:rsidRPr="0066604B">
        <w:rPr>
          <w:rFonts w:ascii="Times New Roman" w:hAnsi="Times New Roman" w:cs="Times New Roman"/>
        </w:rPr>
        <w:t xml:space="preserve">Para García Ramírez, </w:t>
      </w:r>
      <w:r w:rsidR="002F31C7" w:rsidRPr="0066604B">
        <w:rPr>
          <w:rFonts w:ascii="Times New Roman" w:hAnsi="Times New Roman" w:cs="Times New Roman"/>
        </w:rPr>
        <w:t xml:space="preserve">pela sua vez, </w:t>
      </w:r>
      <w:r w:rsidRPr="0066604B">
        <w:rPr>
          <w:rFonts w:ascii="Times New Roman" w:hAnsi="Times New Roman" w:cs="Times New Roman"/>
        </w:rPr>
        <w:t>o ICCAL</w:t>
      </w:r>
      <w:r w:rsidR="00800BF4" w:rsidRPr="0066604B">
        <w:rPr>
          <w:rFonts w:ascii="Times New Roman" w:hAnsi="Times New Roman" w:cs="Times New Roman"/>
        </w:rPr>
        <w:t>, cujo início se deu no último quarto de século, caracteriza</w:t>
      </w:r>
      <w:r w:rsidR="005D7832" w:rsidRPr="0066604B">
        <w:rPr>
          <w:rFonts w:ascii="Times New Roman" w:hAnsi="Times New Roman" w:cs="Times New Roman"/>
        </w:rPr>
        <w:t>-se</w:t>
      </w:r>
      <w:r w:rsidR="00800BF4" w:rsidRPr="0066604B">
        <w:rPr>
          <w:rFonts w:ascii="Times New Roman" w:hAnsi="Times New Roman" w:cs="Times New Roman"/>
        </w:rPr>
        <w:t xml:space="preserve"> por colocar o ser humano no centro do cenário, ou seja,</w:t>
      </w:r>
      <w:r w:rsidR="005D7832" w:rsidRPr="0066604B">
        <w:rPr>
          <w:rFonts w:ascii="Times New Roman" w:hAnsi="Times New Roman" w:cs="Times New Roman"/>
        </w:rPr>
        <w:t xml:space="preserve"> trata-se de um</w:t>
      </w:r>
      <w:r w:rsidR="00800BF4" w:rsidRPr="0066604B">
        <w:rPr>
          <w:rFonts w:ascii="Times New Roman" w:hAnsi="Times New Roman" w:cs="Times New Roman"/>
        </w:rPr>
        <w:t xml:space="preserve"> “</w:t>
      </w:r>
      <w:r w:rsidR="00800BF4" w:rsidRPr="0066604B">
        <w:rPr>
          <w:rFonts w:ascii="Times New Roman" w:hAnsi="Times New Roman" w:cs="Times New Roman"/>
          <w:i/>
          <w:iCs/>
        </w:rPr>
        <w:t xml:space="preserve">constitucionalismo </w:t>
      </w:r>
      <w:proofErr w:type="spellStart"/>
      <w:r w:rsidR="00800BF4" w:rsidRPr="0066604B">
        <w:rPr>
          <w:rFonts w:ascii="Times New Roman" w:hAnsi="Times New Roman" w:cs="Times New Roman"/>
          <w:i/>
          <w:iCs/>
        </w:rPr>
        <w:t>antropoc</w:t>
      </w:r>
      <w:r w:rsidR="00DC4327" w:rsidRPr="0066604B">
        <w:rPr>
          <w:rFonts w:ascii="Times New Roman" w:hAnsi="Times New Roman" w:cs="Times New Roman"/>
          <w:i/>
          <w:iCs/>
        </w:rPr>
        <w:t>é</w:t>
      </w:r>
      <w:r w:rsidR="00800BF4" w:rsidRPr="0066604B">
        <w:rPr>
          <w:rFonts w:ascii="Times New Roman" w:hAnsi="Times New Roman" w:cs="Times New Roman"/>
          <w:i/>
          <w:iCs/>
        </w:rPr>
        <w:t>ntrico</w:t>
      </w:r>
      <w:proofErr w:type="spellEnd"/>
      <w:r w:rsidR="00800BF4" w:rsidRPr="0066604B">
        <w:rPr>
          <w:rFonts w:ascii="Times New Roman" w:hAnsi="Times New Roman" w:cs="Times New Roman"/>
        </w:rPr>
        <w:t>”</w:t>
      </w:r>
      <w:r w:rsidR="005D7832" w:rsidRPr="0066604B">
        <w:rPr>
          <w:rStyle w:val="Refdenotaderodap"/>
          <w:rFonts w:ascii="Times New Roman" w:hAnsi="Times New Roman" w:cs="Times New Roman"/>
        </w:rPr>
        <w:footnoteReference w:id="35"/>
      </w:r>
      <w:r w:rsidR="005D7832" w:rsidRPr="0066604B">
        <w:rPr>
          <w:rFonts w:ascii="Times New Roman" w:hAnsi="Times New Roman" w:cs="Times New Roman"/>
        </w:rPr>
        <w:t xml:space="preserve">, que propugna a </w:t>
      </w:r>
      <w:r w:rsidR="00800BF4" w:rsidRPr="0066604B">
        <w:rPr>
          <w:rFonts w:ascii="Times New Roman" w:hAnsi="Times New Roman" w:cs="Times New Roman"/>
        </w:rPr>
        <w:t xml:space="preserve">admissão de blocos de constitucionalidade nos ordenamentos nacionais, de modo a </w:t>
      </w:r>
      <w:r w:rsidR="005D7832" w:rsidRPr="0066604B">
        <w:rPr>
          <w:rFonts w:ascii="Times New Roman" w:hAnsi="Times New Roman" w:cs="Times New Roman"/>
        </w:rPr>
        <w:t>incluírem</w:t>
      </w:r>
      <w:r w:rsidR="00800BF4" w:rsidRPr="0066604B">
        <w:rPr>
          <w:rFonts w:ascii="Times New Roman" w:hAnsi="Times New Roman" w:cs="Times New Roman"/>
        </w:rPr>
        <w:t xml:space="preserve"> o ordenamento internacional dos direitos humanos</w:t>
      </w:r>
      <w:r w:rsidR="002F31C7" w:rsidRPr="0066604B">
        <w:rPr>
          <w:rFonts w:ascii="Times New Roman" w:hAnsi="Times New Roman" w:cs="Times New Roman"/>
        </w:rPr>
        <w:t>, como forma de melhor proteger a dignidade humana</w:t>
      </w:r>
      <w:r w:rsidR="008C54E7" w:rsidRPr="0066604B">
        <w:rPr>
          <w:rFonts w:ascii="Times New Roman" w:hAnsi="Times New Roman" w:cs="Times New Roman"/>
        </w:rPr>
        <w:t>.</w:t>
      </w:r>
      <w:r w:rsidR="005D7832" w:rsidRPr="0066604B">
        <w:rPr>
          <w:rFonts w:ascii="Times New Roman" w:hAnsi="Times New Roman" w:cs="Times New Roman"/>
        </w:rPr>
        <w:t xml:space="preserve"> </w:t>
      </w:r>
      <w:r w:rsidR="008C54E7" w:rsidRPr="0066604B">
        <w:rPr>
          <w:rFonts w:ascii="Times New Roman" w:hAnsi="Times New Roman" w:cs="Times New Roman"/>
        </w:rPr>
        <w:t xml:space="preserve">Nesse contexto, </w:t>
      </w:r>
      <w:r w:rsidR="005D7832" w:rsidRPr="0066604B">
        <w:rPr>
          <w:rFonts w:ascii="Times New Roman" w:hAnsi="Times New Roman" w:cs="Times New Roman"/>
        </w:rPr>
        <w:t>acrescenta</w:t>
      </w:r>
      <w:r w:rsidR="008C54E7" w:rsidRPr="0066604B">
        <w:rPr>
          <w:rFonts w:ascii="Times New Roman" w:hAnsi="Times New Roman" w:cs="Times New Roman"/>
        </w:rPr>
        <w:t xml:space="preserve"> o jurista mexicano e ex-juiz da </w:t>
      </w:r>
      <w:proofErr w:type="spellStart"/>
      <w:r w:rsidR="008C54E7" w:rsidRPr="0066604B">
        <w:rPr>
          <w:rFonts w:ascii="Times New Roman" w:hAnsi="Times New Roman" w:cs="Times New Roman"/>
        </w:rPr>
        <w:t>CorteIDH</w:t>
      </w:r>
      <w:proofErr w:type="spellEnd"/>
      <w:r w:rsidR="008C54E7" w:rsidRPr="0066604B">
        <w:rPr>
          <w:rFonts w:ascii="Times New Roman" w:hAnsi="Times New Roman" w:cs="Times New Roman"/>
        </w:rPr>
        <w:t xml:space="preserve">, os juízes nacionais possuem um papel de extraordinária importância </w:t>
      </w:r>
      <w:r w:rsidR="00AA67CC" w:rsidRPr="0066604B">
        <w:rPr>
          <w:rFonts w:ascii="Times New Roman" w:hAnsi="Times New Roman" w:cs="Times New Roman"/>
        </w:rPr>
        <w:t xml:space="preserve">para </w:t>
      </w:r>
      <w:r w:rsidR="008C54E7" w:rsidRPr="0066604B">
        <w:rPr>
          <w:rFonts w:ascii="Times New Roman" w:hAnsi="Times New Roman" w:cs="Times New Roman"/>
        </w:rPr>
        <w:t>a recepção do direito internacional</w:t>
      </w:r>
      <w:r w:rsidR="00AA67CC" w:rsidRPr="0066604B">
        <w:rPr>
          <w:rFonts w:ascii="Times New Roman" w:hAnsi="Times New Roman" w:cs="Times New Roman"/>
        </w:rPr>
        <w:t xml:space="preserve"> nos seus países</w:t>
      </w:r>
      <w:r w:rsidR="008C54E7" w:rsidRPr="0066604B">
        <w:rPr>
          <w:rFonts w:ascii="Times New Roman" w:hAnsi="Times New Roman" w:cs="Times New Roman"/>
        </w:rPr>
        <w:t xml:space="preserve">, </w:t>
      </w:r>
      <w:r w:rsidR="00AA67CC" w:rsidRPr="0066604B">
        <w:rPr>
          <w:rFonts w:ascii="Times New Roman" w:hAnsi="Times New Roman" w:cs="Times New Roman"/>
        </w:rPr>
        <w:t xml:space="preserve">sendo a aplicação do controle de </w:t>
      </w:r>
      <w:proofErr w:type="spellStart"/>
      <w:r w:rsidR="00AA67CC" w:rsidRPr="0066604B">
        <w:rPr>
          <w:rFonts w:ascii="Times New Roman" w:hAnsi="Times New Roman" w:cs="Times New Roman"/>
        </w:rPr>
        <w:t>convencionalidade</w:t>
      </w:r>
      <w:proofErr w:type="spellEnd"/>
      <w:r w:rsidR="00AA67CC" w:rsidRPr="0066604B">
        <w:rPr>
          <w:rFonts w:ascii="Times New Roman" w:hAnsi="Times New Roman" w:cs="Times New Roman"/>
        </w:rPr>
        <w:t xml:space="preserve"> peça chave para alcançar esse objetivo.</w:t>
      </w:r>
      <w:r w:rsidR="005D7832" w:rsidRPr="0066604B">
        <w:rPr>
          <w:rFonts w:ascii="Times New Roman" w:hAnsi="Times New Roman" w:cs="Times New Roman"/>
        </w:rPr>
        <w:t xml:space="preserve"> Observe-se que o artigo 2º da CADH estabelece a obrigação dos Estados de compatibilizar sua legislação interna com os direitos humanos previstos nesse documento</w:t>
      </w:r>
    </w:p>
    <w:p w14:paraId="71DF4068" w14:textId="318996A8" w:rsidR="00AA67CC" w:rsidRPr="0066604B" w:rsidRDefault="00AA67CC" w:rsidP="00155F84">
      <w:pPr>
        <w:spacing w:before="120" w:after="120"/>
        <w:ind w:firstLine="709"/>
        <w:jc w:val="both"/>
        <w:rPr>
          <w:rFonts w:ascii="Times New Roman" w:hAnsi="Times New Roman" w:cs="Times New Roman"/>
        </w:rPr>
      </w:pPr>
      <w:r w:rsidRPr="0066604B">
        <w:rPr>
          <w:rFonts w:ascii="Times New Roman" w:hAnsi="Times New Roman" w:cs="Times New Roman"/>
        </w:rPr>
        <w:t xml:space="preserve">Alerta, entretanto, García Ramírez, que o controle de </w:t>
      </w:r>
      <w:proofErr w:type="spellStart"/>
      <w:r w:rsidRPr="0066604B">
        <w:rPr>
          <w:rFonts w:ascii="Times New Roman" w:hAnsi="Times New Roman" w:cs="Times New Roman"/>
        </w:rPr>
        <w:t>convencionalidade</w:t>
      </w:r>
      <w:proofErr w:type="spellEnd"/>
      <w:r w:rsidRPr="0066604B">
        <w:rPr>
          <w:rFonts w:ascii="Times New Roman" w:hAnsi="Times New Roman" w:cs="Times New Roman"/>
        </w:rPr>
        <w:t xml:space="preserve"> deve ser “</w:t>
      </w:r>
      <w:r w:rsidRPr="0066604B">
        <w:rPr>
          <w:rFonts w:ascii="Times New Roman" w:hAnsi="Times New Roman" w:cs="Times New Roman"/>
          <w:i/>
          <w:iCs/>
          <w:lang w:val="es-ES_tradnl"/>
        </w:rPr>
        <w:t>fa</w:t>
      </w:r>
      <w:r w:rsidR="00DC4327" w:rsidRPr="0066604B">
        <w:rPr>
          <w:rFonts w:ascii="Times New Roman" w:hAnsi="Times New Roman" w:cs="Times New Roman"/>
          <w:i/>
          <w:iCs/>
          <w:lang w:val="es-ES_tradnl"/>
        </w:rPr>
        <w:t>c</w:t>
      </w:r>
      <w:r w:rsidRPr="0066604B">
        <w:rPr>
          <w:rFonts w:ascii="Times New Roman" w:hAnsi="Times New Roman" w:cs="Times New Roman"/>
          <w:i/>
          <w:iCs/>
          <w:lang w:val="es-ES_tradnl"/>
        </w:rPr>
        <w:t>tor de armonización jurídica, no semilla de dispersión</w:t>
      </w:r>
      <w:r w:rsidRPr="0066604B">
        <w:rPr>
          <w:rFonts w:ascii="Times New Roman" w:hAnsi="Times New Roman" w:cs="Times New Roman"/>
        </w:rPr>
        <w:t>”</w:t>
      </w:r>
      <w:r w:rsidRPr="0066604B">
        <w:rPr>
          <w:rStyle w:val="Refdenotaderodap"/>
          <w:rFonts w:ascii="Times New Roman" w:hAnsi="Times New Roman" w:cs="Times New Roman"/>
        </w:rPr>
        <w:footnoteReference w:id="36"/>
      </w:r>
      <w:r w:rsidRPr="0066604B">
        <w:rPr>
          <w:rFonts w:ascii="Times New Roman" w:hAnsi="Times New Roman" w:cs="Times New Roman"/>
        </w:rPr>
        <w:t xml:space="preserve">, sendo, portanto, necessário </w:t>
      </w:r>
      <w:r w:rsidRPr="0066604B">
        <w:rPr>
          <w:rFonts w:ascii="Times New Roman" w:hAnsi="Times New Roman" w:cs="Times New Roman"/>
        </w:rPr>
        <w:lastRenderedPageBreak/>
        <w:t>fixar o caminho, os métodos, os procedimentos, as faculdades e as consequências desse controle, pois somente assim será possível avançar na construção d</w:t>
      </w:r>
      <w:r w:rsidR="002F31C7" w:rsidRPr="0066604B">
        <w:rPr>
          <w:rFonts w:ascii="Times New Roman" w:hAnsi="Times New Roman" w:cs="Times New Roman"/>
        </w:rPr>
        <w:t>e um</w:t>
      </w:r>
      <w:r w:rsidRPr="0066604B">
        <w:rPr>
          <w:rFonts w:ascii="Times New Roman" w:hAnsi="Times New Roman" w:cs="Times New Roman"/>
        </w:rPr>
        <w:t xml:space="preserve"> </w:t>
      </w:r>
      <w:proofErr w:type="spellStart"/>
      <w:r w:rsidRPr="0066604B">
        <w:rPr>
          <w:rFonts w:ascii="Times New Roman" w:hAnsi="Times New Roman" w:cs="Times New Roman"/>
          <w:i/>
          <w:iCs/>
        </w:rPr>
        <w:t>ius</w:t>
      </w:r>
      <w:proofErr w:type="spellEnd"/>
      <w:r w:rsidRPr="0066604B">
        <w:rPr>
          <w:rFonts w:ascii="Times New Roman" w:hAnsi="Times New Roman" w:cs="Times New Roman"/>
          <w:i/>
          <w:iCs/>
        </w:rPr>
        <w:t xml:space="preserve"> </w:t>
      </w:r>
      <w:proofErr w:type="spellStart"/>
      <w:r w:rsidRPr="0066604B">
        <w:rPr>
          <w:rFonts w:ascii="Times New Roman" w:hAnsi="Times New Roman" w:cs="Times New Roman"/>
          <w:i/>
          <w:iCs/>
        </w:rPr>
        <w:t>commune</w:t>
      </w:r>
      <w:proofErr w:type="spellEnd"/>
      <w:r w:rsidRPr="0066604B">
        <w:rPr>
          <w:rFonts w:ascii="Times New Roman" w:hAnsi="Times New Roman" w:cs="Times New Roman"/>
        </w:rPr>
        <w:t>.</w:t>
      </w:r>
      <w:r w:rsidR="005D7832" w:rsidRPr="0066604B">
        <w:rPr>
          <w:rFonts w:ascii="Times New Roman" w:hAnsi="Times New Roman" w:cs="Times New Roman"/>
        </w:rPr>
        <w:t xml:space="preserve"> Para tal, o diálogo jurisprudencial cumpre um papel decisivo.</w:t>
      </w:r>
    </w:p>
    <w:p w14:paraId="2934CF26" w14:textId="1FA26B0A" w:rsidR="005D7832" w:rsidRPr="0066604B" w:rsidRDefault="005D7832" w:rsidP="00155F84">
      <w:pPr>
        <w:spacing w:before="120" w:after="120"/>
        <w:ind w:left="2268"/>
        <w:jc w:val="both"/>
        <w:rPr>
          <w:rFonts w:ascii="Times New Roman" w:eastAsia="Times New Roman" w:hAnsi="Times New Roman" w:cs="Times New Roman"/>
          <w:i/>
          <w:iCs/>
          <w:sz w:val="20"/>
          <w:szCs w:val="20"/>
          <w:lang w:val="es-ES_tradnl" w:eastAsia="pt-BR"/>
        </w:rPr>
      </w:pPr>
      <w:r w:rsidRPr="0066604B">
        <w:rPr>
          <w:rFonts w:ascii="Times New Roman" w:eastAsia="Times New Roman" w:hAnsi="Times New Roman" w:cs="Times New Roman"/>
          <w:i/>
          <w:iCs/>
          <w:sz w:val="20"/>
          <w:szCs w:val="20"/>
          <w:lang w:val="es-ES_tradnl" w:eastAsia="pt-BR"/>
        </w:rPr>
        <w:t>Este diálogo, que hasta hace poco escaseó, hoy abunda. Hay buenos ejemplos en la experiencia entre la Corte Interamericana y los tribunales nacionales,</w:t>
      </w:r>
      <w:r w:rsidRPr="0066604B">
        <w:rPr>
          <w:rFonts w:ascii="Times New Roman" w:eastAsia="Times New Roman" w:hAnsi="Times New Roman" w:cs="Times New Roman"/>
          <w:i/>
          <w:iCs/>
          <w:position w:val="6"/>
          <w:sz w:val="16"/>
          <w:szCs w:val="16"/>
          <w:lang w:val="es-ES_tradnl" w:eastAsia="pt-BR"/>
        </w:rPr>
        <w:t>74</w:t>
      </w:r>
      <w:r w:rsidRPr="0066604B">
        <w:rPr>
          <w:rFonts w:ascii="Times New Roman" w:eastAsia="Times New Roman" w:hAnsi="Times New Roman" w:cs="Times New Roman"/>
          <w:i/>
          <w:iCs/>
          <w:position w:val="6"/>
          <w:sz w:val="20"/>
          <w:szCs w:val="20"/>
          <w:lang w:val="es-ES_tradnl" w:eastAsia="pt-BR"/>
        </w:rPr>
        <w:t xml:space="preserve"> </w:t>
      </w:r>
      <w:r w:rsidRPr="0066604B">
        <w:rPr>
          <w:rFonts w:ascii="Times New Roman" w:eastAsia="Times New Roman" w:hAnsi="Times New Roman" w:cs="Times New Roman"/>
          <w:i/>
          <w:iCs/>
          <w:sz w:val="20"/>
          <w:szCs w:val="20"/>
          <w:lang w:val="es-ES_tradnl" w:eastAsia="pt-BR"/>
        </w:rPr>
        <w:t>y también en la recepción por éstos de criterios de aquel tribunal, adoptados en terceros países y en casos distantes de aquellos en los que posteriormente se aplica.</w:t>
      </w:r>
      <w:r w:rsidRPr="0066604B">
        <w:rPr>
          <w:rFonts w:ascii="Times New Roman" w:eastAsia="Times New Roman" w:hAnsi="Times New Roman" w:cs="Times New Roman"/>
          <w:i/>
          <w:iCs/>
          <w:position w:val="6"/>
          <w:sz w:val="16"/>
          <w:szCs w:val="16"/>
          <w:lang w:val="es-ES_tradnl" w:eastAsia="pt-BR"/>
        </w:rPr>
        <w:t xml:space="preserve">75 </w:t>
      </w:r>
      <w:r w:rsidRPr="0066604B">
        <w:rPr>
          <w:rFonts w:ascii="Times New Roman" w:eastAsia="Times New Roman" w:hAnsi="Times New Roman" w:cs="Times New Roman"/>
          <w:i/>
          <w:iCs/>
          <w:sz w:val="20"/>
          <w:szCs w:val="20"/>
          <w:lang w:val="es-ES_tradnl" w:eastAsia="pt-BR"/>
        </w:rPr>
        <w:t>Esta fórmula de atracción y admisión es particularmente eficaz en la forja del Derecho común, bajo normas y conforme a criterios internacionales, que trascienden las fronteras domésticas y generan una</w:t>
      </w:r>
      <w:r w:rsidRPr="0066604B">
        <w:rPr>
          <w:rFonts w:ascii="Times New Roman" w:eastAsia="Times New Roman" w:hAnsi="Times New Roman" w:cs="Times New Roman"/>
          <w:sz w:val="20"/>
          <w:szCs w:val="20"/>
          <w:lang w:val="es-ES_tradnl" w:eastAsia="pt-BR"/>
        </w:rPr>
        <w:t xml:space="preserve"> suerte </w:t>
      </w:r>
      <w:r w:rsidRPr="0066604B">
        <w:rPr>
          <w:rFonts w:ascii="Times New Roman" w:eastAsia="Times New Roman" w:hAnsi="Times New Roman" w:cs="Times New Roman"/>
          <w:i/>
          <w:iCs/>
          <w:sz w:val="20"/>
          <w:szCs w:val="20"/>
          <w:lang w:val="es-ES_tradnl" w:eastAsia="pt-BR"/>
        </w:rPr>
        <w:t>de “internacionalidad” que alimenta la “comunidad” de soluciones</w:t>
      </w:r>
      <w:r w:rsidRPr="0066604B">
        <w:rPr>
          <w:rStyle w:val="Refdenotaderodap"/>
          <w:rFonts w:ascii="Times New Roman" w:eastAsia="Times New Roman" w:hAnsi="Times New Roman" w:cs="Times New Roman"/>
          <w:i/>
          <w:iCs/>
          <w:sz w:val="20"/>
          <w:szCs w:val="20"/>
          <w:lang w:val="es-ES_tradnl" w:eastAsia="pt-BR"/>
        </w:rPr>
        <w:footnoteReference w:id="37"/>
      </w:r>
      <w:r w:rsidRPr="0066604B">
        <w:rPr>
          <w:rFonts w:ascii="Times New Roman" w:eastAsia="Times New Roman" w:hAnsi="Times New Roman" w:cs="Times New Roman"/>
          <w:i/>
          <w:iCs/>
          <w:sz w:val="20"/>
          <w:szCs w:val="20"/>
          <w:lang w:val="es-ES_tradnl" w:eastAsia="pt-BR"/>
        </w:rPr>
        <w:t xml:space="preserve"> </w:t>
      </w:r>
    </w:p>
    <w:p w14:paraId="4847A21D" w14:textId="26D1DEF0" w:rsidR="00B2295D" w:rsidRPr="0066604B" w:rsidRDefault="00AA67CC" w:rsidP="00155F84">
      <w:pPr>
        <w:spacing w:before="120" w:after="120"/>
        <w:ind w:firstLine="709"/>
        <w:jc w:val="both"/>
        <w:rPr>
          <w:rFonts w:ascii="Times New Roman" w:hAnsi="Times New Roman" w:cs="Times New Roman"/>
          <w:bCs/>
          <w:color w:val="000000"/>
        </w:rPr>
      </w:pPr>
      <w:r w:rsidRPr="0066604B">
        <w:rPr>
          <w:rFonts w:ascii="Times New Roman" w:hAnsi="Times New Roman" w:cs="Times New Roman"/>
          <w:bCs/>
          <w:color w:val="000000"/>
        </w:rPr>
        <w:t xml:space="preserve">Esse diálogo entre cortes deve </w:t>
      </w:r>
      <w:r w:rsidR="00816815" w:rsidRPr="0066604B">
        <w:rPr>
          <w:rFonts w:ascii="Times New Roman" w:hAnsi="Times New Roman" w:cs="Times New Roman"/>
          <w:bCs/>
          <w:color w:val="000000"/>
        </w:rPr>
        <w:t>ser</w:t>
      </w:r>
      <w:r w:rsidRPr="0066604B">
        <w:rPr>
          <w:rFonts w:ascii="Times New Roman" w:hAnsi="Times New Roman" w:cs="Times New Roman"/>
          <w:bCs/>
          <w:color w:val="000000"/>
        </w:rPr>
        <w:t xml:space="preserve">, conforme ensina </w:t>
      </w:r>
      <w:proofErr w:type="spellStart"/>
      <w:r w:rsidRPr="0066604B">
        <w:rPr>
          <w:rFonts w:ascii="Times New Roman" w:hAnsi="Times New Roman" w:cs="Times New Roman"/>
          <w:bCs/>
          <w:color w:val="000000"/>
        </w:rPr>
        <w:t>Grández</w:t>
      </w:r>
      <w:proofErr w:type="spellEnd"/>
      <w:r w:rsidRPr="0066604B">
        <w:rPr>
          <w:rFonts w:ascii="Times New Roman" w:hAnsi="Times New Roman" w:cs="Times New Roman"/>
          <w:bCs/>
          <w:color w:val="000000"/>
        </w:rPr>
        <w:t xml:space="preserve"> Castro</w:t>
      </w:r>
      <w:r w:rsidRPr="0066604B">
        <w:rPr>
          <w:rStyle w:val="Refdenotaderodap"/>
          <w:rFonts w:ascii="Times New Roman" w:hAnsi="Times New Roman" w:cs="Times New Roman"/>
        </w:rPr>
        <w:footnoteReference w:id="38"/>
      </w:r>
      <w:r w:rsidRPr="0066604B">
        <w:rPr>
          <w:rFonts w:ascii="Times New Roman" w:hAnsi="Times New Roman" w:cs="Times New Roman"/>
          <w:bCs/>
          <w:color w:val="000000"/>
        </w:rPr>
        <w:t xml:space="preserve">, </w:t>
      </w:r>
      <w:r w:rsidR="00252B1E" w:rsidRPr="0066604B">
        <w:rPr>
          <w:rFonts w:ascii="Times New Roman" w:hAnsi="Times New Roman" w:cs="Times New Roman"/>
          <w:bCs/>
          <w:color w:val="000000"/>
        </w:rPr>
        <w:t>realmente</w:t>
      </w:r>
      <w:r w:rsidR="00816815" w:rsidRPr="0066604B">
        <w:rPr>
          <w:rFonts w:ascii="Times New Roman" w:hAnsi="Times New Roman" w:cs="Times New Roman"/>
          <w:bCs/>
          <w:color w:val="000000"/>
        </w:rPr>
        <w:t xml:space="preserve"> </w:t>
      </w:r>
      <w:r w:rsidR="00252B1E" w:rsidRPr="0066604B">
        <w:rPr>
          <w:rFonts w:ascii="Times New Roman" w:hAnsi="Times New Roman" w:cs="Times New Roman"/>
          <w:bCs/>
          <w:color w:val="000000"/>
        </w:rPr>
        <w:t xml:space="preserve">genuíno </w:t>
      </w:r>
      <w:r w:rsidR="00816815" w:rsidRPr="0066604B">
        <w:rPr>
          <w:rFonts w:ascii="Times New Roman" w:hAnsi="Times New Roman" w:cs="Times New Roman"/>
          <w:bCs/>
          <w:color w:val="000000"/>
        </w:rPr>
        <w:t xml:space="preserve">e </w:t>
      </w:r>
      <w:r w:rsidR="00E97CA2" w:rsidRPr="0066604B">
        <w:rPr>
          <w:rFonts w:ascii="Times New Roman" w:hAnsi="Times New Roman" w:cs="Times New Roman"/>
          <w:bCs/>
          <w:color w:val="000000"/>
        </w:rPr>
        <w:t>atender as exigências de liberdade e igualdade,</w:t>
      </w:r>
      <w:r w:rsidR="00816815" w:rsidRPr="0066604B">
        <w:rPr>
          <w:rFonts w:ascii="Times New Roman" w:hAnsi="Times New Roman" w:cs="Times New Roman"/>
          <w:bCs/>
          <w:color w:val="000000"/>
        </w:rPr>
        <w:t xml:space="preserve"> pois </w:t>
      </w:r>
    </w:p>
    <w:p w14:paraId="70E324F5" w14:textId="538113EA" w:rsidR="00E97CA2" w:rsidRPr="0066604B" w:rsidRDefault="00816815" w:rsidP="00155F84">
      <w:pPr>
        <w:spacing w:before="120" w:after="120"/>
        <w:ind w:left="2268"/>
        <w:jc w:val="both"/>
        <w:rPr>
          <w:rFonts w:ascii="Times New Roman" w:hAnsi="Times New Roman" w:cs="Times New Roman"/>
          <w:bCs/>
          <w:color w:val="000000"/>
          <w:sz w:val="20"/>
          <w:szCs w:val="20"/>
        </w:rPr>
      </w:pPr>
      <w:r w:rsidRPr="0066604B">
        <w:rPr>
          <w:rFonts w:ascii="Times New Roman" w:hAnsi="Times New Roman" w:cs="Times New Roman"/>
          <w:bCs/>
          <w:i/>
          <w:iCs/>
          <w:color w:val="000000"/>
          <w:sz w:val="20"/>
          <w:szCs w:val="20"/>
        </w:rPr>
        <w:t>N</w:t>
      </w:r>
      <w:r w:rsidR="00E97CA2" w:rsidRPr="0066604B">
        <w:rPr>
          <w:rFonts w:ascii="Times New Roman" w:hAnsi="Times New Roman" w:cs="Times New Roman"/>
          <w:i/>
          <w:iCs/>
          <w:sz w:val="20"/>
          <w:szCs w:val="20"/>
          <w:lang w:val="es-ES"/>
        </w:rPr>
        <w:t xml:space="preserve">o se dialoga bajo condiciones de </w:t>
      </w:r>
      <w:r w:rsidR="007D7AF2" w:rsidRPr="0066604B">
        <w:rPr>
          <w:rFonts w:ascii="Times New Roman" w:hAnsi="Times New Roman" w:cs="Times New Roman"/>
          <w:i/>
          <w:iCs/>
          <w:sz w:val="20"/>
          <w:szCs w:val="20"/>
          <w:lang w:val="es-ES"/>
        </w:rPr>
        <w:t>‘</w:t>
      </w:r>
      <w:r w:rsidR="00E97CA2" w:rsidRPr="0066604B">
        <w:rPr>
          <w:rFonts w:ascii="Times New Roman" w:hAnsi="Times New Roman" w:cs="Times New Roman"/>
          <w:i/>
          <w:iCs/>
          <w:sz w:val="20"/>
          <w:szCs w:val="20"/>
          <w:lang w:val="es-ES"/>
        </w:rPr>
        <w:t>superioridad</w:t>
      </w:r>
      <w:r w:rsidR="007D7AF2" w:rsidRPr="0066604B">
        <w:rPr>
          <w:rFonts w:ascii="Times New Roman" w:hAnsi="Times New Roman" w:cs="Times New Roman"/>
          <w:i/>
          <w:iCs/>
          <w:sz w:val="20"/>
          <w:szCs w:val="20"/>
          <w:lang w:val="es-ES"/>
        </w:rPr>
        <w:t>’</w:t>
      </w:r>
      <w:r w:rsidR="00E97CA2" w:rsidRPr="0066604B">
        <w:rPr>
          <w:rFonts w:ascii="Times New Roman" w:hAnsi="Times New Roman" w:cs="Times New Roman"/>
          <w:i/>
          <w:iCs/>
          <w:sz w:val="20"/>
          <w:szCs w:val="20"/>
          <w:lang w:val="es-ES"/>
        </w:rPr>
        <w:t xml:space="preserve"> o coerción. De ahí que el diálogo sea, quizá, el único instrumento razonable para </w:t>
      </w:r>
      <w:r w:rsidR="007D7AF2" w:rsidRPr="0066604B">
        <w:rPr>
          <w:rFonts w:ascii="Times New Roman" w:hAnsi="Times New Roman" w:cs="Times New Roman"/>
          <w:i/>
          <w:iCs/>
          <w:sz w:val="20"/>
          <w:szCs w:val="20"/>
          <w:lang w:val="es-ES"/>
        </w:rPr>
        <w:t>‘</w:t>
      </w:r>
      <w:r w:rsidR="00E97CA2" w:rsidRPr="0066604B">
        <w:rPr>
          <w:rFonts w:ascii="Times New Roman" w:hAnsi="Times New Roman" w:cs="Times New Roman"/>
          <w:i/>
          <w:iCs/>
          <w:sz w:val="20"/>
          <w:szCs w:val="20"/>
          <w:lang w:val="es-ES"/>
        </w:rPr>
        <w:t>hacer justici</w:t>
      </w:r>
      <w:r w:rsidR="007D7AF2" w:rsidRPr="0066604B">
        <w:rPr>
          <w:rFonts w:ascii="Times New Roman" w:hAnsi="Times New Roman" w:cs="Times New Roman"/>
          <w:i/>
          <w:iCs/>
          <w:sz w:val="20"/>
          <w:szCs w:val="20"/>
          <w:lang w:val="es-ES"/>
        </w:rPr>
        <w:t>a’</w:t>
      </w:r>
      <w:r w:rsidR="00E97CA2" w:rsidRPr="0066604B">
        <w:rPr>
          <w:rFonts w:ascii="Times New Roman" w:hAnsi="Times New Roman" w:cs="Times New Roman"/>
          <w:i/>
          <w:iCs/>
          <w:sz w:val="20"/>
          <w:szCs w:val="20"/>
          <w:lang w:val="es-ES"/>
        </w:rPr>
        <w:t xml:space="preserve"> en contextos en los que la jurisprudencia tenga que dar respuesta a problemas que traspasan tradiciones, lenguas y culturas como ocurre en América Latina</w:t>
      </w:r>
    </w:p>
    <w:p w14:paraId="05DA56DC" w14:textId="77777777" w:rsidR="00416B7B" w:rsidRPr="0066604B" w:rsidRDefault="00E97CA2" w:rsidP="00155F84">
      <w:pPr>
        <w:spacing w:before="120" w:after="120"/>
        <w:ind w:firstLine="709"/>
        <w:jc w:val="both"/>
        <w:rPr>
          <w:rFonts w:ascii="Times New Roman" w:hAnsi="Times New Roman" w:cs="Times New Roman"/>
          <w:bCs/>
          <w:color w:val="000000"/>
        </w:rPr>
      </w:pPr>
      <w:r w:rsidRPr="0066604B">
        <w:rPr>
          <w:rFonts w:ascii="Times New Roman" w:hAnsi="Times New Roman" w:cs="Times New Roman"/>
          <w:bCs/>
          <w:color w:val="000000"/>
        </w:rPr>
        <w:t xml:space="preserve">Trata-se, como afirma </w:t>
      </w:r>
      <w:proofErr w:type="spellStart"/>
      <w:r w:rsidRPr="0066604B">
        <w:rPr>
          <w:rFonts w:ascii="Times New Roman" w:hAnsi="Times New Roman" w:cs="Times New Roman"/>
          <w:bCs/>
          <w:color w:val="000000"/>
        </w:rPr>
        <w:t>Saiz</w:t>
      </w:r>
      <w:proofErr w:type="spellEnd"/>
      <w:r w:rsidRPr="0066604B">
        <w:rPr>
          <w:rFonts w:ascii="Times New Roman" w:hAnsi="Times New Roman" w:cs="Times New Roman"/>
          <w:bCs/>
          <w:color w:val="000000"/>
        </w:rPr>
        <w:t xml:space="preserve"> </w:t>
      </w:r>
      <w:proofErr w:type="spellStart"/>
      <w:r w:rsidRPr="0066604B">
        <w:rPr>
          <w:rFonts w:ascii="Times New Roman" w:hAnsi="Times New Roman" w:cs="Times New Roman"/>
          <w:bCs/>
          <w:color w:val="000000"/>
        </w:rPr>
        <w:t>Arnaiz</w:t>
      </w:r>
      <w:proofErr w:type="spellEnd"/>
      <w:r w:rsidR="001913EA" w:rsidRPr="0066604B">
        <w:rPr>
          <w:rStyle w:val="Refdenotaderodap"/>
          <w:rFonts w:ascii="Times New Roman" w:hAnsi="Times New Roman" w:cs="Times New Roman"/>
          <w:bCs/>
          <w:color w:val="000000"/>
        </w:rPr>
        <w:footnoteReference w:id="39"/>
      </w:r>
      <w:r w:rsidRPr="0066604B">
        <w:rPr>
          <w:rFonts w:ascii="Times New Roman" w:hAnsi="Times New Roman" w:cs="Times New Roman"/>
          <w:bCs/>
          <w:color w:val="000000"/>
        </w:rPr>
        <w:t>, de alcançar uma interpretação compatível para todas as partes que participam na “</w:t>
      </w:r>
      <w:proofErr w:type="spellStart"/>
      <w:r w:rsidRPr="0066604B">
        <w:rPr>
          <w:rFonts w:ascii="Times New Roman" w:hAnsi="Times New Roman" w:cs="Times New Roman"/>
          <w:bCs/>
          <w:i/>
          <w:iCs/>
          <w:color w:val="000000"/>
        </w:rPr>
        <w:t>conversación</w:t>
      </w:r>
      <w:proofErr w:type="spellEnd"/>
      <w:r w:rsidRPr="0066604B">
        <w:rPr>
          <w:rFonts w:ascii="Times New Roman" w:hAnsi="Times New Roman" w:cs="Times New Roman"/>
          <w:bCs/>
          <w:color w:val="000000"/>
        </w:rPr>
        <w:t>”.  No entanto, deve-se esclarecer que o objetivo a ser perseguido não é “</w:t>
      </w:r>
      <w:r w:rsidRPr="0066604B">
        <w:rPr>
          <w:rFonts w:ascii="Times New Roman" w:hAnsi="Times New Roman" w:cs="Times New Roman"/>
          <w:bCs/>
          <w:i/>
          <w:iCs/>
          <w:color w:val="000000"/>
        </w:rPr>
        <w:t xml:space="preserve">uniformar, sino de </w:t>
      </w:r>
      <w:proofErr w:type="spellStart"/>
      <w:r w:rsidRPr="0066604B">
        <w:rPr>
          <w:rFonts w:ascii="Times New Roman" w:hAnsi="Times New Roman" w:cs="Times New Roman"/>
          <w:bCs/>
          <w:i/>
          <w:iCs/>
          <w:color w:val="000000"/>
        </w:rPr>
        <w:t>armonizar</w:t>
      </w:r>
      <w:proofErr w:type="spellEnd"/>
      <w:r w:rsidRPr="0066604B">
        <w:rPr>
          <w:rFonts w:ascii="Times New Roman" w:hAnsi="Times New Roman" w:cs="Times New Roman"/>
          <w:bCs/>
          <w:i/>
          <w:iCs/>
          <w:color w:val="000000"/>
        </w:rPr>
        <w:t xml:space="preserve">, de </w:t>
      </w:r>
      <w:proofErr w:type="spellStart"/>
      <w:r w:rsidRPr="0066604B">
        <w:rPr>
          <w:rFonts w:ascii="Times New Roman" w:hAnsi="Times New Roman" w:cs="Times New Roman"/>
          <w:bCs/>
          <w:i/>
          <w:iCs/>
          <w:color w:val="000000"/>
        </w:rPr>
        <w:t>hacer</w:t>
      </w:r>
      <w:proofErr w:type="spellEnd"/>
      <w:r w:rsidRPr="0066604B">
        <w:rPr>
          <w:rFonts w:ascii="Times New Roman" w:hAnsi="Times New Roman" w:cs="Times New Roman"/>
          <w:bCs/>
          <w:i/>
          <w:iCs/>
          <w:color w:val="000000"/>
        </w:rPr>
        <w:t xml:space="preserve"> </w:t>
      </w:r>
      <w:proofErr w:type="spellStart"/>
      <w:r w:rsidRPr="0066604B">
        <w:rPr>
          <w:rFonts w:ascii="Times New Roman" w:hAnsi="Times New Roman" w:cs="Times New Roman"/>
          <w:bCs/>
          <w:i/>
          <w:iCs/>
          <w:color w:val="000000"/>
        </w:rPr>
        <w:t>compatibles</w:t>
      </w:r>
      <w:proofErr w:type="spellEnd"/>
      <w:r w:rsidRPr="0066604B">
        <w:rPr>
          <w:rFonts w:ascii="Times New Roman" w:hAnsi="Times New Roman" w:cs="Times New Roman"/>
          <w:bCs/>
          <w:i/>
          <w:iCs/>
          <w:color w:val="000000"/>
        </w:rPr>
        <w:t xml:space="preserve"> </w:t>
      </w:r>
      <w:proofErr w:type="spellStart"/>
      <w:r w:rsidRPr="0066604B">
        <w:rPr>
          <w:rFonts w:ascii="Times New Roman" w:hAnsi="Times New Roman" w:cs="Times New Roman"/>
          <w:bCs/>
          <w:i/>
          <w:iCs/>
          <w:color w:val="000000"/>
        </w:rPr>
        <w:t>lecturas</w:t>
      </w:r>
      <w:proofErr w:type="spellEnd"/>
      <w:r w:rsidRPr="0066604B">
        <w:rPr>
          <w:rFonts w:ascii="Times New Roman" w:hAnsi="Times New Roman" w:cs="Times New Roman"/>
          <w:bCs/>
          <w:i/>
          <w:iCs/>
          <w:color w:val="000000"/>
        </w:rPr>
        <w:t xml:space="preserve"> distintas </w:t>
      </w:r>
      <w:proofErr w:type="spellStart"/>
      <w:r w:rsidRPr="0066604B">
        <w:rPr>
          <w:rFonts w:ascii="Times New Roman" w:hAnsi="Times New Roman" w:cs="Times New Roman"/>
          <w:bCs/>
          <w:i/>
          <w:iCs/>
          <w:color w:val="000000"/>
        </w:rPr>
        <w:t>del</w:t>
      </w:r>
      <w:proofErr w:type="spellEnd"/>
      <w:r w:rsidRPr="0066604B">
        <w:rPr>
          <w:rFonts w:ascii="Times New Roman" w:hAnsi="Times New Roman" w:cs="Times New Roman"/>
          <w:bCs/>
          <w:i/>
          <w:iCs/>
          <w:color w:val="000000"/>
        </w:rPr>
        <w:t xml:space="preserve"> </w:t>
      </w:r>
      <w:proofErr w:type="spellStart"/>
      <w:r w:rsidRPr="0066604B">
        <w:rPr>
          <w:rFonts w:ascii="Times New Roman" w:hAnsi="Times New Roman" w:cs="Times New Roman"/>
          <w:bCs/>
          <w:i/>
          <w:iCs/>
          <w:color w:val="000000"/>
        </w:rPr>
        <w:t>Derecho</w:t>
      </w:r>
      <w:proofErr w:type="spellEnd"/>
      <w:r w:rsidRPr="0066604B">
        <w:rPr>
          <w:rFonts w:ascii="Times New Roman" w:hAnsi="Times New Roman" w:cs="Times New Roman"/>
          <w:bCs/>
          <w:i/>
          <w:iCs/>
          <w:color w:val="000000"/>
        </w:rPr>
        <w:t xml:space="preserve"> implicado</w:t>
      </w:r>
      <w:r w:rsidRPr="0066604B">
        <w:rPr>
          <w:rFonts w:ascii="Times New Roman" w:hAnsi="Times New Roman" w:cs="Times New Roman"/>
          <w:bCs/>
          <w:color w:val="000000"/>
        </w:rPr>
        <w:t xml:space="preserve">”, tendo em vista, sobretudo, que a relação entre os ordenamentos não deve ser hierárquica, mas horizontal. </w:t>
      </w:r>
    </w:p>
    <w:p w14:paraId="4DA08841" w14:textId="77777777" w:rsidR="00842C64" w:rsidRPr="0066604B" w:rsidRDefault="00E85484" w:rsidP="00155F84">
      <w:pPr>
        <w:spacing w:before="120" w:after="120"/>
        <w:ind w:firstLine="709"/>
        <w:jc w:val="both"/>
        <w:rPr>
          <w:rFonts w:ascii="Times New Roman" w:eastAsia="Times New Roman" w:hAnsi="Times New Roman" w:cs="Times New Roman"/>
          <w:lang w:eastAsia="pt-BR"/>
        </w:rPr>
      </w:pPr>
      <w:r w:rsidRPr="0066604B">
        <w:rPr>
          <w:rFonts w:ascii="Times New Roman" w:hAnsi="Times New Roman" w:cs="Times New Roman"/>
          <w:bCs/>
          <w:color w:val="000000"/>
        </w:rPr>
        <w:t>Para</w:t>
      </w:r>
      <w:r w:rsidR="001F25D3" w:rsidRPr="0066604B">
        <w:rPr>
          <w:rFonts w:ascii="Times New Roman" w:hAnsi="Times New Roman" w:cs="Times New Roman"/>
          <w:bCs/>
          <w:color w:val="000000"/>
        </w:rPr>
        <w:t xml:space="preserve"> García </w:t>
      </w:r>
      <w:proofErr w:type="spellStart"/>
      <w:r w:rsidR="001F25D3" w:rsidRPr="0066604B">
        <w:rPr>
          <w:rFonts w:ascii="Times New Roman" w:hAnsi="Times New Roman" w:cs="Times New Roman"/>
          <w:bCs/>
          <w:color w:val="000000"/>
        </w:rPr>
        <w:t>Jaramillo</w:t>
      </w:r>
      <w:proofErr w:type="spellEnd"/>
      <w:r w:rsidR="00FA7D11" w:rsidRPr="0066604B">
        <w:rPr>
          <w:rStyle w:val="Refdenotaderodap"/>
          <w:rFonts w:ascii="Times New Roman" w:hAnsi="Times New Roman" w:cs="Times New Roman"/>
          <w:bCs/>
          <w:color w:val="000000"/>
        </w:rPr>
        <w:footnoteReference w:id="40"/>
      </w:r>
      <w:r w:rsidR="00416B7B" w:rsidRPr="0066604B">
        <w:rPr>
          <w:rFonts w:ascii="Times New Roman" w:hAnsi="Times New Roman" w:cs="Times New Roman"/>
          <w:bCs/>
          <w:color w:val="000000"/>
        </w:rPr>
        <w:t xml:space="preserve"> </w:t>
      </w:r>
      <w:r w:rsidRPr="0066604B">
        <w:rPr>
          <w:rFonts w:ascii="Times New Roman" w:hAnsi="Times New Roman" w:cs="Times New Roman"/>
          <w:bCs/>
          <w:color w:val="000000"/>
        </w:rPr>
        <w:t xml:space="preserve">esse diálogo deve ser feito, inclusive, com a sociedade: </w:t>
      </w:r>
      <w:r w:rsidR="00416B7B" w:rsidRPr="0066604B">
        <w:rPr>
          <w:rFonts w:ascii="Times New Roman" w:hAnsi="Times New Roman" w:cs="Times New Roman"/>
          <w:bCs/>
          <w:color w:val="000000"/>
        </w:rPr>
        <w:t>“</w:t>
      </w:r>
      <w:r w:rsidR="00416B7B" w:rsidRPr="0066604B">
        <w:rPr>
          <w:rFonts w:ascii="Times New Roman" w:hAnsi="Times New Roman" w:cs="Times New Roman"/>
          <w:bCs/>
          <w:i/>
          <w:iCs/>
          <w:color w:val="000000"/>
          <w:lang w:val="es-ES_tradnl"/>
        </w:rPr>
        <w:t>e</w:t>
      </w:r>
      <w:r w:rsidR="00416B7B" w:rsidRPr="0066604B">
        <w:rPr>
          <w:rFonts w:ascii="Times New Roman" w:eastAsia="Times New Roman" w:hAnsi="Times New Roman" w:cs="Times New Roman"/>
          <w:i/>
          <w:iCs/>
          <w:lang w:val="es-ES_tradnl" w:eastAsia="pt-BR"/>
        </w:rPr>
        <w:t>l activismo judicial no se combate restringiendo las funciones y competencias de las cortes, sino implementando mecanismos que generen prácticas dialógicas que son fundamentales para alcanzar los logros sociales que se plantean las sentencias</w:t>
      </w:r>
      <w:r w:rsidR="00416B7B" w:rsidRPr="0066604B">
        <w:rPr>
          <w:rFonts w:ascii="Times New Roman" w:eastAsia="Times New Roman" w:hAnsi="Times New Roman" w:cs="Times New Roman"/>
          <w:lang w:val="es-ES_tradnl" w:eastAsia="pt-BR"/>
        </w:rPr>
        <w:t>”</w:t>
      </w:r>
      <w:r w:rsidRPr="0066604B">
        <w:rPr>
          <w:rFonts w:ascii="Times New Roman" w:eastAsia="Times New Roman" w:hAnsi="Times New Roman" w:cs="Times New Roman"/>
          <w:lang w:val="es-ES_tradnl" w:eastAsia="pt-BR"/>
        </w:rPr>
        <w:t xml:space="preserve">, </w:t>
      </w:r>
      <w:r w:rsidRPr="0066604B">
        <w:rPr>
          <w:rFonts w:ascii="Times New Roman" w:eastAsia="Times New Roman" w:hAnsi="Times New Roman" w:cs="Times New Roman"/>
          <w:lang w:eastAsia="pt-BR"/>
        </w:rPr>
        <w:t>sendo, também, uma forma de conceder legitimidade às eventuais decisões ativistas que sejam tomadas.</w:t>
      </w:r>
    </w:p>
    <w:p w14:paraId="581BDD9F" w14:textId="28E9EA48" w:rsidR="00731E3B" w:rsidRPr="0066604B" w:rsidRDefault="002F31C7" w:rsidP="00155F84">
      <w:pPr>
        <w:spacing w:before="120" w:after="120"/>
        <w:ind w:firstLine="709"/>
        <w:jc w:val="both"/>
        <w:rPr>
          <w:rFonts w:ascii="Times New Roman" w:eastAsia="Times New Roman" w:hAnsi="Times New Roman" w:cs="Times New Roman"/>
          <w:lang w:eastAsia="pt-BR"/>
        </w:rPr>
      </w:pPr>
      <w:r w:rsidRPr="0066604B">
        <w:rPr>
          <w:rFonts w:ascii="Times New Roman" w:eastAsia="Times New Roman" w:hAnsi="Times New Roman" w:cs="Times New Roman"/>
          <w:lang w:eastAsia="pt-BR"/>
        </w:rPr>
        <w:t>Andrade Moreno</w:t>
      </w:r>
      <w:r w:rsidR="00C04AE7" w:rsidRPr="0066604B">
        <w:rPr>
          <w:rStyle w:val="Refdenotaderodap"/>
          <w:rFonts w:ascii="Times New Roman" w:eastAsia="Times New Roman" w:hAnsi="Times New Roman" w:cs="Times New Roman"/>
          <w:lang w:eastAsia="pt-BR"/>
        </w:rPr>
        <w:footnoteReference w:id="41"/>
      </w:r>
      <w:r w:rsidR="00C04AE7" w:rsidRPr="0066604B">
        <w:rPr>
          <w:rFonts w:ascii="Times New Roman" w:eastAsia="Times New Roman" w:hAnsi="Times New Roman" w:cs="Times New Roman"/>
          <w:lang w:eastAsia="pt-BR"/>
        </w:rPr>
        <w:t>, contudo, questiona a viabilidade desse pluralismo dialógico</w:t>
      </w:r>
      <w:r w:rsidR="00396DE8" w:rsidRPr="0066604B">
        <w:rPr>
          <w:rFonts w:ascii="Times New Roman" w:eastAsia="Times New Roman" w:hAnsi="Times New Roman" w:cs="Times New Roman"/>
          <w:lang w:eastAsia="pt-BR"/>
        </w:rPr>
        <w:t xml:space="preserve"> como fundamento do ICCAL, pois entende que “</w:t>
      </w:r>
      <w:proofErr w:type="spellStart"/>
      <w:r w:rsidR="00731E3B" w:rsidRPr="0066604B">
        <w:rPr>
          <w:rFonts w:ascii="Times New Roman" w:eastAsia="Times New Roman" w:hAnsi="Times New Roman" w:cs="Times New Roman"/>
          <w:i/>
          <w:iCs/>
          <w:lang w:eastAsia="pt-BR"/>
        </w:rPr>
        <w:t>el</w:t>
      </w:r>
      <w:proofErr w:type="spellEnd"/>
      <w:r w:rsidR="00731E3B" w:rsidRPr="0066604B">
        <w:rPr>
          <w:rFonts w:ascii="Times New Roman" w:eastAsia="Times New Roman" w:hAnsi="Times New Roman" w:cs="Times New Roman"/>
          <w:i/>
          <w:iCs/>
          <w:lang w:eastAsia="pt-BR"/>
        </w:rPr>
        <w:t xml:space="preserve"> </w:t>
      </w:r>
      <w:r w:rsidR="00396DE8" w:rsidRPr="0066604B">
        <w:rPr>
          <w:rFonts w:ascii="Times New Roman" w:hAnsi="Times New Roman" w:cs="Times New Roman"/>
          <w:i/>
          <w:iCs/>
          <w:lang w:val="es-ES_tradnl"/>
        </w:rPr>
        <w:t>conflicto es irreductible, porque existe una diversidad irreductible de valores constitucionales</w:t>
      </w:r>
      <w:r w:rsidR="00396DE8" w:rsidRPr="0066604B">
        <w:rPr>
          <w:rFonts w:ascii="Times New Roman" w:hAnsi="Times New Roman" w:cs="Times New Roman"/>
          <w:lang w:val="es-ES_tradnl"/>
        </w:rPr>
        <w:t>”</w:t>
      </w:r>
      <w:r w:rsidR="00C04AE7" w:rsidRPr="0066604B">
        <w:rPr>
          <w:rFonts w:ascii="Times New Roman" w:eastAsia="Times New Roman" w:hAnsi="Times New Roman" w:cs="Times New Roman"/>
          <w:lang w:eastAsia="pt-BR"/>
        </w:rPr>
        <w:t xml:space="preserve">. </w:t>
      </w:r>
      <w:r w:rsidR="00396DE8" w:rsidRPr="0066604B">
        <w:rPr>
          <w:rFonts w:ascii="Times New Roman" w:eastAsia="Times New Roman" w:hAnsi="Times New Roman" w:cs="Times New Roman"/>
          <w:lang w:eastAsia="pt-BR"/>
        </w:rPr>
        <w:t xml:space="preserve">Para o jurista </w:t>
      </w:r>
      <w:r w:rsidR="005E4CEC" w:rsidRPr="0066604B">
        <w:rPr>
          <w:rFonts w:ascii="Times New Roman" w:eastAsia="Times New Roman" w:hAnsi="Times New Roman" w:cs="Times New Roman"/>
          <w:lang w:eastAsia="pt-BR"/>
        </w:rPr>
        <w:t>chileno</w:t>
      </w:r>
      <w:r w:rsidR="00731E3B" w:rsidRPr="0066604B">
        <w:rPr>
          <w:rFonts w:ascii="Times New Roman" w:eastAsia="Times New Roman" w:hAnsi="Times New Roman" w:cs="Times New Roman"/>
          <w:lang w:eastAsia="pt-BR"/>
        </w:rPr>
        <w:t xml:space="preserve">, o diálogo não sempre é a ferramenta adequada para estabelecer relações estáveis. Considera, ainda, </w:t>
      </w:r>
      <w:r w:rsidR="00731E3B" w:rsidRPr="0066604B">
        <w:rPr>
          <w:rFonts w:ascii="Times New Roman" w:eastAsia="Times New Roman" w:hAnsi="Times New Roman" w:cs="Times New Roman"/>
          <w:lang w:eastAsia="pt-BR"/>
        </w:rPr>
        <w:lastRenderedPageBreak/>
        <w:t>que o diálogo, a longo prazo, pode produzir o efeito contrário</w:t>
      </w:r>
      <w:r w:rsidRPr="0066604B">
        <w:rPr>
          <w:rFonts w:ascii="Times New Roman" w:eastAsia="Times New Roman" w:hAnsi="Times New Roman" w:cs="Times New Roman"/>
          <w:lang w:eastAsia="pt-BR"/>
        </w:rPr>
        <w:t xml:space="preserve"> e </w:t>
      </w:r>
      <w:r w:rsidR="00731E3B" w:rsidRPr="0066604B">
        <w:rPr>
          <w:rFonts w:ascii="Times New Roman" w:eastAsia="Times New Roman" w:hAnsi="Times New Roman" w:cs="Times New Roman"/>
          <w:lang w:eastAsia="pt-BR"/>
        </w:rPr>
        <w:t>“</w:t>
      </w:r>
      <w:r w:rsidR="00731E3B" w:rsidRPr="0066604B">
        <w:rPr>
          <w:rFonts w:ascii="Times New Roman" w:eastAsia="Times New Roman" w:hAnsi="Times New Roman" w:cs="Times New Roman"/>
          <w:i/>
          <w:iCs/>
          <w:lang w:val="es-ES_tradnl" w:eastAsia="pt-BR"/>
        </w:rPr>
        <w:t>terminar desgastando y tensionando las relaciones institucionales</w:t>
      </w:r>
      <w:r w:rsidR="00731E3B" w:rsidRPr="0066604B">
        <w:rPr>
          <w:rFonts w:ascii="Times New Roman" w:eastAsia="Times New Roman" w:hAnsi="Times New Roman" w:cs="Times New Roman"/>
          <w:lang w:eastAsia="pt-BR"/>
        </w:rPr>
        <w:t>”.</w:t>
      </w:r>
    </w:p>
    <w:p w14:paraId="294938E0" w14:textId="3C98EAF6" w:rsidR="00731E3B" w:rsidRPr="0066604B" w:rsidRDefault="00731E3B" w:rsidP="00155F84">
      <w:pPr>
        <w:spacing w:before="120" w:after="120"/>
        <w:ind w:firstLine="709"/>
        <w:jc w:val="both"/>
        <w:rPr>
          <w:rFonts w:ascii="Times New Roman" w:hAnsi="Times New Roman" w:cs="Times New Roman"/>
          <w:lang w:val="es-ES_tradnl"/>
        </w:rPr>
      </w:pPr>
      <w:r w:rsidRPr="0066604B">
        <w:rPr>
          <w:rFonts w:ascii="Times New Roman" w:eastAsia="Times New Roman" w:hAnsi="Times New Roman" w:cs="Times New Roman"/>
          <w:lang w:eastAsia="pt-BR"/>
        </w:rPr>
        <w:t xml:space="preserve">Nesse sentido, </w:t>
      </w:r>
      <w:r w:rsidR="002F31C7" w:rsidRPr="0066604B">
        <w:rPr>
          <w:rFonts w:ascii="Times New Roman" w:eastAsia="Times New Roman" w:hAnsi="Times New Roman" w:cs="Times New Roman"/>
          <w:lang w:eastAsia="pt-BR"/>
        </w:rPr>
        <w:t>Andrade Moreno</w:t>
      </w:r>
      <w:r w:rsidR="002F31C7" w:rsidRPr="0066604B">
        <w:rPr>
          <w:rStyle w:val="Refdenotaderodap"/>
          <w:rFonts w:ascii="Times New Roman" w:hAnsi="Times New Roman" w:cs="Times New Roman"/>
          <w:lang w:val="es-ES_tradnl"/>
        </w:rPr>
        <w:footnoteReference w:id="42"/>
      </w:r>
      <w:r w:rsidR="002F31C7" w:rsidRPr="0066604B">
        <w:rPr>
          <w:rFonts w:ascii="Times New Roman" w:eastAsia="Times New Roman" w:hAnsi="Times New Roman" w:cs="Times New Roman"/>
          <w:lang w:eastAsia="pt-BR"/>
        </w:rPr>
        <w:t xml:space="preserve"> </w:t>
      </w:r>
      <w:r w:rsidRPr="0066604B">
        <w:rPr>
          <w:rFonts w:ascii="Times New Roman" w:eastAsia="Times New Roman" w:hAnsi="Times New Roman" w:cs="Times New Roman"/>
          <w:lang w:eastAsia="pt-BR"/>
        </w:rPr>
        <w:t>defende que o ICCAL deveria olhar para a Corte Europeia de Direitos Humanos (</w:t>
      </w:r>
      <w:proofErr w:type="spellStart"/>
      <w:r w:rsidRPr="0066604B">
        <w:rPr>
          <w:rFonts w:ascii="Times New Roman" w:eastAsia="Times New Roman" w:hAnsi="Times New Roman" w:cs="Times New Roman"/>
          <w:lang w:eastAsia="pt-BR"/>
        </w:rPr>
        <w:t>CorteEDH</w:t>
      </w:r>
      <w:proofErr w:type="spellEnd"/>
      <w:r w:rsidRPr="0066604B">
        <w:rPr>
          <w:rFonts w:ascii="Times New Roman" w:eastAsia="Times New Roman" w:hAnsi="Times New Roman" w:cs="Times New Roman"/>
          <w:lang w:eastAsia="pt-BR"/>
        </w:rPr>
        <w:t xml:space="preserve">) que, </w:t>
      </w:r>
      <w:r w:rsidRPr="0066604B">
        <w:rPr>
          <w:rFonts w:ascii="Times New Roman" w:hAnsi="Times New Roman" w:cs="Times New Roman"/>
          <w:lang w:val="es-ES_tradnl"/>
        </w:rPr>
        <w:t>a partir</w:t>
      </w:r>
      <w:r w:rsidRPr="0066604B">
        <w:rPr>
          <w:rFonts w:ascii="Times New Roman" w:hAnsi="Times New Roman" w:cs="Times New Roman"/>
          <w:i/>
          <w:iCs/>
          <w:lang w:val="es-ES_tradnl"/>
        </w:rPr>
        <w:t xml:space="preserve"> </w:t>
      </w:r>
      <w:r w:rsidR="002F31C7" w:rsidRPr="0066604B">
        <w:rPr>
          <w:rFonts w:ascii="Times New Roman" w:hAnsi="Times New Roman" w:cs="Times New Roman"/>
          <w:lang w:val="es-ES_tradnl"/>
        </w:rPr>
        <w:t>“</w:t>
      </w:r>
      <w:r w:rsidRPr="0066604B">
        <w:rPr>
          <w:rFonts w:ascii="Times New Roman" w:hAnsi="Times New Roman" w:cs="Times New Roman"/>
          <w:i/>
          <w:iCs/>
          <w:lang w:val="es-ES_tradnl"/>
        </w:rPr>
        <w:t>de las cláusulas de limitación adscritas a determinados derechos,</w:t>
      </w:r>
      <w:r w:rsidR="00DB4BB0" w:rsidRPr="0066604B">
        <w:rPr>
          <w:rFonts w:ascii="Times New Roman" w:hAnsi="Times New Roman" w:cs="Times New Roman"/>
          <w:i/>
          <w:iCs/>
          <w:lang w:val="es-ES_tradnl"/>
        </w:rPr>
        <w:t xml:space="preserve"> </w:t>
      </w:r>
      <w:proofErr w:type="gramStart"/>
      <w:r w:rsidRPr="0066604B">
        <w:rPr>
          <w:rFonts w:ascii="Times New Roman" w:hAnsi="Times New Roman" w:cs="Times New Roman"/>
          <w:i/>
          <w:iCs/>
          <w:lang w:val="es-ES_tradnl"/>
        </w:rPr>
        <w:t>ha</w:t>
      </w:r>
      <w:proofErr w:type="gramEnd"/>
      <w:r w:rsidRPr="0066604B">
        <w:rPr>
          <w:rFonts w:ascii="Times New Roman" w:hAnsi="Times New Roman" w:cs="Times New Roman"/>
          <w:i/>
          <w:iCs/>
          <w:lang w:val="es-ES_tradnl"/>
        </w:rPr>
        <w:t xml:space="preserve"> desarrollado dispositivos interpretativos específicos que permiten alcanzar la flexibilización necesaria para enfrentar el conflicto resultante de la diversidad de órdenes jurídicos nacionales que se acogen bajo el sistema del Convenio</w:t>
      </w:r>
      <w:r w:rsidRPr="0066604B">
        <w:rPr>
          <w:rFonts w:ascii="Times New Roman" w:hAnsi="Times New Roman" w:cs="Times New Roman"/>
          <w:lang w:val="es-ES_tradnl"/>
        </w:rPr>
        <w:t>”.</w:t>
      </w:r>
    </w:p>
    <w:p w14:paraId="4C0C84DD" w14:textId="6FC1C92F" w:rsidR="00315911" w:rsidRPr="0066604B" w:rsidRDefault="002F31C7" w:rsidP="00155F84">
      <w:pPr>
        <w:spacing w:before="120" w:after="120"/>
        <w:ind w:firstLine="709"/>
        <w:jc w:val="both"/>
        <w:rPr>
          <w:rFonts w:ascii="Times New Roman" w:hAnsi="Times New Roman" w:cs="Times New Roman"/>
        </w:rPr>
      </w:pPr>
      <w:r w:rsidRPr="0066604B">
        <w:rPr>
          <w:rFonts w:ascii="Times New Roman" w:hAnsi="Times New Roman" w:cs="Times New Roman"/>
          <w:lang w:val="es-ES_tradnl"/>
        </w:rPr>
        <w:t>A</w:t>
      </w:r>
      <w:r w:rsidR="00315911" w:rsidRPr="0066604B">
        <w:rPr>
          <w:rFonts w:ascii="Times New Roman" w:hAnsi="Times New Roman" w:cs="Times New Roman"/>
        </w:rPr>
        <w:t xml:space="preserve">pesar </w:t>
      </w:r>
      <w:r w:rsidR="00DB4BB0" w:rsidRPr="0066604B">
        <w:rPr>
          <w:rFonts w:ascii="Times New Roman" w:hAnsi="Times New Roman" w:cs="Times New Roman"/>
        </w:rPr>
        <w:t>d</w:t>
      </w:r>
      <w:r w:rsidR="00315911" w:rsidRPr="0066604B">
        <w:rPr>
          <w:rFonts w:ascii="Times New Roman" w:hAnsi="Times New Roman" w:cs="Times New Roman"/>
        </w:rPr>
        <w:t>os direitos humanos</w:t>
      </w:r>
      <w:r w:rsidR="00DB4BB0" w:rsidRPr="0066604B">
        <w:rPr>
          <w:rFonts w:ascii="Times New Roman" w:hAnsi="Times New Roman" w:cs="Times New Roman"/>
        </w:rPr>
        <w:t xml:space="preserve"> serem considerados </w:t>
      </w:r>
      <w:r w:rsidR="00DC4327" w:rsidRPr="0066604B">
        <w:rPr>
          <w:rFonts w:ascii="Times New Roman" w:hAnsi="Times New Roman" w:cs="Times New Roman"/>
        </w:rPr>
        <w:t>universais, absolutos e indivisíveis, cada Estado implementa esses direitos de forma diferente</w:t>
      </w:r>
      <w:r w:rsidR="00DB4BB0" w:rsidRPr="0066604B">
        <w:rPr>
          <w:rFonts w:ascii="Times New Roman" w:hAnsi="Times New Roman" w:cs="Times New Roman"/>
        </w:rPr>
        <w:t>,</w:t>
      </w:r>
      <w:r w:rsidR="00DC4327" w:rsidRPr="0066604B">
        <w:rPr>
          <w:rFonts w:ascii="Times New Roman" w:hAnsi="Times New Roman" w:cs="Times New Roman"/>
        </w:rPr>
        <w:t xml:space="preserve"> em virtude dos seus diversos</w:t>
      </w:r>
      <w:r w:rsidR="00106851" w:rsidRPr="0066604B">
        <w:rPr>
          <w:rFonts w:ascii="Times New Roman" w:hAnsi="Times New Roman" w:cs="Times New Roman"/>
        </w:rPr>
        <w:t xml:space="preserve"> contextos históricos, sociais e culturais</w:t>
      </w:r>
      <w:r w:rsidR="002806BF" w:rsidRPr="0066604B">
        <w:rPr>
          <w:rFonts w:ascii="Times New Roman" w:hAnsi="Times New Roman" w:cs="Times New Roman"/>
        </w:rPr>
        <w:t xml:space="preserve">, </w:t>
      </w:r>
      <w:r w:rsidR="002815FD" w:rsidRPr="0066604B">
        <w:rPr>
          <w:rFonts w:ascii="Times New Roman" w:hAnsi="Times New Roman" w:cs="Times New Roman"/>
        </w:rPr>
        <w:t>sendo impossível sua harmonização</w:t>
      </w:r>
      <w:r w:rsidRPr="0066604B">
        <w:rPr>
          <w:rFonts w:ascii="Times New Roman" w:hAnsi="Times New Roman" w:cs="Times New Roman"/>
        </w:rPr>
        <w:t xml:space="preserve">, alerta </w:t>
      </w:r>
      <w:r w:rsidRPr="0066604B">
        <w:rPr>
          <w:rFonts w:ascii="Times New Roman" w:hAnsi="Times New Roman" w:cs="Times New Roman"/>
          <w:lang w:val="es-ES_tradnl"/>
        </w:rPr>
        <w:t xml:space="preserve">Andrade Moreno, </w:t>
      </w:r>
      <w:r w:rsidR="00DB4BB0" w:rsidRPr="0066604B">
        <w:rPr>
          <w:rFonts w:ascii="Times New Roman" w:hAnsi="Times New Roman" w:cs="Times New Roman"/>
        </w:rPr>
        <w:t>mostrando</w:t>
      </w:r>
      <w:r w:rsidR="002815FD" w:rsidRPr="0066604B">
        <w:rPr>
          <w:rFonts w:ascii="Times New Roman" w:hAnsi="Times New Roman" w:cs="Times New Roman"/>
        </w:rPr>
        <w:t>, portanto,</w:t>
      </w:r>
      <w:r w:rsidR="00DB4BB0" w:rsidRPr="0066604B">
        <w:rPr>
          <w:rFonts w:ascii="Times New Roman" w:hAnsi="Times New Roman" w:cs="Times New Roman"/>
        </w:rPr>
        <w:t xml:space="preserve"> que</w:t>
      </w:r>
      <w:r w:rsidR="002806BF" w:rsidRPr="0066604B">
        <w:rPr>
          <w:rFonts w:ascii="Times New Roman" w:hAnsi="Times New Roman" w:cs="Times New Roman"/>
        </w:rPr>
        <w:t xml:space="preserve"> o conflito é irredutível.</w:t>
      </w:r>
    </w:p>
    <w:p w14:paraId="1BC83356" w14:textId="77777777" w:rsidR="003C736C" w:rsidRPr="0066604B" w:rsidRDefault="002806BF" w:rsidP="00155F84">
      <w:pPr>
        <w:spacing w:before="120" w:after="120"/>
        <w:ind w:firstLine="709"/>
        <w:jc w:val="both"/>
        <w:rPr>
          <w:rFonts w:ascii="Times New Roman" w:hAnsi="Times New Roman" w:cs="Times New Roman"/>
          <w:i/>
          <w:iCs/>
          <w:lang w:val="es-ES_tradnl"/>
        </w:rPr>
      </w:pPr>
      <w:r w:rsidRPr="0066604B">
        <w:rPr>
          <w:rFonts w:ascii="Times New Roman" w:hAnsi="Times New Roman" w:cs="Times New Roman"/>
        </w:rPr>
        <w:t>Face essa problemática, propõe a adoção de normas alterativas, como pressuposto da flexibilidade normativa, de modo a contribuir na fundamentação que o ICCAL precisa. Essas normas alterativas ou restritivas, podem ser definidas como</w:t>
      </w:r>
      <w:r w:rsidR="003C736C" w:rsidRPr="0066604B">
        <w:rPr>
          <w:rFonts w:ascii="Times New Roman" w:hAnsi="Times New Roman" w:cs="Times New Roman"/>
        </w:rPr>
        <w:t xml:space="preserve"> as normas que </w:t>
      </w:r>
      <w:r w:rsidR="003C736C" w:rsidRPr="0066604B">
        <w:rPr>
          <w:rFonts w:ascii="Times New Roman" w:hAnsi="Times New Roman" w:cs="Times New Roman"/>
          <w:lang w:val="es-ES_tradnl"/>
        </w:rPr>
        <w:t xml:space="preserve">se </w:t>
      </w:r>
      <w:proofErr w:type="spellStart"/>
      <w:r w:rsidR="003C736C" w:rsidRPr="0066604B">
        <w:rPr>
          <w:rFonts w:ascii="Times New Roman" w:hAnsi="Times New Roman" w:cs="Times New Roman"/>
          <w:lang w:val="es-ES_tradnl"/>
        </w:rPr>
        <w:t>encontram</w:t>
      </w:r>
      <w:proofErr w:type="spellEnd"/>
      <w:r w:rsidR="003C736C" w:rsidRPr="0066604B">
        <w:rPr>
          <w:rFonts w:ascii="Times New Roman" w:hAnsi="Times New Roman" w:cs="Times New Roman"/>
          <w:i/>
          <w:iCs/>
          <w:lang w:val="es-ES_tradnl"/>
        </w:rPr>
        <w:t xml:space="preserve"> “en los mismos instrumentos que consagran derechos, que excluyen ciertos casos de la órbita de protección de un derecho, suspenden temporalmente el ejercicio de determinados derechos o habilitan a interferir legítimamente en el ejercicio de ciertos derechos con el fin de preservar ciertos bienes colectivos o derechos de terceros”</w:t>
      </w:r>
      <w:r w:rsidR="003C736C" w:rsidRPr="0066604B">
        <w:rPr>
          <w:rStyle w:val="Refdenotaderodap"/>
          <w:rFonts w:ascii="Times New Roman" w:hAnsi="Times New Roman" w:cs="Times New Roman"/>
          <w:i/>
          <w:iCs/>
          <w:lang w:val="es-ES_tradnl"/>
        </w:rPr>
        <w:footnoteReference w:id="43"/>
      </w:r>
      <w:r w:rsidR="003C736C" w:rsidRPr="0066604B">
        <w:rPr>
          <w:rFonts w:ascii="Times New Roman" w:hAnsi="Times New Roman" w:cs="Times New Roman"/>
          <w:i/>
          <w:iCs/>
          <w:lang w:val="es-ES_tradnl"/>
        </w:rPr>
        <w:t>.</w:t>
      </w:r>
    </w:p>
    <w:p w14:paraId="4CA95305" w14:textId="481DA782" w:rsidR="003C736C" w:rsidRPr="0066604B" w:rsidRDefault="003C736C" w:rsidP="00155F84">
      <w:pPr>
        <w:spacing w:before="120" w:after="120"/>
        <w:ind w:firstLine="709"/>
        <w:jc w:val="both"/>
        <w:rPr>
          <w:rFonts w:ascii="Times New Roman" w:hAnsi="Times New Roman" w:cs="Times New Roman"/>
          <w:bCs/>
          <w:color w:val="000000"/>
        </w:rPr>
      </w:pPr>
      <w:r w:rsidRPr="0066604B">
        <w:rPr>
          <w:rFonts w:ascii="Times New Roman" w:hAnsi="Times New Roman" w:cs="Times New Roman"/>
          <w:bCs/>
          <w:color w:val="000000"/>
        </w:rPr>
        <w:t xml:space="preserve">São normas, esclarece Andrade Moreno, que têm sido denominadas como “cláusulas de acomodação” por </w:t>
      </w:r>
      <w:proofErr w:type="spellStart"/>
      <w:r w:rsidRPr="0066604B">
        <w:rPr>
          <w:rFonts w:ascii="Times New Roman" w:hAnsi="Times New Roman" w:cs="Times New Roman"/>
          <w:bCs/>
          <w:color w:val="000000"/>
        </w:rPr>
        <w:t>O’Donnel</w:t>
      </w:r>
      <w:proofErr w:type="spellEnd"/>
      <w:r w:rsidRPr="0066604B">
        <w:rPr>
          <w:rFonts w:ascii="Times New Roman" w:hAnsi="Times New Roman" w:cs="Times New Roman"/>
          <w:bCs/>
          <w:color w:val="000000"/>
        </w:rPr>
        <w:t xml:space="preserve"> ou “cláusulas de escape” por Delmas-</w:t>
      </w:r>
      <w:proofErr w:type="spellStart"/>
      <w:r w:rsidRPr="0066604B">
        <w:rPr>
          <w:rFonts w:ascii="Times New Roman" w:hAnsi="Times New Roman" w:cs="Times New Roman"/>
          <w:bCs/>
          <w:color w:val="000000"/>
        </w:rPr>
        <w:t>Marty</w:t>
      </w:r>
      <w:proofErr w:type="spellEnd"/>
      <w:r w:rsidRPr="0066604B">
        <w:rPr>
          <w:rFonts w:ascii="Times New Roman" w:hAnsi="Times New Roman" w:cs="Times New Roman"/>
          <w:bCs/>
          <w:color w:val="000000"/>
        </w:rPr>
        <w:t xml:space="preserve"> e </w:t>
      </w:r>
      <w:proofErr w:type="spellStart"/>
      <w:r w:rsidRPr="0066604B">
        <w:rPr>
          <w:rFonts w:ascii="Times New Roman" w:hAnsi="Times New Roman" w:cs="Times New Roman"/>
          <w:bCs/>
          <w:color w:val="000000"/>
        </w:rPr>
        <w:t>Soulier</w:t>
      </w:r>
      <w:proofErr w:type="spellEnd"/>
      <w:r w:rsidR="002815FD" w:rsidRPr="0066604B">
        <w:rPr>
          <w:rFonts w:ascii="Times New Roman" w:hAnsi="Times New Roman" w:cs="Times New Roman"/>
          <w:bCs/>
          <w:color w:val="000000"/>
        </w:rPr>
        <w:t>,</w:t>
      </w:r>
      <w:r w:rsidRPr="0066604B">
        <w:rPr>
          <w:rFonts w:ascii="Times New Roman" w:hAnsi="Times New Roman" w:cs="Times New Roman"/>
          <w:bCs/>
          <w:color w:val="000000"/>
        </w:rPr>
        <w:t xml:space="preserve"> e que v</w:t>
      </w:r>
      <w:r w:rsidR="002815FD" w:rsidRPr="0066604B">
        <w:rPr>
          <w:rFonts w:ascii="Times New Roman" w:hAnsi="Times New Roman" w:cs="Times New Roman"/>
          <w:bCs/>
          <w:color w:val="000000"/>
        </w:rPr>
        <w:t>ê</w:t>
      </w:r>
      <w:r w:rsidRPr="0066604B">
        <w:rPr>
          <w:rFonts w:ascii="Times New Roman" w:hAnsi="Times New Roman" w:cs="Times New Roman"/>
          <w:bCs/>
          <w:color w:val="000000"/>
        </w:rPr>
        <w:t xml:space="preserve">m sendo amplamente usadas pela </w:t>
      </w:r>
      <w:proofErr w:type="spellStart"/>
      <w:r w:rsidR="002815FD" w:rsidRPr="0066604B">
        <w:rPr>
          <w:rFonts w:ascii="Times New Roman" w:hAnsi="Times New Roman" w:cs="Times New Roman"/>
          <w:bCs/>
          <w:color w:val="000000"/>
        </w:rPr>
        <w:t>CorteEDH</w:t>
      </w:r>
      <w:proofErr w:type="spellEnd"/>
      <w:r w:rsidRPr="0066604B">
        <w:rPr>
          <w:rFonts w:ascii="Times New Roman" w:hAnsi="Times New Roman" w:cs="Times New Roman"/>
          <w:bCs/>
          <w:color w:val="000000"/>
        </w:rPr>
        <w:t xml:space="preserve">, </w:t>
      </w:r>
      <w:r w:rsidR="00AD0F07" w:rsidRPr="0066604B">
        <w:rPr>
          <w:rFonts w:ascii="Times New Roman" w:hAnsi="Times New Roman" w:cs="Times New Roman"/>
          <w:bCs/>
          <w:color w:val="000000"/>
        </w:rPr>
        <w:t xml:space="preserve">garantindo uma margem de apreciação aos Estados para </w:t>
      </w:r>
      <w:r w:rsidR="00014F5F" w:rsidRPr="0066604B">
        <w:rPr>
          <w:rFonts w:ascii="Times New Roman" w:hAnsi="Times New Roman" w:cs="Times New Roman"/>
          <w:bCs/>
          <w:color w:val="000000"/>
        </w:rPr>
        <w:t>aplic</w:t>
      </w:r>
      <w:r w:rsidR="00AD0F07" w:rsidRPr="0066604B">
        <w:rPr>
          <w:rFonts w:ascii="Times New Roman" w:hAnsi="Times New Roman" w:cs="Times New Roman"/>
          <w:bCs/>
          <w:color w:val="000000"/>
        </w:rPr>
        <w:t>ar os direitos em conformidade com seu próprio contexto, evitando, também, qualquer afetação à legitimidade democrática.</w:t>
      </w:r>
    </w:p>
    <w:p w14:paraId="3A3A368E" w14:textId="7EAC94FA" w:rsidR="00AD0F07" w:rsidRPr="0066604B" w:rsidRDefault="00AD0F07" w:rsidP="00155F84">
      <w:pPr>
        <w:spacing w:before="120" w:after="120"/>
        <w:ind w:firstLine="709"/>
        <w:jc w:val="both"/>
        <w:rPr>
          <w:rFonts w:ascii="Times New Roman" w:hAnsi="Times New Roman" w:cs="Times New Roman"/>
          <w:bCs/>
          <w:color w:val="000000"/>
        </w:rPr>
      </w:pPr>
      <w:r w:rsidRPr="0066604B">
        <w:rPr>
          <w:rFonts w:ascii="Times New Roman" w:hAnsi="Times New Roman" w:cs="Times New Roman"/>
          <w:bCs/>
          <w:color w:val="000000"/>
        </w:rPr>
        <w:t>Nesse sentido, é necessário</w:t>
      </w:r>
      <w:r w:rsidR="00014F5F" w:rsidRPr="0066604B">
        <w:rPr>
          <w:rFonts w:ascii="Times New Roman" w:hAnsi="Times New Roman" w:cs="Times New Roman"/>
          <w:bCs/>
          <w:color w:val="000000"/>
        </w:rPr>
        <w:t>, afirma Andrade Moreno,</w:t>
      </w:r>
      <w:r w:rsidRPr="0066604B">
        <w:rPr>
          <w:rFonts w:ascii="Times New Roman" w:hAnsi="Times New Roman" w:cs="Times New Roman"/>
          <w:bCs/>
          <w:color w:val="000000"/>
        </w:rPr>
        <w:t xml:space="preserve"> contar com uma taxonomia standard de normas alterativas ou, no mínimo, critérios para sua identificação</w:t>
      </w:r>
      <w:r w:rsidR="00A829C4" w:rsidRPr="0066604B">
        <w:rPr>
          <w:rFonts w:ascii="Times New Roman" w:hAnsi="Times New Roman" w:cs="Times New Roman"/>
          <w:bCs/>
          <w:color w:val="000000"/>
        </w:rPr>
        <w:t>, de modo a conferir racionalidade à proposta</w:t>
      </w:r>
      <w:r w:rsidRPr="0066604B">
        <w:rPr>
          <w:rFonts w:ascii="Times New Roman" w:hAnsi="Times New Roman" w:cs="Times New Roman"/>
          <w:bCs/>
          <w:color w:val="000000"/>
        </w:rPr>
        <w:t>. Com esse objetivo, deve-se buscar nas disposições que estabelecem direitos, os elementos sistemáticos que sustentam a prática jurídica da sua interpretação. Desse modo, propõe a seguinte taxonomia</w:t>
      </w:r>
      <w:r w:rsidRPr="0066604B">
        <w:rPr>
          <w:rStyle w:val="Refdenotaderodap"/>
          <w:rFonts w:ascii="Times New Roman" w:hAnsi="Times New Roman" w:cs="Times New Roman"/>
          <w:bCs/>
          <w:color w:val="000000"/>
        </w:rPr>
        <w:footnoteReference w:id="44"/>
      </w:r>
      <w:r w:rsidRPr="0066604B">
        <w:rPr>
          <w:rFonts w:ascii="Times New Roman" w:hAnsi="Times New Roman" w:cs="Times New Roman"/>
          <w:bCs/>
          <w:color w:val="000000"/>
        </w:rPr>
        <w:t xml:space="preserve">: </w:t>
      </w:r>
    </w:p>
    <w:p w14:paraId="5E5DBAFD" w14:textId="6840BC69" w:rsidR="00AD0F07" w:rsidRPr="0066604B" w:rsidRDefault="00AD0F07" w:rsidP="00155F84">
      <w:pPr>
        <w:pStyle w:val="PargrafodaLista"/>
        <w:numPr>
          <w:ilvl w:val="0"/>
          <w:numId w:val="1"/>
        </w:numPr>
        <w:spacing w:before="120" w:after="120"/>
        <w:jc w:val="both"/>
        <w:rPr>
          <w:bCs/>
          <w:color w:val="000000"/>
          <w:lang w:val="pt-BR"/>
        </w:rPr>
      </w:pPr>
      <w:r w:rsidRPr="0066604B">
        <w:rPr>
          <w:lang w:val="pt-BR"/>
        </w:rPr>
        <w:t xml:space="preserve">Reservas: modificam </w:t>
      </w:r>
      <w:r w:rsidRPr="0066604B">
        <w:rPr>
          <w:i/>
          <w:iCs/>
          <w:lang w:val="pt-BR"/>
        </w:rPr>
        <w:t>a priori</w:t>
      </w:r>
      <w:r w:rsidR="002815FD" w:rsidRPr="0066604B">
        <w:rPr>
          <w:lang w:val="pt-BR"/>
        </w:rPr>
        <w:t xml:space="preserve"> </w:t>
      </w:r>
      <w:r w:rsidR="00631534" w:rsidRPr="0066604B">
        <w:rPr>
          <w:lang w:val="pt-BR"/>
        </w:rPr>
        <w:t>e permanente,</w:t>
      </w:r>
      <w:r w:rsidRPr="0066604B">
        <w:rPr>
          <w:lang w:val="pt-BR"/>
        </w:rPr>
        <w:t xml:space="preserve"> as obrigações estabelecidas nos documentos</w:t>
      </w:r>
      <w:r w:rsidR="0066373B" w:rsidRPr="0066604B">
        <w:rPr>
          <w:lang w:val="pt-BR"/>
        </w:rPr>
        <w:t xml:space="preserve"> internacionais</w:t>
      </w:r>
      <w:r w:rsidRPr="0066604B">
        <w:rPr>
          <w:lang w:val="pt-BR"/>
        </w:rPr>
        <w:t xml:space="preserve"> de direitos humanos, afetando </w:t>
      </w:r>
      <w:r w:rsidR="002815FD" w:rsidRPr="0066604B">
        <w:rPr>
          <w:lang w:val="pt-BR"/>
        </w:rPr>
        <w:t xml:space="preserve">expressamente </w:t>
      </w:r>
      <w:r w:rsidRPr="0066604B">
        <w:rPr>
          <w:lang w:val="pt-BR"/>
        </w:rPr>
        <w:t xml:space="preserve">o alcance </w:t>
      </w:r>
      <w:r w:rsidR="0066373B" w:rsidRPr="0066604B">
        <w:rPr>
          <w:lang w:val="pt-BR"/>
        </w:rPr>
        <w:t xml:space="preserve">e </w:t>
      </w:r>
      <w:r w:rsidRPr="0066604B">
        <w:rPr>
          <w:lang w:val="pt-BR"/>
        </w:rPr>
        <w:t>a extensão d</w:t>
      </w:r>
      <w:r w:rsidR="0066373B" w:rsidRPr="0066604B">
        <w:rPr>
          <w:lang w:val="pt-BR"/>
        </w:rPr>
        <w:t>e</w:t>
      </w:r>
      <w:r w:rsidRPr="0066604B">
        <w:rPr>
          <w:lang w:val="pt-BR"/>
        </w:rPr>
        <w:t xml:space="preserve"> proteção de um direito; </w:t>
      </w:r>
    </w:p>
    <w:p w14:paraId="4CDB63D6" w14:textId="30DFB2F2" w:rsidR="00AD0F07" w:rsidRPr="0066604B" w:rsidRDefault="00AD0F07" w:rsidP="00155F84">
      <w:pPr>
        <w:pStyle w:val="PargrafodaLista"/>
        <w:numPr>
          <w:ilvl w:val="0"/>
          <w:numId w:val="1"/>
        </w:numPr>
        <w:spacing w:before="120" w:after="120"/>
        <w:jc w:val="both"/>
        <w:rPr>
          <w:lang w:val="pt-BR"/>
        </w:rPr>
      </w:pPr>
      <w:r w:rsidRPr="0066604B">
        <w:rPr>
          <w:lang w:val="pt-BR"/>
        </w:rPr>
        <w:lastRenderedPageBreak/>
        <w:t>Cancelamentos ou suspensõe</w:t>
      </w:r>
      <w:r w:rsidR="0066373B" w:rsidRPr="0066604B">
        <w:rPr>
          <w:lang w:val="pt-BR"/>
        </w:rPr>
        <w:t>s</w:t>
      </w:r>
      <w:r w:rsidRPr="0066604B">
        <w:rPr>
          <w:lang w:val="pt-BR"/>
        </w:rPr>
        <w:t>: afeta</w:t>
      </w:r>
      <w:r w:rsidR="0066373B" w:rsidRPr="0066604B">
        <w:rPr>
          <w:lang w:val="pt-BR"/>
        </w:rPr>
        <w:t>m</w:t>
      </w:r>
      <w:r w:rsidRPr="0066604B">
        <w:rPr>
          <w:lang w:val="pt-BR"/>
        </w:rPr>
        <w:t xml:space="preserve"> </w:t>
      </w:r>
      <w:r w:rsidRPr="0066604B">
        <w:rPr>
          <w:i/>
          <w:iCs/>
          <w:lang w:val="pt-BR"/>
        </w:rPr>
        <w:t>a posteriori</w:t>
      </w:r>
      <w:r w:rsidRPr="0066604B">
        <w:rPr>
          <w:lang w:val="pt-BR"/>
        </w:rPr>
        <w:t xml:space="preserve"> </w:t>
      </w:r>
      <w:r w:rsidR="00631534" w:rsidRPr="0066604B">
        <w:rPr>
          <w:lang w:val="pt-BR"/>
        </w:rPr>
        <w:t xml:space="preserve">e temporariamente, </w:t>
      </w:r>
      <w:r w:rsidRPr="0066604B">
        <w:rPr>
          <w:lang w:val="pt-BR"/>
        </w:rPr>
        <w:t xml:space="preserve">a extensão da proteção de alguns direitos, por meio da </w:t>
      </w:r>
      <w:r w:rsidR="0001006C" w:rsidRPr="0066604B">
        <w:rPr>
          <w:lang w:val="pt-BR"/>
        </w:rPr>
        <w:t>introdução expressa de elementos que permitem ao Estado suspender parcialmente</w:t>
      </w:r>
      <w:r w:rsidR="002815FD" w:rsidRPr="0066604B">
        <w:rPr>
          <w:lang w:val="pt-BR"/>
        </w:rPr>
        <w:t xml:space="preserve"> as</w:t>
      </w:r>
      <w:r w:rsidR="0001006C" w:rsidRPr="0066604B">
        <w:rPr>
          <w:lang w:val="pt-BR"/>
        </w:rPr>
        <w:t xml:space="preserve"> </w:t>
      </w:r>
      <w:r w:rsidR="0066373B" w:rsidRPr="0066604B">
        <w:rPr>
          <w:lang w:val="pt-BR"/>
        </w:rPr>
        <w:t>obrigações</w:t>
      </w:r>
      <w:r w:rsidR="0001006C" w:rsidRPr="0066604B">
        <w:rPr>
          <w:lang w:val="pt-BR"/>
        </w:rPr>
        <w:t xml:space="preserve"> contraídas;</w:t>
      </w:r>
    </w:p>
    <w:p w14:paraId="1791E01D" w14:textId="1D96CA28" w:rsidR="00AD0F07" w:rsidRPr="0066604B" w:rsidRDefault="00AD0F07" w:rsidP="00155F84">
      <w:pPr>
        <w:pStyle w:val="PargrafodaLista"/>
        <w:numPr>
          <w:ilvl w:val="0"/>
          <w:numId w:val="1"/>
        </w:numPr>
        <w:spacing w:before="120" w:after="120"/>
        <w:jc w:val="both"/>
        <w:rPr>
          <w:lang w:val="pt-BR"/>
        </w:rPr>
      </w:pPr>
      <w:r w:rsidRPr="0066604B">
        <w:rPr>
          <w:lang w:val="pt-BR"/>
        </w:rPr>
        <w:t>Exce</w:t>
      </w:r>
      <w:r w:rsidR="0001006C" w:rsidRPr="0066604B">
        <w:rPr>
          <w:lang w:val="pt-BR"/>
        </w:rPr>
        <w:t xml:space="preserve">ções: </w:t>
      </w:r>
      <w:r w:rsidRPr="0066604B">
        <w:rPr>
          <w:lang w:val="pt-BR"/>
        </w:rPr>
        <w:t xml:space="preserve"> </w:t>
      </w:r>
      <w:r w:rsidR="0001006C" w:rsidRPr="0066604B">
        <w:rPr>
          <w:lang w:val="pt-BR"/>
        </w:rPr>
        <w:t>são estabelecidas de forma</w:t>
      </w:r>
      <w:r w:rsidR="00631534" w:rsidRPr="0066604B">
        <w:rPr>
          <w:lang w:val="pt-BR"/>
        </w:rPr>
        <w:t xml:space="preserve"> </w:t>
      </w:r>
      <w:r w:rsidR="00631534" w:rsidRPr="0066604B">
        <w:rPr>
          <w:i/>
          <w:iCs/>
          <w:lang w:val="pt-BR"/>
        </w:rPr>
        <w:t>a priori</w:t>
      </w:r>
      <w:r w:rsidR="00631534" w:rsidRPr="0066604B">
        <w:rPr>
          <w:lang w:val="pt-BR"/>
        </w:rPr>
        <w:t>, permanente e com efeitos gerais, de modo a</w:t>
      </w:r>
      <w:r w:rsidR="0001006C" w:rsidRPr="0066604B">
        <w:rPr>
          <w:lang w:val="pt-BR"/>
        </w:rPr>
        <w:t xml:space="preserve"> </w:t>
      </w:r>
      <w:r w:rsidR="0066373B" w:rsidRPr="0066604B">
        <w:rPr>
          <w:lang w:val="pt-BR"/>
        </w:rPr>
        <w:t>subtrair</w:t>
      </w:r>
      <w:r w:rsidR="0001006C" w:rsidRPr="0066604B">
        <w:rPr>
          <w:lang w:val="pt-BR"/>
        </w:rPr>
        <w:t xml:space="preserve"> </w:t>
      </w:r>
      <w:r w:rsidR="002815FD" w:rsidRPr="0066604B">
        <w:rPr>
          <w:lang w:val="pt-BR"/>
        </w:rPr>
        <w:t xml:space="preserve">expressamente </w:t>
      </w:r>
      <w:r w:rsidR="0066373B" w:rsidRPr="0066604B">
        <w:rPr>
          <w:lang w:val="pt-BR"/>
        </w:rPr>
        <w:t>do</w:t>
      </w:r>
      <w:r w:rsidRPr="0066604B">
        <w:rPr>
          <w:lang w:val="pt-BR"/>
        </w:rPr>
        <w:t xml:space="preserve"> alcance </w:t>
      </w:r>
      <w:r w:rsidR="0001006C" w:rsidRPr="0066604B">
        <w:rPr>
          <w:lang w:val="pt-BR"/>
        </w:rPr>
        <w:t>de determinado</w:t>
      </w:r>
      <w:r w:rsidRPr="0066604B">
        <w:rPr>
          <w:lang w:val="pt-BR"/>
        </w:rPr>
        <w:t xml:space="preserve"> d</w:t>
      </w:r>
      <w:r w:rsidR="0001006C" w:rsidRPr="0066604B">
        <w:rPr>
          <w:lang w:val="pt-BR"/>
        </w:rPr>
        <w:t>i</w:t>
      </w:r>
      <w:r w:rsidRPr="0066604B">
        <w:rPr>
          <w:lang w:val="pt-BR"/>
        </w:rPr>
        <w:t>re</w:t>
      </w:r>
      <w:r w:rsidR="0001006C" w:rsidRPr="0066604B">
        <w:rPr>
          <w:lang w:val="pt-BR"/>
        </w:rPr>
        <w:t>it</w:t>
      </w:r>
      <w:r w:rsidRPr="0066604B">
        <w:rPr>
          <w:lang w:val="pt-BR"/>
        </w:rPr>
        <w:t>o u</w:t>
      </w:r>
      <w:r w:rsidR="0001006C" w:rsidRPr="0066604B">
        <w:rPr>
          <w:lang w:val="pt-BR"/>
        </w:rPr>
        <w:t>m</w:t>
      </w:r>
      <w:r w:rsidRPr="0066604B">
        <w:rPr>
          <w:lang w:val="pt-BR"/>
        </w:rPr>
        <w:t xml:space="preserve"> determinado </w:t>
      </w:r>
      <w:r w:rsidR="0066373B" w:rsidRPr="0066604B">
        <w:rPr>
          <w:lang w:val="pt-BR"/>
        </w:rPr>
        <w:t>i</w:t>
      </w:r>
      <w:r w:rsidR="0001006C" w:rsidRPr="0066604B">
        <w:rPr>
          <w:lang w:val="pt-BR"/>
        </w:rPr>
        <w:t xml:space="preserve">tem </w:t>
      </w:r>
      <w:r w:rsidRPr="0066604B">
        <w:rPr>
          <w:lang w:val="pt-BR"/>
        </w:rPr>
        <w:t>(pe</w:t>
      </w:r>
      <w:r w:rsidR="0001006C" w:rsidRPr="0066604B">
        <w:rPr>
          <w:lang w:val="pt-BR"/>
        </w:rPr>
        <w:t>ssoa</w:t>
      </w:r>
      <w:r w:rsidRPr="0066604B">
        <w:rPr>
          <w:lang w:val="pt-BR"/>
        </w:rPr>
        <w:t>, co</w:t>
      </w:r>
      <w:r w:rsidR="0001006C" w:rsidRPr="0066604B">
        <w:rPr>
          <w:lang w:val="pt-BR"/>
        </w:rPr>
        <w:t>i</w:t>
      </w:r>
      <w:r w:rsidRPr="0066604B">
        <w:rPr>
          <w:lang w:val="pt-BR"/>
        </w:rPr>
        <w:t>sa o estado de co</w:t>
      </w:r>
      <w:r w:rsidR="0001006C" w:rsidRPr="0066604B">
        <w:rPr>
          <w:lang w:val="pt-BR"/>
        </w:rPr>
        <w:t>i</w:t>
      </w:r>
      <w:r w:rsidRPr="0066604B">
        <w:rPr>
          <w:lang w:val="pt-BR"/>
        </w:rPr>
        <w:t>sa) que de o</w:t>
      </w:r>
      <w:r w:rsidR="0001006C" w:rsidRPr="0066604B">
        <w:rPr>
          <w:lang w:val="pt-BR"/>
        </w:rPr>
        <w:t>u</w:t>
      </w:r>
      <w:r w:rsidRPr="0066604B">
        <w:rPr>
          <w:lang w:val="pt-BR"/>
        </w:rPr>
        <w:t xml:space="preserve">tra </w:t>
      </w:r>
      <w:r w:rsidR="0001006C" w:rsidRPr="0066604B">
        <w:rPr>
          <w:lang w:val="pt-BR"/>
        </w:rPr>
        <w:t xml:space="preserve">forma </w:t>
      </w:r>
      <w:r w:rsidR="0066373B" w:rsidRPr="0066604B">
        <w:rPr>
          <w:lang w:val="pt-BR"/>
        </w:rPr>
        <w:t>estaria</w:t>
      </w:r>
      <w:r w:rsidR="0001006C" w:rsidRPr="0066604B">
        <w:rPr>
          <w:lang w:val="pt-BR"/>
        </w:rPr>
        <w:t xml:space="preserve"> sob proteção; </w:t>
      </w:r>
    </w:p>
    <w:p w14:paraId="524F6411" w14:textId="12A55D04" w:rsidR="00AD0F07" w:rsidRPr="0066604B" w:rsidRDefault="00AD0F07" w:rsidP="00155F84">
      <w:pPr>
        <w:pStyle w:val="PargrafodaLista"/>
        <w:numPr>
          <w:ilvl w:val="0"/>
          <w:numId w:val="1"/>
        </w:numPr>
        <w:spacing w:before="120" w:after="120"/>
        <w:jc w:val="both"/>
        <w:rPr>
          <w:lang w:val="pt-BR"/>
        </w:rPr>
      </w:pPr>
      <w:r w:rsidRPr="0066604B">
        <w:rPr>
          <w:lang w:val="pt-BR"/>
        </w:rPr>
        <w:t>Limita</w:t>
      </w:r>
      <w:r w:rsidR="0001006C" w:rsidRPr="0066604B">
        <w:rPr>
          <w:lang w:val="pt-BR"/>
        </w:rPr>
        <w:t>ções</w:t>
      </w:r>
      <w:r w:rsidRPr="0066604B">
        <w:rPr>
          <w:lang w:val="pt-BR"/>
        </w:rPr>
        <w:t xml:space="preserve"> o</w:t>
      </w:r>
      <w:r w:rsidR="0001006C" w:rsidRPr="0066604B">
        <w:rPr>
          <w:lang w:val="pt-BR"/>
        </w:rPr>
        <w:t>u</w:t>
      </w:r>
      <w:r w:rsidRPr="0066604B">
        <w:rPr>
          <w:lang w:val="pt-BR"/>
        </w:rPr>
        <w:t xml:space="preserve"> restri</w:t>
      </w:r>
      <w:r w:rsidR="0001006C" w:rsidRPr="0066604B">
        <w:rPr>
          <w:lang w:val="pt-BR"/>
        </w:rPr>
        <w:t>ções</w:t>
      </w:r>
      <w:r w:rsidRPr="0066604B">
        <w:rPr>
          <w:lang w:val="pt-BR"/>
        </w:rPr>
        <w:t xml:space="preserve"> prop</w:t>
      </w:r>
      <w:r w:rsidR="0001006C" w:rsidRPr="0066604B">
        <w:rPr>
          <w:lang w:val="pt-BR"/>
        </w:rPr>
        <w:t>r</w:t>
      </w:r>
      <w:r w:rsidRPr="0066604B">
        <w:rPr>
          <w:lang w:val="pt-BR"/>
        </w:rPr>
        <w:t>iamente</w:t>
      </w:r>
      <w:r w:rsidR="002815FD" w:rsidRPr="0066604B">
        <w:rPr>
          <w:lang w:val="pt-BR"/>
        </w:rPr>
        <w:t xml:space="preserve"> ditas</w:t>
      </w:r>
      <w:r w:rsidR="0001006C" w:rsidRPr="0066604B">
        <w:rPr>
          <w:lang w:val="pt-BR"/>
        </w:rPr>
        <w:t xml:space="preserve">: </w:t>
      </w:r>
      <w:r w:rsidRPr="0066604B">
        <w:rPr>
          <w:lang w:val="pt-BR"/>
        </w:rPr>
        <w:t>afeta</w:t>
      </w:r>
      <w:r w:rsidR="0066373B" w:rsidRPr="0066604B">
        <w:rPr>
          <w:lang w:val="pt-BR"/>
        </w:rPr>
        <w:t>m</w:t>
      </w:r>
      <w:r w:rsidRPr="0066604B">
        <w:rPr>
          <w:lang w:val="pt-BR"/>
        </w:rPr>
        <w:t xml:space="preserve">, </w:t>
      </w:r>
      <w:r w:rsidRPr="0066604B">
        <w:rPr>
          <w:i/>
          <w:iCs/>
          <w:lang w:val="pt-BR"/>
        </w:rPr>
        <w:t>a posteriori</w:t>
      </w:r>
      <w:r w:rsidRPr="0066604B">
        <w:rPr>
          <w:lang w:val="pt-BR"/>
        </w:rPr>
        <w:t xml:space="preserve">, </w:t>
      </w:r>
      <w:r w:rsidR="00631534" w:rsidRPr="0066604B">
        <w:rPr>
          <w:lang w:val="pt-BR"/>
        </w:rPr>
        <w:t>específica</w:t>
      </w:r>
      <w:r w:rsidR="002815FD" w:rsidRPr="0066604B">
        <w:rPr>
          <w:lang w:val="pt-BR"/>
        </w:rPr>
        <w:t xml:space="preserve"> </w:t>
      </w:r>
      <w:r w:rsidR="00631534" w:rsidRPr="0066604B">
        <w:rPr>
          <w:lang w:val="pt-BR"/>
        </w:rPr>
        <w:t>e permanente</w:t>
      </w:r>
      <w:r w:rsidR="002815FD" w:rsidRPr="0066604B">
        <w:rPr>
          <w:lang w:val="pt-BR"/>
        </w:rPr>
        <w:t>mente</w:t>
      </w:r>
      <w:r w:rsidR="00631534" w:rsidRPr="0066604B">
        <w:rPr>
          <w:lang w:val="pt-BR"/>
        </w:rPr>
        <w:t xml:space="preserve">, </w:t>
      </w:r>
      <w:r w:rsidRPr="0066604B">
        <w:rPr>
          <w:lang w:val="pt-BR"/>
        </w:rPr>
        <w:t>a extens</w:t>
      </w:r>
      <w:r w:rsidR="0066373B" w:rsidRPr="0066604B">
        <w:rPr>
          <w:lang w:val="pt-BR"/>
        </w:rPr>
        <w:t>ão</w:t>
      </w:r>
      <w:r w:rsidRPr="0066604B">
        <w:rPr>
          <w:lang w:val="pt-BR"/>
        </w:rPr>
        <w:t xml:space="preserve"> da prote</w:t>
      </w:r>
      <w:r w:rsidR="0066373B" w:rsidRPr="0066604B">
        <w:rPr>
          <w:lang w:val="pt-BR"/>
        </w:rPr>
        <w:t>ção</w:t>
      </w:r>
      <w:r w:rsidRPr="0066604B">
        <w:rPr>
          <w:lang w:val="pt-BR"/>
        </w:rPr>
        <w:t xml:space="preserve"> d</w:t>
      </w:r>
      <w:r w:rsidR="0066373B" w:rsidRPr="0066604B">
        <w:rPr>
          <w:lang w:val="pt-BR"/>
        </w:rPr>
        <w:t>e um</w:t>
      </w:r>
      <w:r w:rsidRPr="0066604B">
        <w:rPr>
          <w:lang w:val="pt-BR"/>
        </w:rPr>
        <w:t xml:space="preserve"> </w:t>
      </w:r>
      <w:r w:rsidR="0066373B" w:rsidRPr="0066604B">
        <w:rPr>
          <w:lang w:val="pt-BR"/>
        </w:rPr>
        <w:t>direito</w:t>
      </w:r>
      <w:r w:rsidRPr="0066604B">
        <w:rPr>
          <w:lang w:val="pt-BR"/>
        </w:rPr>
        <w:t>, introdu</w:t>
      </w:r>
      <w:r w:rsidR="00631534" w:rsidRPr="0066604B">
        <w:rPr>
          <w:lang w:val="pt-BR"/>
        </w:rPr>
        <w:t>zindo</w:t>
      </w:r>
      <w:r w:rsidR="002815FD" w:rsidRPr="0066604B">
        <w:rPr>
          <w:lang w:val="pt-BR"/>
        </w:rPr>
        <w:t xml:space="preserve"> expressamente</w:t>
      </w:r>
      <w:r w:rsidR="0066373B" w:rsidRPr="0066604B">
        <w:rPr>
          <w:lang w:val="pt-BR"/>
        </w:rPr>
        <w:t xml:space="preserve"> </w:t>
      </w:r>
      <w:r w:rsidRPr="0066604B">
        <w:rPr>
          <w:lang w:val="pt-BR"/>
        </w:rPr>
        <w:t>c</w:t>
      </w:r>
      <w:r w:rsidR="0066373B" w:rsidRPr="0066604B">
        <w:rPr>
          <w:lang w:val="pt-BR"/>
        </w:rPr>
        <w:t>e</w:t>
      </w:r>
      <w:r w:rsidRPr="0066604B">
        <w:rPr>
          <w:lang w:val="pt-BR"/>
        </w:rPr>
        <w:t xml:space="preserve">rtos elementos </w:t>
      </w:r>
      <w:r w:rsidR="0066373B" w:rsidRPr="0066604B">
        <w:rPr>
          <w:lang w:val="pt-BR"/>
        </w:rPr>
        <w:t>quali</w:t>
      </w:r>
      <w:r w:rsidRPr="0066604B">
        <w:rPr>
          <w:lang w:val="pt-BR"/>
        </w:rPr>
        <w:t>ficativos d</w:t>
      </w:r>
      <w:r w:rsidR="0066373B" w:rsidRPr="0066604B">
        <w:rPr>
          <w:lang w:val="pt-BR"/>
        </w:rPr>
        <w:t>a</w:t>
      </w:r>
      <w:r w:rsidRPr="0066604B">
        <w:rPr>
          <w:lang w:val="pt-BR"/>
        </w:rPr>
        <w:t xml:space="preserve"> norma, constitu</w:t>
      </w:r>
      <w:r w:rsidR="0066373B" w:rsidRPr="0066604B">
        <w:rPr>
          <w:lang w:val="pt-BR"/>
        </w:rPr>
        <w:t>í</w:t>
      </w:r>
      <w:r w:rsidRPr="0066604B">
        <w:rPr>
          <w:lang w:val="pt-BR"/>
        </w:rPr>
        <w:t>dos por conce</w:t>
      </w:r>
      <w:r w:rsidR="0066373B" w:rsidRPr="0066604B">
        <w:rPr>
          <w:lang w:val="pt-BR"/>
        </w:rPr>
        <w:t>i</w:t>
      </w:r>
      <w:r w:rsidRPr="0066604B">
        <w:rPr>
          <w:lang w:val="pt-BR"/>
        </w:rPr>
        <w:t>tos densos (valores, fins o</w:t>
      </w:r>
      <w:r w:rsidR="0066373B" w:rsidRPr="0066604B">
        <w:rPr>
          <w:lang w:val="pt-BR"/>
        </w:rPr>
        <w:t>u</w:t>
      </w:r>
      <w:r w:rsidRPr="0066604B">
        <w:rPr>
          <w:lang w:val="pt-BR"/>
        </w:rPr>
        <w:t xml:space="preserve"> bens), que </w:t>
      </w:r>
      <w:r w:rsidR="0066373B" w:rsidRPr="0066604B">
        <w:rPr>
          <w:lang w:val="pt-BR"/>
        </w:rPr>
        <w:t>o</w:t>
      </w:r>
      <w:r w:rsidRPr="0066604B">
        <w:rPr>
          <w:lang w:val="pt-BR"/>
        </w:rPr>
        <w:t xml:space="preserve"> Estado de</w:t>
      </w:r>
      <w:r w:rsidR="0066373B" w:rsidRPr="0066604B">
        <w:rPr>
          <w:lang w:val="pt-BR"/>
        </w:rPr>
        <w:t>v</w:t>
      </w:r>
      <w:r w:rsidRPr="0066604B">
        <w:rPr>
          <w:lang w:val="pt-BR"/>
        </w:rPr>
        <w:t xml:space="preserve">e invocar </w:t>
      </w:r>
      <w:r w:rsidR="0066373B" w:rsidRPr="0066604B">
        <w:rPr>
          <w:lang w:val="pt-BR"/>
        </w:rPr>
        <w:t>num</w:t>
      </w:r>
      <w:r w:rsidRPr="0066604B">
        <w:rPr>
          <w:lang w:val="pt-BR"/>
        </w:rPr>
        <w:t xml:space="preserve"> ato legislativo </w:t>
      </w:r>
      <w:r w:rsidR="0066373B" w:rsidRPr="0066604B">
        <w:rPr>
          <w:lang w:val="pt-BR"/>
        </w:rPr>
        <w:t>e</w:t>
      </w:r>
      <w:r w:rsidRPr="0066604B">
        <w:rPr>
          <w:lang w:val="pt-BR"/>
        </w:rPr>
        <w:t xml:space="preserve"> que l</w:t>
      </w:r>
      <w:r w:rsidR="0066373B" w:rsidRPr="0066604B">
        <w:rPr>
          <w:lang w:val="pt-BR"/>
        </w:rPr>
        <w:t>he</w:t>
      </w:r>
      <w:r w:rsidRPr="0066604B">
        <w:rPr>
          <w:lang w:val="pt-BR"/>
        </w:rPr>
        <w:t xml:space="preserve"> autoriz</w:t>
      </w:r>
      <w:r w:rsidR="0066373B" w:rsidRPr="0066604B">
        <w:rPr>
          <w:lang w:val="pt-BR"/>
        </w:rPr>
        <w:t>am</w:t>
      </w:r>
      <w:r w:rsidRPr="0066604B">
        <w:rPr>
          <w:lang w:val="pt-BR"/>
        </w:rPr>
        <w:t xml:space="preserve"> a interferir </w:t>
      </w:r>
      <w:r w:rsidR="0066373B" w:rsidRPr="0066604B">
        <w:rPr>
          <w:lang w:val="pt-BR"/>
        </w:rPr>
        <w:t>com esse</w:t>
      </w:r>
      <w:r w:rsidRPr="0066604B">
        <w:rPr>
          <w:lang w:val="pt-BR"/>
        </w:rPr>
        <w:t xml:space="preserve"> d</w:t>
      </w:r>
      <w:r w:rsidR="0066373B" w:rsidRPr="0066604B">
        <w:rPr>
          <w:lang w:val="pt-BR"/>
        </w:rPr>
        <w:t>ireit</w:t>
      </w:r>
      <w:r w:rsidRPr="0066604B">
        <w:rPr>
          <w:lang w:val="pt-BR"/>
        </w:rPr>
        <w:t>o.</w:t>
      </w:r>
    </w:p>
    <w:p w14:paraId="787FEAC0" w14:textId="64AFA9B8" w:rsidR="00AD0F07" w:rsidRPr="0066604B" w:rsidRDefault="0051420F" w:rsidP="00155F84">
      <w:pPr>
        <w:spacing w:before="120" w:after="120"/>
        <w:ind w:firstLine="709"/>
        <w:jc w:val="both"/>
        <w:rPr>
          <w:rFonts w:ascii="Times New Roman" w:hAnsi="Times New Roman" w:cs="Times New Roman"/>
          <w:bCs/>
          <w:color w:val="000000"/>
        </w:rPr>
      </w:pPr>
      <w:r w:rsidRPr="0066604B">
        <w:rPr>
          <w:rFonts w:ascii="Times New Roman" w:hAnsi="Times New Roman" w:cs="Times New Roman"/>
          <w:bCs/>
          <w:color w:val="000000"/>
        </w:rPr>
        <w:t xml:space="preserve">Essa taxonomia é necessária </w:t>
      </w:r>
      <w:r w:rsidR="000F2DE3" w:rsidRPr="0066604B">
        <w:rPr>
          <w:rFonts w:ascii="Times New Roman" w:hAnsi="Times New Roman" w:cs="Times New Roman"/>
          <w:bCs/>
          <w:color w:val="000000"/>
        </w:rPr>
        <w:t xml:space="preserve">para </w:t>
      </w:r>
      <w:r w:rsidRPr="0066604B">
        <w:rPr>
          <w:rFonts w:ascii="Times New Roman" w:hAnsi="Times New Roman" w:cs="Times New Roman"/>
          <w:bCs/>
          <w:color w:val="000000"/>
        </w:rPr>
        <w:t xml:space="preserve">determinar os casos </w:t>
      </w:r>
      <w:r w:rsidR="00DD10FF" w:rsidRPr="0066604B">
        <w:rPr>
          <w:rFonts w:ascii="Times New Roman" w:hAnsi="Times New Roman" w:cs="Times New Roman"/>
          <w:bCs/>
          <w:color w:val="000000"/>
        </w:rPr>
        <w:t>nos quais</w:t>
      </w:r>
      <w:r w:rsidRPr="0066604B">
        <w:rPr>
          <w:rFonts w:ascii="Times New Roman" w:hAnsi="Times New Roman" w:cs="Times New Roman"/>
          <w:bCs/>
          <w:color w:val="000000"/>
        </w:rPr>
        <w:t xml:space="preserve"> os Estados podem modular as obrigações contraídas no momento da ratificação dos documentos internacionais de direitos humanos</w:t>
      </w:r>
      <w:r w:rsidR="00DD10FF" w:rsidRPr="0066604B">
        <w:rPr>
          <w:rFonts w:ascii="Times New Roman" w:hAnsi="Times New Roman" w:cs="Times New Roman"/>
          <w:bCs/>
          <w:color w:val="000000"/>
        </w:rPr>
        <w:t>, equilibrando, assim, a discricionariedade e o poder criativo dos juízes.</w:t>
      </w:r>
    </w:p>
    <w:p w14:paraId="482BC65A" w14:textId="7ADFB28E" w:rsidR="00AD0F07" w:rsidRPr="0066604B" w:rsidRDefault="00DB4BB0" w:rsidP="00155F84">
      <w:pPr>
        <w:spacing w:before="120" w:after="120"/>
        <w:ind w:firstLine="709"/>
        <w:jc w:val="both"/>
        <w:rPr>
          <w:rFonts w:ascii="Times New Roman" w:hAnsi="Times New Roman" w:cs="Times New Roman"/>
          <w:bCs/>
          <w:color w:val="000000"/>
        </w:rPr>
      </w:pPr>
      <w:r w:rsidRPr="0066604B">
        <w:rPr>
          <w:rFonts w:ascii="Times New Roman" w:hAnsi="Times New Roman" w:cs="Times New Roman"/>
          <w:bCs/>
          <w:color w:val="000000"/>
        </w:rPr>
        <w:t xml:space="preserve">Todavia, essa taxonomia de normas alterativas de direitos permite </w:t>
      </w:r>
      <w:r w:rsidR="006419F8" w:rsidRPr="0066604B">
        <w:rPr>
          <w:rFonts w:ascii="Times New Roman" w:hAnsi="Times New Roman" w:cs="Times New Roman"/>
          <w:bCs/>
          <w:color w:val="000000"/>
        </w:rPr>
        <w:t>compreender</w:t>
      </w:r>
      <w:r w:rsidRPr="0066604B">
        <w:rPr>
          <w:rFonts w:ascii="Times New Roman" w:hAnsi="Times New Roman" w:cs="Times New Roman"/>
          <w:bCs/>
          <w:color w:val="000000"/>
        </w:rPr>
        <w:t xml:space="preserve"> que o bloco de constitucionalidade não </w:t>
      </w:r>
      <w:r w:rsidR="006419F8" w:rsidRPr="0066604B">
        <w:rPr>
          <w:rFonts w:ascii="Times New Roman" w:hAnsi="Times New Roman" w:cs="Times New Roman"/>
          <w:bCs/>
          <w:color w:val="000000"/>
        </w:rPr>
        <w:t>precisa</w:t>
      </w:r>
      <w:r w:rsidR="002815FD" w:rsidRPr="0066604B">
        <w:rPr>
          <w:rFonts w:ascii="Times New Roman" w:hAnsi="Times New Roman" w:cs="Times New Roman"/>
          <w:bCs/>
          <w:color w:val="000000"/>
        </w:rPr>
        <w:t xml:space="preserve"> ser sólido ou denso</w:t>
      </w:r>
      <w:r w:rsidR="00B512CD" w:rsidRPr="0066604B">
        <w:rPr>
          <w:rFonts w:ascii="Times New Roman" w:hAnsi="Times New Roman" w:cs="Times New Roman"/>
          <w:bCs/>
          <w:color w:val="000000"/>
        </w:rPr>
        <w:t>, mas</w:t>
      </w:r>
      <w:r w:rsidR="006419F8" w:rsidRPr="0066604B">
        <w:rPr>
          <w:rFonts w:ascii="Times New Roman" w:hAnsi="Times New Roman" w:cs="Times New Roman"/>
          <w:bCs/>
          <w:color w:val="000000"/>
        </w:rPr>
        <w:t xml:space="preserve"> pode ser</w:t>
      </w:r>
      <w:r w:rsidR="00B512CD" w:rsidRPr="0066604B">
        <w:rPr>
          <w:rFonts w:ascii="Times New Roman" w:hAnsi="Times New Roman" w:cs="Times New Roman"/>
          <w:bCs/>
          <w:color w:val="000000"/>
        </w:rPr>
        <w:t xml:space="preserve"> poroso, na medida </w:t>
      </w:r>
      <w:r w:rsidR="006419F8" w:rsidRPr="0066604B">
        <w:rPr>
          <w:rFonts w:ascii="Times New Roman" w:hAnsi="Times New Roman" w:cs="Times New Roman"/>
          <w:bCs/>
          <w:color w:val="000000"/>
        </w:rPr>
        <w:t xml:space="preserve">em </w:t>
      </w:r>
      <w:r w:rsidR="00B512CD" w:rsidRPr="0066604B">
        <w:rPr>
          <w:rFonts w:ascii="Times New Roman" w:hAnsi="Times New Roman" w:cs="Times New Roman"/>
          <w:bCs/>
          <w:color w:val="000000"/>
        </w:rPr>
        <w:t xml:space="preserve">que autoriza os Estados a modular </w:t>
      </w:r>
      <w:r w:rsidR="006419F8" w:rsidRPr="0066604B">
        <w:rPr>
          <w:rFonts w:ascii="Times New Roman" w:hAnsi="Times New Roman" w:cs="Times New Roman"/>
          <w:bCs/>
          <w:color w:val="000000"/>
        </w:rPr>
        <w:t>su</w:t>
      </w:r>
      <w:r w:rsidR="00B512CD" w:rsidRPr="0066604B">
        <w:rPr>
          <w:rFonts w:ascii="Times New Roman" w:hAnsi="Times New Roman" w:cs="Times New Roman"/>
          <w:bCs/>
          <w:color w:val="000000"/>
        </w:rPr>
        <w:t>as obrigações</w:t>
      </w:r>
      <w:r w:rsidR="006419F8" w:rsidRPr="0066604B">
        <w:rPr>
          <w:rFonts w:ascii="Times New Roman" w:hAnsi="Times New Roman" w:cs="Times New Roman"/>
          <w:bCs/>
          <w:color w:val="000000"/>
        </w:rPr>
        <w:t xml:space="preserve"> conforme seu próprio contexto, bem como dos valores e princípios da sua sociedade</w:t>
      </w:r>
      <w:r w:rsidR="00B512CD" w:rsidRPr="0066604B">
        <w:rPr>
          <w:rFonts w:ascii="Times New Roman" w:hAnsi="Times New Roman" w:cs="Times New Roman"/>
          <w:bCs/>
          <w:color w:val="000000"/>
        </w:rPr>
        <w:t>.</w:t>
      </w:r>
    </w:p>
    <w:p w14:paraId="3C621B47" w14:textId="206635BF" w:rsidR="00EA42E0" w:rsidRDefault="006419F8" w:rsidP="00EA42E0">
      <w:pPr>
        <w:spacing w:after="120"/>
        <w:ind w:firstLine="851"/>
        <w:jc w:val="both"/>
        <w:rPr>
          <w:rFonts w:ascii="Times New Roman" w:hAnsi="Times New Roman" w:cs="Times New Roman"/>
        </w:rPr>
      </w:pPr>
      <w:r w:rsidRPr="0066604B">
        <w:rPr>
          <w:rFonts w:ascii="Times New Roman" w:hAnsi="Times New Roman" w:cs="Times New Roman"/>
          <w:bCs/>
          <w:color w:val="000000"/>
        </w:rPr>
        <w:t>Essa margem de apreciação</w:t>
      </w:r>
      <w:r w:rsidR="00014F5F" w:rsidRPr="0066604B">
        <w:rPr>
          <w:rFonts w:ascii="Times New Roman" w:hAnsi="Times New Roman" w:cs="Times New Roman"/>
          <w:bCs/>
          <w:color w:val="000000"/>
        </w:rPr>
        <w:t>, contudo,</w:t>
      </w:r>
      <w:r w:rsidRPr="0066604B">
        <w:rPr>
          <w:rFonts w:ascii="Times New Roman" w:hAnsi="Times New Roman" w:cs="Times New Roman"/>
          <w:bCs/>
          <w:color w:val="000000"/>
        </w:rPr>
        <w:t xml:space="preserve"> não é isenta de críticas</w:t>
      </w:r>
      <w:r w:rsidR="00EA42E0">
        <w:rPr>
          <w:rFonts w:ascii="Times New Roman" w:hAnsi="Times New Roman" w:cs="Times New Roman"/>
          <w:bCs/>
          <w:color w:val="000000"/>
        </w:rPr>
        <w:t xml:space="preserve">. </w:t>
      </w:r>
      <w:r w:rsidR="00100B80" w:rsidRPr="0066604B">
        <w:rPr>
          <w:rFonts w:ascii="Times New Roman" w:hAnsi="Times New Roman" w:cs="Times New Roman"/>
          <w:bCs/>
          <w:color w:val="000000"/>
        </w:rPr>
        <w:t xml:space="preserve">Lopes e Santos </w:t>
      </w:r>
      <w:r w:rsidR="00100B80" w:rsidRPr="00EA42E0">
        <w:rPr>
          <w:rFonts w:ascii="Times New Roman" w:hAnsi="Times New Roman" w:cs="Times New Roman"/>
          <w:bCs/>
          <w:color w:val="000000"/>
        </w:rPr>
        <w:t>Junior</w:t>
      </w:r>
      <w:r w:rsidR="00EA42E0" w:rsidRPr="00EA42E0">
        <w:rPr>
          <w:rStyle w:val="Refdenotaderodap"/>
          <w:rFonts w:ascii="Times New Roman" w:hAnsi="Times New Roman" w:cs="Times New Roman"/>
        </w:rPr>
        <w:footnoteReference w:id="45"/>
      </w:r>
      <w:r w:rsidR="00EA42E0" w:rsidRPr="00EA42E0">
        <w:rPr>
          <w:rFonts w:ascii="Times New Roman" w:hAnsi="Times New Roman" w:cs="Times New Roman"/>
          <w:bCs/>
          <w:color w:val="000000"/>
        </w:rPr>
        <w:t xml:space="preserve"> questionam se </w:t>
      </w:r>
      <w:r w:rsidR="00EA42E0" w:rsidRPr="00EA42E0">
        <w:rPr>
          <w:rFonts w:ascii="Times New Roman" w:hAnsi="Times New Roman" w:cs="Times New Roman"/>
        </w:rPr>
        <w:t>n</w:t>
      </w:r>
      <w:r w:rsidR="00293874" w:rsidRPr="00EA42E0">
        <w:rPr>
          <w:rFonts w:ascii="Times New Roman" w:hAnsi="Times New Roman" w:cs="Times New Roman"/>
        </w:rPr>
        <w:t>ão se estaria voltando a uma relativização dos direitos humanos</w:t>
      </w:r>
      <w:r w:rsidR="00EA42E0" w:rsidRPr="00EA42E0">
        <w:rPr>
          <w:rFonts w:ascii="Times New Roman" w:hAnsi="Times New Roman" w:cs="Times New Roman"/>
        </w:rPr>
        <w:t>.</w:t>
      </w:r>
      <w:r w:rsidR="00293874" w:rsidRPr="00EA42E0">
        <w:rPr>
          <w:rFonts w:ascii="Times New Roman" w:hAnsi="Times New Roman" w:cs="Times New Roman"/>
        </w:rPr>
        <w:t xml:space="preserve"> </w:t>
      </w:r>
      <w:r w:rsidR="00EA42E0">
        <w:rPr>
          <w:rFonts w:ascii="Times New Roman" w:hAnsi="Times New Roman" w:cs="Times New Roman"/>
        </w:rPr>
        <w:t xml:space="preserve">Embora não existam </w:t>
      </w:r>
      <w:r w:rsidR="00EA42E0" w:rsidRPr="00EA42E0">
        <w:rPr>
          <w:rFonts w:ascii="Times New Roman" w:hAnsi="Times New Roman" w:cs="Times New Roman"/>
        </w:rPr>
        <w:t>direitos absolutos, deve-se proceder com cautela quando da mitigação d</w:t>
      </w:r>
      <w:r w:rsidR="00EA42E0">
        <w:rPr>
          <w:rFonts w:ascii="Times New Roman" w:hAnsi="Times New Roman" w:cs="Times New Roman"/>
        </w:rPr>
        <w:t>a proteção de</w:t>
      </w:r>
      <w:r w:rsidR="00EA42E0" w:rsidRPr="00EA42E0">
        <w:rPr>
          <w:rFonts w:ascii="Times New Roman" w:hAnsi="Times New Roman" w:cs="Times New Roman"/>
        </w:rPr>
        <w:t xml:space="preserve"> bens jurídico</w:t>
      </w:r>
      <w:r w:rsidR="002C6AE7">
        <w:rPr>
          <w:rFonts w:ascii="Times New Roman" w:hAnsi="Times New Roman" w:cs="Times New Roman"/>
        </w:rPr>
        <w:t xml:space="preserve">s. </w:t>
      </w:r>
      <w:r w:rsidR="00EA42E0" w:rsidRPr="00EA42E0">
        <w:rPr>
          <w:rFonts w:ascii="Times New Roman" w:hAnsi="Times New Roman" w:cs="Times New Roman"/>
        </w:rPr>
        <w:t>Não se desconhece a existência de uma pluralidade de ordens jurídicas nacionais com seus valores e expressões culturais próprias; contudo, tais fatores não devem servir como justificativa para a denegação de tais direitos, principalmente quando estão em jogo os direitos das minorias.</w:t>
      </w:r>
      <w:r w:rsidR="00EA42E0" w:rsidRPr="000225D1">
        <w:rPr>
          <w:rFonts w:ascii="Times New Roman" w:hAnsi="Times New Roman" w:cs="Times New Roman"/>
        </w:rPr>
        <w:t xml:space="preserve"> </w:t>
      </w:r>
    </w:p>
    <w:p w14:paraId="72D1EF33" w14:textId="5BBEA8E4" w:rsidR="006419F8" w:rsidRPr="0066604B" w:rsidRDefault="00495BBA" w:rsidP="00155F84">
      <w:pPr>
        <w:spacing w:before="120" w:after="120"/>
        <w:ind w:firstLine="709"/>
        <w:jc w:val="both"/>
        <w:rPr>
          <w:rFonts w:ascii="Times New Roman" w:hAnsi="Times New Roman" w:cs="Times New Roman"/>
        </w:rPr>
      </w:pPr>
      <w:r w:rsidRPr="0066604B">
        <w:rPr>
          <w:rFonts w:ascii="Times New Roman" w:hAnsi="Times New Roman" w:cs="Times New Roman"/>
        </w:rPr>
        <w:t>Diante desse</w:t>
      </w:r>
      <w:r w:rsidR="00293874">
        <w:rPr>
          <w:rFonts w:ascii="Times New Roman" w:hAnsi="Times New Roman" w:cs="Times New Roman"/>
        </w:rPr>
        <w:t xml:space="preserve"> tipo de </w:t>
      </w:r>
      <w:r w:rsidRPr="0066604B">
        <w:rPr>
          <w:rFonts w:ascii="Times New Roman" w:hAnsi="Times New Roman" w:cs="Times New Roman"/>
        </w:rPr>
        <w:t>questionamento</w:t>
      </w:r>
      <w:r w:rsidR="00293874">
        <w:rPr>
          <w:rFonts w:ascii="Times New Roman" w:hAnsi="Times New Roman" w:cs="Times New Roman"/>
        </w:rPr>
        <w:t>s</w:t>
      </w:r>
      <w:r w:rsidRPr="0066604B">
        <w:rPr>
          <w:rFonts w:ascii="Times New Roman" w:hAnsi="Times New Roman" w:cs="Times New Roman"/>
        </w:rPr>
        <w:t>,</w:t>
      </w:r>
      <w:r w:rsidR="00100B80" w:rsidRPr="0066604B">
        <w:rPr>
          <w:rFonts w:ascii="Times New Roman" w:hAnsi="Times New Roman" w:cs="Times New Roman"/>
        </w:rPr>
        <w:t xml:space="preserve"> </w:t>
      </w:r>
      <w:r w:rsidRPr="0066604B">
        <w:rPr>
          <w:rFonts w:ascii="Times New Roman" w:hAnsi="Times New Roman" w:cs="Times New Roman"/>
        </w:rPr>
        <w:t>Diniz</w:t>
      </w:r>
      <w:r w:rsidRPr="0066604B">
        <w:rPr>
          <w:rStyle w:val="Refdenotaderodap"/>
          <w:rFonts w:ascii="Times New Roman" w:hAnsi="Times New Roman" w:cs="Times New Roman"/>
        </w:rPr>
        <w:footnoteReference w:id="46"/>
      </w:r>
      <w:r w:rsidRPr="0066604B">
        <w:rPr>
          <w:rFonts w:ascii="Times New Roman" w:hAnsi="Times New Roman" w:cs="Times New Roman"/>
        </w:rPr>
        <w:t xml:space="preserve"> alerta que </w:t>
      </w:r>
      <w:r w:rsidR="00293874" w:rsidRPr="000225D1">
        <w:rPr>
          <w:rFonts w:ascii="Times New Roman" w:hAnsi="Times New Roman" w:cs="Times New Roman"/>
        </w:rPr>
        <w:t>“[...] haverá a possibilidade de um controle supranacional, por exemplo quanto à legalidade da medida, a existência de um recurso e a proporcionalidade da medida relacionando-se com a razão invocada [...].”</w:t>
      </w:r>
      <w:r w:rsidRPr="0066604B">
        <w:rPr>
          <w:rFonts w:ascii="Times New Roman" w:hAnsi="Times New Roman" w:cs="Times New Roman"/>
        </w:rPr>
        <w:t xml:space="preserve">. </w:t>
      </w:r>
    </w:p>
    <w:p w14:paraId="3B988D17" w14:textId="2EB66A56" w:rsidR="000D5A79" w:rsidRDefault="002563AB" w:rsidP="00155F84">
      <w:pPr>
        <w:spacing w:before="120" w:after="120"/>
        <w:ind w:firstLine="709"/>
        <w:jc w:val="both"/>
        <w:rPr>
          <w:rFonts w:ascii="Times New Roman" w:hAnsi="Times New Roman" w:cs="Times New Roman"/>
        </w:rPr>
      </w:pPr>
      <w:r w:rsidRPr="0066604B">
        <w:rPr>
          <w:rFonts w:ascii="Times New Roman" w:hAnsi="Times New Roman" w:cs="Times New Roman"/>
        </w:rPr>
        <w:t>O importante, segundo apontado por Andrade Moreno</w:t>
      </w:r>
      <w:r w:rsidR="000D5A79" w:rsidRPr="0066604B">
        <w:rPr>
          <w:rStyle w:val="Refdenotaderodap"/>
          <w:rFonts w:ascii="Times New Roman" w:hAnsi="Times New Roman" w:cs="Times New Roman"/>
        </w:rPr>
        <w:footnoteReference w:id="47"/>
      </w:r>
      <w:r w:rsidRPr="0066604B">
        <w:rPr>
          <w:rFonts w:ascii="Times New Roman" w:hAnsi="Times New Roman" w:cs="Times New Roman"/>
        </w:rPr>
        <w:t>, é que essa taxonomia viabilizará a</w:t>
      </w:r>
      <w:r w:rsidR="000D5A79" w:rsidRPr="0066604B">
        <w:rPr>
          <w:rFonts w:ascii="Times New Roman" w:hAnsi="Times New Roman" w:cs="Times New Roman"/>
        </w:rPr>
        <w:t xml:space="preserve"> flexibilidade normativa</w:t>
      </w:r>
      <w:r w:rsidRPr="0066604B">
        <w:rPr>
          <w:rFonts w:ascii="Times New Roman" w:hAnsi="Times New Roman" w:cs="Times New Roman"/>
        </w:rPr>
        <w:t>, entendida como</w:t>
      </w:r>
      <w:r w:rsidR="000D5A79" w:rsidRPr="0066604B">
        <w:rPr>
          <w:rFonts w:ascii="Times New Roman" w:hAnsi="Times New Roman" w:cs="Times New Roman"/>
        </w:rPr>
        <w:t xml:space="preserve"> a “</w:t>
      </w:r>
      <w:r w:rsidR="000D5A79" w:rsidRPr="0066604B">
        <w:rPr>
          <w:rFonts w:ascii="Times New Roman" w:hAnsi="Times New Roman" w:cs="Times New Roman"/>
          <w:i/>
          <w:iCs/>
          <w:lang w:val="es-ES_tradnl"/>
        </w:rPr>
        <w:t xml:space="preserve">capacidad de un sistema jurídico </w:t>
      </w:r>
      <w:r w:rsidR="000D5A79" w:rsidRPr="0066604B">
        <w:rPr>
          <w:rFonts w:ascii="Times New Roman" w:hAnsi="Times New Roman" w:cs="Times New Roman"/>
          <w:i/>
          <w:iCs/>
          <w:lang w:val="es-ES_tradnl"/>
        </w:rPr>
        <w:lastRenderedPageBreak/>
        <w:t xml:space="preserve">para proporcionar soluciones normativas diferenciadas, frente a casos iguales </w:t>
      </w:r>
      <w:proofErr w:type="gramStart"/>
      <w:r w:rsidR="000D5A79" w:rsidRPr="0066604B">
        <w:rPr>
          <w:rFonts w:ascii="Times New Roman" w:hAnsi="Times New Roman" w:cs="Times New Roman"/>
          <w:i/>
          <w:iCs/>
          <w:lang w:val="es-ES_tradnl"/>
        </w:rPr>
        <w:t>o similares</w:t>
      </w:r>
      <w:proofErr w:type="gramEnd"/>
      <w:r w:rsidR="000D5A79" w:rsidRPr="0066604B">
        <w:rPr>
          <w:rFonts w:ascii="Times New Roman" w:hAnsi="Times New Roman" w:cs="Times New Roman"/>
          <w:i/>
          <w:iCs/>
          <w:lang w:val="es-ES_tradnl"/>
        </w:rPr>
        <w:t>, modulados por razones contextuales</w:t>
      </w:r>
      <w:r w:rsidR="000D5A79" w:rsidRPr="0066604B">
        <w:rPr>
          <w:rFonts w:ascii="Times New Roman" w:hAnsi="Times New Roman" w:cs="Times New Roman"/>
        </w:rPr>
        <w:t>”</w:t>
      </w:r>
      <w:r w:rsidR="00EA42E0">
        <w:rPr>
          <w:rFonts w:ascii="Times New Roman" w:hAnsi="Times New Roman" w:cs="Times New Roman"/>
        </w:rPr>
        <w:t>.</w:t>
      </w:r>
    </w:p>
    <w:p w14:paraId="68D6D4A2" w14:textId="72C82804" w:rsidR="000D5A79" w:rsidRPr="0066604B" w:rsidRDefault="000D5A79" w:rsidP="00155F84">
      <w:pPr>
        <w:spacing w:before="120" w:after="120"/>
        <w:ind w:firstLine="709"/>
        <w:jc w:val="both"/>
        <w:rPr>
          <w:rFonts w:ascii="Times New Roman" w:hAnsi="Times New Roman" w:cs="Times New Roman"/>
        </w:rPr>
      </w:pPr>
      <w:r w:rsidRPr="0066604B">
        <w:rPr>
          <w:rFonts w:ascii="Times New Roman" w:hAnsi="Times New Roman" w:cs="Times New Roman"/>
        </w:rPr>
        <w:t xml:space="preserve">Observe-se que a flexibilidade normativa, enquanto </w:t>
      </w:r>
      <w:proofErr w:type="spellStart"/>
      <w:r w:rsidRPr="0066604B">
        <w:rPr>
          <w:rFonts w:ascii="Times New Roman" w:hAnsi="Times New Roman" w:cs="Times New Roman"/>
        </w:rPr>
        <w:t>derrotabilidade</w:t>
      </w:r>
      <w:proofErr w:type="spellEnd"/>
      <w:r w:rsidRPr="0066604B">
        <w:rPr>
          <w:rFonts w:ascii="Times New Roman" w:hAnsi="Times New Roman" w:cs="Times New Roman"/>
        </w:rPr>
        <w:t xml:space="preserve">, não alcançará todas as normas, mas apenas aquelas sujeitas </w:t>
      </w:r>
      <w:r w:rsidR="00687CF0" w:rsidRPr="0066604B">
        <w:rPr>
          <w:rFonts w:ascii="Times New Roman" w:hAnsi="Times New Roman" w:cs="Times New Roman"/>
        </w:rPr>
        <w:t xml:space="preserve">às </w:t>
      </w:r>
      <w:r w:rsidRPr="0066604B">
        <w:rPr>
          <w:rFonts w:ascii="Times New Roman" w:hAnsi="Times New Roman" w:cs="Times New Roman"/>
        </w:rPr>
        <w:t xml:space="preserve">normas alterativas explicitadas na taxonomia acima descrita, afastando as críticas relativas </w:t>
      </w:r>
      <w:r w:rsidR="00687CF0" w:rsidRPr="0066604B">
        <w:rPr>
          <w:rFonts w:ascii="Times New Roman" w:hAnsi="Times New Roman" w:cs="Times New Roman"/>
        </w:rPr>
        <w:t>a ser uma proposta que coloca em risco a</w:t>
      </w:r>
      <w:r w:rsidRPr="0066604B">
        <w:rPr>
          <w:rFonts w:ascii="Times New Roman" w:hAnsi="Times New Roman" w:cs="Times New Roman"/>
        </w:rPr>
        <w:t xml:space="preserve"> certeza jurídica ou construção de standards internacionais</w:t>
      </w:r>
      <w:r w:rsidR="00014F5F" w:rsidRPr="0066604B">
        <w:rPr>
          <w:rFonts w:ascii="Times New Roman" w:hAnsi="Times New Roman" w:cs="Times New Roman"/>
        </w:rPr>
        <w:t>.</w:t>
      </w:r>
    </w:p>
    <w:p w14:paraId="7120BE6B" w14:textId="77777777" w:rsidR="00A06484" w:rsidRDefault="00687CF0" w:rsidP="00155F84">
      <w:pPr>
        <w:spacing w:after="120"/>
        <w:ind w:firstLine="851"/>
        <w:jc w:val="both"/>
        <w:rPr>
          <w:rFonts w:ascii="Times New Roman" w:hAnsi="Times New Roman" w:cs="Times New Roman"/>
        </w:rPr>
      </w:pPr>
      <w:r w:rsidRPr="0066604B">
        <w:rPr>
          <w:rFonts w:ascii="Times New Roman" w:hAnsi="Times New Roman" w:cs="Times New Roman"/>
        </w:rPr>
        <w:t>Talvez seja essa a fórm</w:t>
      </w:r>
      <w:r w:rsidR="00847298" w:rsidRPr="0066604B">
        <w:rPr>
          <w:rFonts w:ascii="Times New Roman" w:hAnsi="Times New Roman" w:cs="Times New Roman"/>
        </w:rPr>
        <w:t>u</w:t>
      </w:r>
      <w:r w:rsidRPr="0066604B">
        <w:rPr>
          <w:rFonts w:ascii="Times New Roman" w:hAnsi="Times New Roman" w:cs="Times New Roman"/>
        </w:rPr>
        <w:t>la para alcançar o que Delmas-</w:t>
      </w:r>
      <w:proofErr w:type="spellStart"/>
      <w:r w:rsidRPr="0066604B">
        <w:rPr>
          <w:rFonts w:ascii="Times New Roman" w:hAnsi="Times New Roman" w:cs="Times New Roman"/>
        </w:rPr>
        <w:t>Marty</w:t>
      </w:r>
      <w:proofErr w:type="spellEnd"/>
      <w:r w:rsidR="00847298" w:rsidRPr="0066604B">
        <w:rPr>
          <w:rStyle w:val="Refdenotaderodap"/>
          <w:rFonts w:ascii="Times New Roman" w:hAnsi="Times New Roman" w:cs="Times New Roman"/>
        </w:rPr>
        <w:footnoteReference w:id="48"/>
      </w:r>
      <w:r w:rsidR="00847298" w:rsidRPr="0066604B">
        <w:rPr>
          <w:rFonts w:ascii="Times New Roman" w:hAnsi="Times New Roman" w:cs="Times New Roman"/>
        </w:rPr>
        <w:t xml:space="preserve"> denomina como </w:t>
      </w:r>
      <w:r w:rsidRPr="0066604B">
        <w:rPr>
          <w:rFonts w:ascii="Times New Roman" w:hAnsi="Times New Roman" w:cs="Times New Roman"/>
        </w:rPr>
        <w:t>um “pluralismo ordenado”. Para a autora, a necessidade de um Direito aplicável a todos</w:t>
      </w:r>
      <w:r w:rsidR="00847298" w:rsidRPr="0066604B">
        <w:rPr>
          <w:rFonts w:ascii="Times New Roman" w:hAnsi="Times New Roman" w:cs="Times New Roman"/>
        </w:rPr>
        <w:t xml:space="preserve">, </w:t>
      </w:r>
      <w:r w:rsidRPr="0066604B">
        <w:rPr>
          <w:rFonts w:ascii="Times New Roman" w:hAnsi="Times New Roman" w:cs="Times New Roman"/>
        </w:rPr>
        <w:t xml:space="preserve">a partir de referenciais compartilhados traduz-se, pois, em um </w:t>
      </w:r>
      <w:proofErr w:type="spellStart"/>
      <w:r w:rsidR="00014F5F" w:rsidRPr="0066604B">
        <w:rPr>
          <w:rFonts w:ascii="Times New Roman" w:hAnsi="Times New Roman" w:cs="Times New Roman"/>
          <w:i/>
          <w:iCs/>
        </w:rPr>
        <w:t>ius</w:t>
      </w:r>
      <w:proofErr w:type="spellEnd"/>
      <w:r w:rsidR="00014F5F" w:rsidRPr="0066604B">
        <w:rPr>
          <w:rFonts w:ascii="Times New Roman" w:hAnsi="Times New Roman" w:cs="Times New Roman"/>
          <w:i/>
          <w:iCs/>
        </w:rPr>
        <w:t xml:space="preserve"> </w:t>
      </w:r>
      <w:proofErr w:type="spellStart"/>
      <w:r w:rsidR="00014F5F" w:rsidRPr="0066604B">
        <w:rPr>
          <w:rFonts w:ascii="Times New Roman" w:hAnsi="Times New Roman" w:cs="Times New Roman"/>
          <w:i/>
          <w:iCs/>
        </w:rPr>
        <w:t>commune</w:t>
      </w:r>
      <w:proofErr w:type="spellEnd"/>
      <w:r w:rsidRPr="0066604B">
        <w:rPr>
          <w:rFonts w:ascii="Times New Roman" w:hAnsi="Times New Roman" w:cs="Times New Roman"/>
        </w:rPr>
        <w:t xml:space="preserve"> gestado em “[...] diferentes Estados dentro da perspectiva de uma harmonização que não lhes imponha renunciar a sua identidade cultural e jurídica”</w:t>
      </w:r>
      <w:r w:rsidR="00014F5F" w:rsidRPr="0066604B">
        <w:rPr>
          <w:rFonts w:ascii="Times New Roman" w:hAnsi="Times New Roman" w:cs="Times New Roman"/>
        </w:rPr>
        <w:t xml:space="preserve">, </w:t>
      </w:r>
    </w:p>
    <w:p w14:paraId="0426C6A7" w14:textId="2C716FD3" w:rsidR="00A06484" w:rsidRPr="00A06484" w:rsidRDefault="00A06484" w:rsidP="00A06484">
      <w:pPr>
        <w:ind w:left="2268"/>
        <w:jc w:val="both"/>
        <w:rPr>
          <w:rFonts w:ascii="Times New Roman" w:hAnsi="Times New Roman"/>
          <w:sz w:val="20"/>
          <w:szCs w:val="20"/>
        </w:rPr>
      </w:pPr>
      <w:r w:rsidRPr="0094171B">
        <w:rPr>
          <w:rFonts w:ascii="Times New Roman" w:hAnsi="Times New Roman"/>
          <w:sz w:val="20"/>
          <w:szCs w:val="20"/>
        </w:rPr>
        <w:t>[...] Pois essa sobreposição permite todo um jogo de referências cruzadas (de um país ou de uma região à outra, mas também de nível nacional, regional ou mundial ao outro), o que facilita a elaboração de princípios comuns, não só declarativos que regem as escolhas e interpretações das normas jurídicas nacionais.</w:t>
      </w:r>
      <w:r>
        <w:rPr>
          <w:rStyle w:val="Refdenotaderodap"/>
          <w:rFonts w:ascii="Times New Roman" w:hAnsi="Times New Roman"/>
          <w:sz w:val="20"/>
          <w:szCs w:val="20"/>
        </w:rPr>
        <w:footnoteReference w:id="49"/>
      </w:r>
    </w:p>
    <w:p w14:paraId="1FD726CB" w14:textId="6875E601" w:rsidR="0055668F" w:rsidRPr="0066604B" w:rsidRDefault="00A06484" w:rsidP="00155F84">
      <w:pPr>
        <w:spacing w:after="120"/>
        <w:ind w:firstLine="851"/>
        <w:jc w:val="both"/>
        <w:rPr>
          <w:rFonts w:ascii="Times New Roman" w:hAnsi="Times New Roman" w:cs="Times New Roman"/>
        </w:rPr>
      </w:pPr>
      <w:r>
        <w:rPr>
          <w:rFonts w:ascii="Times New Roman" w:hAnsi="Times New Roman" w:cs="Times New Roman"/>
        </w:rPr>
        <w:t xml:space="preserve">Nessa linha, </w:t>
      </w:r>
      <w:r w:rsidR="00014F5F" w:rsidRPr="0066604B">
        <w:rPr>
          <w:rFonts w:ascii="Times New Roman" w:hAnsi="Times New Roman" w:cs="Times New Roman"/>
        </w:rPr>
        <w:t>Andrade Moreno</w:t>
      </w:r>
      <w:r w:rsidR="00014F5F" w:rsidRPr="0066604B">
        <w:rPr>
          <w:rStyle w:val="Refdenotaderodap"/>
          <w:rFonts w:ascii="Times New Roman" w:hAnsi="Times New Roman" w:cs="Times New Roman"/>
        </w:rPr>
        <w:footnoteReference w:id="50"/>
      </w:r>
      <w:r>
        <w:rPr>
          <w:rFonts w:ascii="Times New Roman" w:hAnsi="Times New Roman" w:cs="Times New Roman"/>
        </w:rPr>
        <w:t xml:space="preserve"> afirma: </w:t>
      </w:r>
      <w:r w:rsidR="00014F5F" w:rsidRPr="0066604B">
        <w:rPr>
          <w:rFonts w:ascii="Times New Roman" w:hAnsi="Times New Roman" w:cs="Times New Roman"/>
        </w:rPr>
        <w:t>“</w:t>
      </w:r>
      <w:r w:rsidR="00014F5F" w:rsidRPr="0066604B">
        <w:rPr>
          <w:rFonts w:ascii="Times New Roman" w:hAnsi="Times New Roman" w:cs="Times New Roman"/>
          <w:i/>
          <w:iCs/>
          <w:lang w:val="es-ES_tradnl"/>
        </w:rPr>
        <w:t>más que armonizar diversos órdenes jurídicos, se debe buscar su integración bajo un arreglo constitucional común que reconozca la diversidad de tales órdenes</w:t>
      </w:r>
      <w:r w:rsidR="00014F5F" w:rsidRPr="0066604B">
        <w:rPr>
          <w:rFonts w:ascii="Times New Roman" w:hAnsi="Times New Roman" w:cs="Times New Roman"/>
        </w:rPr>
        <w:t xml:space="preserve">”. </w:t>
      </w:r>
      <w:r w:rsidR="005B4B6A" w:rsidRPr="0066604B">
        <w:rPr>
          <w:rFonts w:ascii="Times New Roman" w:hAnsi="Times New Roman" w:cs="Times New Roman"/>
        </w:rPr>
        <w:t>Desse modo,</w:t>
      </w:r>
      <w:r w:rsidR="00881DAF" w:rsidRPr="0066604B">
        <w:rPr>
          <w:rFonts w:ascii="Times New Roman" w:hAnsi="Times New Roman" w:cs="Times New Roman"/>
        </w:rPr>
        <w:t xml:space="preserve"> viabilizar-se-ia a solidificação de um </w:t>
      </w:r>
      <w:proofErr w:type="spellStart"/>
      <w:r w:rsidR="00881DAF" w:rsidRPr="0066604B">
        <w:rPr>
          <w:rFonts w:ascii="Times New Roman" w:hAnsi="Times New Roman" w:cs="Times New Roman"/>
          <w:i/>
          <w:iCs/>
        </w:rPr>
        <w:t>ius</w:t>
      </w:r>
      <w:proofErr w:type="spellEnd"/>
      <w:r w:rsidR="00881DAF" w:rsidRPr="0066604B">
        <w:rPr>
          <w:rFonts w:ascii="Times New Roman" w:hAnsi="Times New Roman" w:cs="Times New Roman"/>
          <w:i/>
          <w:iCs/>
        </w:rPr>
        <w:t xml:space="preserve"> </w:t>
      </w:r>
      <w:proofErr w:type="spellStart"/>
      <w:r w:rsidR="00881DAF" w:rsidRPr="0066604B">
        <w:rPr>
          <w:rFonts w:ascii="Times New Roman" w:hAnsi="Times New Roman" w:cs="Times New Roman"/>
          <w:i/>
          <w:iCs/>
        </w:rPr>
        <w:t>commune</w:t>
      </w:r>
      <w:proofErr w:type="spellEnd"/>
      <w:r w:rsidR="00881DAF" w:rsidRPr="0066604B">
        <w:rPr>
          <w:rFonts w:ascii="Times New Roman" w:hAnsi="Times New Roman" w:cs="Times New Roman"/>
        </w:rPr>
        <w:t>, ao tempo em que se</w:t>
      </w:r>
      <w:r w:rsidR="005B4B6A" w:rsidRPr="0066604B">
        <w:rPr>
          <w:rFonts w:ascii="Times New Roman" w:hAnsi="Times New Roman" w:cs="Times New Roman"/>
        </w:rPr>
        <w:t xml:space="preserve"> evitar</w:t>
      </w:r>
      <w:r w:rsidR="00881DAF" w:rsidRPr="0066604B">
        <w:rPr>
          <w:rFonts w:ascii="Times New Roman" w:hAnsi="Times New Roman" w:cs="Times New Roman"/>
        </w:rPr>
        <w:t xml:space="preserve">iam, ou pelo menos diminuiriam, </w:t>
      </w:r>
      <w:r w:rsidR="005B4B6A" w:rsidRPr="0066604B">
        <w:rPr>
          <w:rFonts w:ascii="Times New Roman" w:hAnsi="Times New Roman" w:cs="Times New Roman"/>
        </w:rPr>
        <w:t xml:space="preserve">os questionamentos levantados no tópico anterior sobre a ilegitimidade do ativismo das cortes internacionais. </w:t>
      </w:r>
    </w:p>
    <w:p w14:paraId="5ACE1B1D" w14:textId="081E4DBB" w:rsidR="00D2246F" w:rsidRPr="0066604B" w:rsidRDefault="00962D8E" w:rsidP="00155F84">
      <w:pPr>
        <w:spacing w:before="120" w:after="120"/>
        <w:jc w:val="both"/>
        <w:rPr>
          <w:rFonts w:ascii="Times New Roman" w:hAnsi="Times New Roman" w:cs="Times New Roman"/>
          <w:b/>
          <w:bCs/>
        </w:rPr>
      </w:pPr>
      <w:r w:rsidRPr="0066604B">
        <w:rPr>
          <w:rFonts w:ascii="Times New Roman" w:hAnsi="Times New Roman" w:cs="Times New Roman"/>
          <w:b/>
          <w:bCs/>
        </w:rPr>
        <w:t xml:space="preserve">CONCLUSÃO </w:t>
      </w:r>
    </w:p>
    <w:p w14:paraId="4B4A3A7A" w14:textId="77777777" w:rsidR="00EC1272" w:rsidRPr="0066604B" w:rsidRDefault="00EC1272" w:rsidP="00EC1272">
      <w:pPr>
        <w:spacing w:before="120" w:after="120"/>
        <w:ind w:firstLine="709"/>
        <w:jc w:val="both"/>
        <w:rPr>
          <w:rFonts w:ascii="Times New Roman" w:eastAsia="Times New Roman" w:hAnsi="Times New Roman" w:cs="Times New Roman"/>
          <w:shd w:val="clear" w:color="auto" w:fill="FFFFFF"/>
        </w:rPr>
      </w:pPr>
      <w:r w:rsidRPr="0066604B">
        <w:rPr>
          <w:rFonts w:ascii="Times New Roman" w:eastAsia="Times New Roman" w:hAnsi="Times New Roman" w:cs="Times New Roman"/>
          <w:shd w:val="clear" w:color="auto" w:fill="FFFFFF"/>
        </w:rPr>
        <w:t xml:space="preserve">A </w:t>
      </w:r>
      <w:proofErr w:type="spellStart"/>
      <w:r w:rsidRPr="0066604B">
        <w:rPr>
          <w:rFonts w:ascii="Times New Roman" w:eastAsia="Times New Roman" w:hAnsi="Times New Roman" w:cs="Times New Roman"/>
          <w:shd w:val="clear" w:color="auto" w:fill="FFFFFF"/>
        </w:rPr>
        <w:t>autoampliação</w:t>
      </w:r>
      <w:proofErr w:type="spellEnd"/>
      <w:r w:rsidRPr="0066604B">
        <w:rPr>
          <w:rFonts w:ascii="Times New Roman" w:eastAsia="Times New Roman" w:hAnsi="Times New Roman" w:cs="Times New Roman"/>
          <w:shd w:val="clear" w:color="auto" w:fill="FFFFFF"/>
        </w:rPr>
        <w:t xml:space="preserve"> das competências dos órgãos do Sistema Interamericano de Direitos Humanos, para atender as exigências de uma sociedade mais consciente dos seus direitos, vem levantando questionamentos sobre sua legitimidade para implementar essas mudanças, que não se limitam à incorporação de novos direitos </w:t>
      </w:r>
      <w:proofErr w:type="spellStart"/>
      <w:r w:rsidRPr="0066604B">
        <w:rPr>
          <w:rFonts w:ascii="Times New Roman" w:eastAsia="Times New Roman" w:hAnsi="Times New Roman" w:cs="Times New Roman"/>
          <w:shd w:val="clear" w:color="auto" w:fill="FFFFFF"/>
        </w:rPr>
        <w:t>judicializáveis</w:t>
      </w:r>
      <w:proofErr w:type="spellEnd"/>
      <w:r w:rsidRPr="0066604B">
        <w:rPr>
          <w:rFonts w:ascii="Times New Roman" w:eastAsia="Times New Roman" w:hAnsi="Times New Roman" w:cs="Times New Roman"/>
          <w:shd w:val="clear" w:color="auto" w:fill="FFFFFF"/>
        </w:rPr>
        <w:t xml:space="preserve">, mas à adoção de novas medidas </w:t>
      </w:r>
      <w:proofErr w:type="spellStart"/>
      <w:r w:rsidRPr="0066604B">
        <w:rPr>
          <w:rFonts w:ascii="Times New Roman" w:eastAsia="Times New Roman" w:hAnsi="Times New Roman" w:cs="Times New Roman"/>
          <w:shd w:val="clear" w:color="auto" w:fill="FFFFFF"/>
        </w:rPr>
        <w:t>sancionatárias</w:t>
      </w:r>
      <w:proofErr w:type="spellEnd"/>
      <w:r w:rsidRPr="0066604B">
        <w:rPr>
          <w:rFonts w:ascii="Times New Roman" w:eastAsia="Times New Roman" w:hAnsi="Times New Roman" w:cs="Times New Roman"/>
          <w:shd w:val="clear" w:color="auto" w:fill="FFFFFF"/>
        </w:rPr>
        <w:t xml:space="preserve"> e à imposição do controle de </w:t>
      </w:r>
      <w:proofErr w:type="spellStart"/>
      <w:r w:rsidRPr="0066604B">
        <w:rPr>
          <w:rFonts w:ascii="Times New Roman" w:eastAsia="Times New Roman" w:hAnsi="Times New Roman" w:cs="Times New Roman"/>
          <w:shd w:val="clear" w:color="auto" w:fill="FFFFFF"/>
        </w:rPr>
        <w:t>convencionalidade</w:t>
      </w:r>
      <w:proofErr w:type="spellEnd"/>
      <w:r w:rsidRPr="0066604B">
        <w:rPr>
          <w:rFonts w:ascii="Times New Roman" w:eastAsia="Times New Roman" w:hAnsi="Times New Roman" w:cs="Times New Roman"/>
          <w:shd w:val="clear" w:color="auto" w:fill="FFFFFF"/>
        </w:rPr>
        <w:t xml:space="preserve">. </w:t>
      </w:r>
    </w:p>
    <w:p w14:paraId="79B24158" w14:textId="77777777" w:rsidR="00EC1272" w:rsidRPr="0066604B" w:rsidRDefault="00EC1272" w:rsidP="00EC1272">
      <w:pPr>
        <w:spacing w:before="120" w:after="120"/>
        <w:ind w:firstLine="709"/>
        <w:jc w:val="both"/>
        <w:rPr>
          <w:rFonts w:ascii="Times New Roman" w:eastAsia="Times New Roman" w:hAnsi="Times New Roman" w:cs="Times New Roman"/>
          <w:shd w:val="clear" w:color="auto" w:fill="FFFFFF"/>
        </w:rPr>
      </w:pPr>
      <w:r w:rsidRPr="0066604B">
        <w:rPr>
          <w:rFonts w:ascii="Times New Roman" w:eastAsia="Times New Roman" w:hAnsi="Times New Roman" w:cs="Times New Roman"/>
          <w:shd w:val="clear" w:color="auto" w:fill="FFFFFF"/>
        </w:rPr>
        <w:t xml:space="preserve">Trata-se, segundo </w:t>
      </w:r>
      <w:proofErr w:type="spellStart"/>
      <w:r w:rsidRPr="0066604B">
        <w:rPr>
          <w:rFonts w:ascii="Times New Roman" w:eastAsia="Times New Roman" w:hAnsi="Times New Roman" w:cs="Times New Roman"/>
          <w:shd w:val="clear" w:color="auto" w:fill="FFFFFF"/>
        </w:rPr>
        <w:t>Malarino</w:t>
      </w:r>
      <w:proofErr w:type="spellEnd"/>
      <w:r w:rsidRPr="0066604B">
        <w:rPr>
          <w:rFonts w:ascii="Times New Roman" w:eastAsia="Times New Roman" w:hAnsi="Times New Roman" w:cs="Times New Roman"/>
          <w:shd w:val="clear" w:color="auto" w:fill="FFFFFF"/>
        </w:rPr>
        <w:t xml:space="preserve">, de uma verdadeira metamorfose desses órgãos, cujo descontrole vem se manifestando por meio de um forte ativismo, uma desmedida </w:t>
      </w:r>
      <w:proofErr w:type="spellStart"/>
      <w:r w:rsidRPr="0066604B">
        <w:rPr>
          <w:rFonts w:ascii="Times New Roman" w:eastAsia="Times New Roman" w:hAnsi="Times New Roman" w:cs="Times New Roman"/>
          <w:shd w:val="clear" w:color="auto" w:fill="FFFFFF"/>
        </w:rPr>
        <w:t>punitivização</w:t>
      </w:r>
      <w:proofErr w:type="spellEnd"/>
      <w:r w:rsidRPr="0066604B">
        <w:rPr>
          <w:rFonts w:ascii="Times New Roman" w:eastAsia="Times New Roman" w:hAnsi="Times New Roman" w:cs="Times New Roman"/>
          <w:shd w:val="clear" w:color="auto" w:fill="FFFFFF"/>
        </w:rPr>
        <w:t xml:space="preserve"> e uma nacionalização que interfere nos poderes internos dos Estados.</w:t>
      </w:r>
    </w:p>
    <w:p w14:paraId="4681C3CE" w14:textId="77777777" w:rsidR="00EC1272" w:rsidRPr="0066604B" w:rsidRDefault="00EC1272" w:rsidP="00EC1272">
      <w:pPr>
        <w:spacing w:before="120" w:after="120"/>
        <w:ind w:firstLine="709"/>
        <w:jc w:val="both"/>
        <w:rPr>
          <w:rFonts w:ascii="Times New Roman" w:hAnsi="Times New Roman" w:cs="Times New Roman"/>
        </w:rPr>
      </w:pPr>
      <w:r w:rsidRPr="0066604B">
        <w:rPr>
          <w:rFonts w:ascii="Times New Roman" w:eastAsia="Times New Roman" w:hAnsi="Times New Roman" w:cs="Times New Roman"/>
          <w:shd w:val="clear" w:color="auto" w:fill="FFFFFF"/>
        </w:rPr>
        <w:t>Para</w:t>
      </w:r>
      <w:r w:rsidRPr="0066604B">
        <w:rPr>
          <w:rFonts w:ascii="Times New Roman" w:hAnsi="Times New Roman" w:cs="Times New Roman"/>
        </w:rPr>
        <w:t xml:space="preserve"> </w:t>
      </w:r>
      <w:proofErr w:type="spellStart"/>
      <w:r w:rsidRPr="0066604B">
        <w:rPr>
          <w:rFonts w:ascii="Times New Roman" w:hAnsi="Times New Roman" w:cs="Times New Roman"/>
        </w:rPr>
        <w:t>Burgorgue-Larsen</w:t>
      </w:r>
      <w:proofErr w:type="spellEnd"/>
      <w:r w:rsidRPr="0066604B">
        <w:rPr>
          <w:rFonts w:ascii="Times New Roman" w:hAnsi="Times New Roman" w:cs="Times New Roman"/>
        </w:rPr>
        <w:t xml:space="preserve">, entretanto, essa situação não é mais do que reflexo do atual momento histórico, em que é necessário superar o nacionalismo jurídico e, acrescenta Bittar, fugir do provincianismo que impede o diálogo transnacional entre </w:t>
      </w:r>
      <w:r>
        <w:rPr>
          <w:rFonts w:ascii="Times New Roman" w:hAnsi="Times New Roman" w:cs="Times New Roman"/>
        </w:rPr>
        <w:t>as cortes</w:t>
      </w:r>
      <w:r w:rsidRPr="0066604B">
        <w:rPr>
          <w:rFonts w:ascii="Times New Roman" w:hAnsi="Times New Roman" w:cs="Times New Roman"/>
        </w:rPr>
        <w:t>.</w:t>
      </w:r>
    </w:p>
    <w:p w14:paraId="7B4192F8" w14:textId="77777777" w:rsidR="00EC1272" w:rsidRPr="0066604B" w:rsidRDefault="00EC1272" w:rsidP="00EC1272">
      <w:pPr>
        <w:spacing w:before="120" w:after="120"/>
        <w:ind w:firstLine="709"/>
        <w:jc w:val="both"/>
        <w:rPr>
          <w:rFonts w:ascii="Times New Roman" w:hAnsi="Times New Roman" w:cs="Times New Roman"/>
        </w:rPr>
      </w:pPr>
      <w:r w:rsidRPr="0066604B">
        <w:rPr>
          <w:rFonts w:ascii="Times New Roman" w:hAnsi="Times New Roman" w:cs="Times New Roman"/>
        </w:rPr>
        <w:t>É, de acordo com García Ramírez, por meio desse diálogo entre a Corte Interamericana de Direitos Humanos (</w:t>
      </w:r>
      <w:proofErr w:type="spellStart"/>
      <w:r w:rsidRPr="0066604B">
        <w:rPr>
          <w:rFonts w:ascii="Times New Roman" w:hAnsi="Times New Roman" w:cs="Times New Roman"/>
        </w:rPr>
        <w:t>CorteIDH</w:t>
      </w:r>
      <w:proofErr w:type="spellEnd"/>
      <w:r w:rsidRPr="0066604B">
        <w:rPr>
          <w:rFonts w:ascii="Times New Roman" w:hAnsi="Times New Roman" w:cs="Times New Roman"/>
        </w:rPr>
        <w:t xml:space="preserve">) e as cortes nacionais que será possível </w:t>
      </w:r>
      <w:r w:rsidRPr="0066604B">
        <w:rPr>
          <w:rFonts w:ascii="Times New Roman" w:hAnsi="Times New Roman" w:cs="Times New Roman"/>
        </w:rPr>
        <w:lastRenderedPageBreak/>
        <w:t xml:space="preserve">a consolidação de um </w:t>
      </w:r>
      <w:proofErr w:type="spellStart"/>
      <w:r w:rsidRPr="0066604B">
        <w:rPr>
          <w:rFonts w:ascii="Times New Roman" w:hAnsi="Times New Roman" w:cs="Times New Roman"/>
          <w:i/>
          <w:iCs/>
        </w:rPr>
        <w:t>ius</w:t>
      </w:r>
      <w:proofErr w:type="spellEnd"/>
      <w:r w:rsidRPr="0066604B">
        <w:rPr>
          <w:rFonts w:ascii="Times New Roman" w:hAnsi="Times New Roman" w:cs="Times New Roman"/>
          <w:i/>
          <w:iCs/>
        </w:rPr>
        <w:t xml:space="preserve"> </w:t>
      </w:r>
      <w:proofErr w:type="spellStart"/>
      <w:r w:rsidRPr="0066604B">
        <w:rPr>
          <w:rFonts w:ascii="Times New Roman" w:hAnsi="Times New Roman" w:cs="Times New Roman"/>
          <w:i/>
          <w:iCs/>
        </w:rPr>
        <w:t>commune</w:t>
      </w:r>
      <w:proofErr w:type="spellEnd"/>
      <w:r w:rsidRPr="0066604B">
        <w:rPr>
          <w:rFonts w:ascii="Times New Roman" w:hAnsi="Times New Roman" w:cs="Times New Roman"/>
        </w:rPr>
        <w:t xml:space="preserve"> latino-americano, de modo a garantir standards de proteção da dignidade humana em toda a região. </w:t>
      </w:r>
    </w:p>
    <w:p w14:paraId="1DB02BD5" w14:textId="77777777" w:rsidR="00EC1272" w:rsidRPr="0066604B" w:rsidRDefault="00EC1272" w:rsidP="00EC1272">
      <w:pPr>
        <w:spacing w:before="120" w:after="120"/>
        <w:ind w:firstLine="709"/>
        <w:jc w:val="both"/>
        <w:rPr>
          <w:rFonts w:ascii="Times New Roman" w:hAnsi="Times New Roman" w:cs="Times New Roman"/>
        </w:rPr>
      </w:pPr>
      <w:r w:rsidRPr="0066604B">
        <w:rPr>
          <w:rFonts w:ascii="Times New Roman" w:hAnsi="Times New Roman" w:cs="Times New Roman"/>
        </w:rPr>
        <w:t xml:space="preserve">Contudo, a realidade vem mostrando as dificuldades de um verdadeiro diálogo, haja vista a postura hierarquizante da </w:t>
      </w:r>
      <w:proofErr w:type="spellStart"/>
      <w:r w:rsidRPr="0066604B">
        <w:rPr>
          <w:rFonts w:ascii="Times New Roman" w:hAnsi="Times New Roman" w:cs="Times New Roman"/>
        </w:rPr>
        <w:t>CorteIDH</w:t>
      </w:r>
      <w:proofErr w:type="spellEnd"/>
      <w:r w:rsidRPr="0066604B">
        <w:rPr>
          <w:rFonts w:ascii="Times New Roman" w:hAnsi="Times New Roman" w:cs="Times New Roman"/>
        </w:rPr>
        <w:t xml:space="preserve">, especialmente a partir da imposição do controle de </w:t>
      </w:r>
      <w:proofErr w:type="spellStart"/>
      <w:r w:rsidRPr="0066604B">
        <w:rPr>
          <w:rFonts w:ascii="Times New Roman" w:hAnsi="Times New Roman" w:cs="Times New Roman"/>
        </w:rPr>
        <w:t>convencionalidade</w:t>
      </w:r>
      <w:proofErr w:type="spellEnd"/>
      <w:r w:rsidRPr="0066604B">
        <w:rPr>
          <w:rFonts w:ascii="Times New Roman" w:hAnsi="Times New Roman" w:cs="Times New Roman"/>
        </w:rPr>
        <w:t>, focado numa proposta homogeneizante da compreensão jurídica dos direitos humanos.</w:t>
      </w:r>
    </w:p>
    <w:p w14:paraId="0A8E480C" w14:textId="77777777" w:rsidR="00EC1272" w:rsidRPr="0066604B" w:rsidRDefault="00EC1272" w:rsidP="00EC1272">
      <w:pPr>
        <w:spacing w:before="120" w:after="120"/>
        <w:ind w:firstLine="709"/>
        <w:jc w:val="both"/>
        <w:rPr>
          <w:rFonts w:ascii="Times New Roman" w:hAnsi="Times New Roman" w:cs="Times New Roman"/>
        </w:rPr>
      </w:pPr>
      <w:r w:rsidRPr="0066604B">
        <w:rPr>
          <w:rFonts w:ascii="Times New Roman" w:hAnsi="Times New Roman" w:cs="Times New Roman"/>
        </w:rPr>
        <w:t xml:space="preserve">Diante disso, o jurista chileno Andrade Moreno, partindo </w:t>
      </w:r>
      <w:proofErr w:type="gramStart"/>
      <w:r w:rsidRPr="0066604B">
        <w:rPr>
          <w:rFonts w:ascii="Times New Roman" w:hAnsi="Times New Roman" w:cs="Times New Roman"/>
        </w:rPr>
        <w:t>da</w:t>
      </w:r>
      <w:proofErr w:type="gramEnd"/>
      <w:r w:rsidRPr="0066604B">
        <w:rPr>
          <w:rFonts w:ascii="Times New Roman" w:hAnsi="Times New Roman" w:cs="Times New Roman"/>
        </w:rPr>
        <w:t xml:space="preserve"> constatação do diálogo jurisdicional ter se mostrando ineficaz e da ideia de que o conflito de valores constitucionais entre os diversos Estados é irredutível, propõe a adoção de uma taxonomia de normas alterativas, como pressuposto para uma flexibilidade normativa que, sem colocar em risco o respeito à dignidade humana, </w:t>
      </w:r>
      <w:r>
        <w:rPr>
          <w:rFonts w:ascii="Times New Roman" w:hAnsi="Times New Roman" w:cs="Times New Roman"/>
        </w:rPr>
        <w:t xml:space="preserve">possa </w:t>
      </w:r>
      <w:r w:rsidRPr="0066604B">
        <w:rPr>
          <w:rFonts w:ascii="Times New Roman" w:hAnsi="Times New Roman" w:cs="Times New Roman"/>
        </w:rPr>
        <w:t>garant</w:t>
      </w:r>
      <w:r>
        <w:rPr>
          <w:rFonts w:ascii="Times New Roman" w:hAnsi="Times New Roman" w:cs="Times New Roman"/>
        </w:rPr>
        <w:t>ir</w:t>
      </w:r>
      <w:r w:rsidRPr="0066604B">
        <w:rPr>
          <w:rFonts w:ascii="Times New Roman" w:hAnsi="Times New Roman" w:cs="Times New Roman"/>
        </w:rPr>
        <w:t xml:space="preserve"> o respeito aos diversos contextos históricos, sociais e culturais de cada país da região. </w:t>
      </w:r>
    </w:p>
    <w:p w14:paraId="1542C54D" w14:textId="1A98FC85" w:rsidR="00A85839" w:rsidRDefault="00EC1272" w:rsidP="00EA42E0">
      <w:pPr>
        <w:spacing w:before="120" w:after="120"/>
        <w:ind w:firstLine="709"/>
        <w:jc w:val="both"/>
        <w:rPr>
          <w:rFonts w:ascii="Times New Roman" w:hAnsi="Times New Roman" w:cs="Times New Roman"/>
        </w:rPr>
      </w:pPr>
      <w:r>
        <w:rPr>
          <w:rFonts w:ascii="Times New Roman" w:hAnsi="Times New Roman" w:cs="Times New Roman"/>
        </w:rPr>
        <w:t xml:space="preserve">Talvez seja esse é </w:t>
      </w:r>
      <w:r w:rsidRPr="0066604B">
        <w:rPr>
          <w:rFonts w:ascii="Times New Roman" w:hAnsi="Times New Roman" w:cs="Times New Roman"/>
        </w:rPr>
        <w:t xml:space="preserve">o caminho a ser empreendido para consolidar um </w:t>
      </w:r>
      <w:proofErr w:type="spellStart"/>
      <w:r w:rsidRPr="0066604B">
        <w:rPr>
          <w:rFonts w:ascii="Times New Roman" w:hAnsi="Times New Roman" w:cs="Times New Roman"/>
          <w:i/>
          <w:iCs/>
        </w:rPr>
        <w:t>ius</w:t>
      </w:r>
      <w:proofErr w:type="spellEnd"/>
      <w:r w:rsidRPr="0066604B">
        <w:rPr>
          <w:rFonts w:ascii="Times New Roman" w:hAnsi="Times New Roman" w:cs="Times New Roman"/>
          <w:i/>
          <w:iCs/>
        </w:rPr>
        <w:t xml:space="preserve"> </w:t>
      </w:r>
      <w:proofErr w:type="spellStart"/>
      <w:r w:rsidRPr="0066604B">
        <w:rPr>
          <w:rFonts w:ascii="Times New Roman" w:hAnsi="Times New Roman" w:cs="Times New Roman"/>
          <w:i/>
          <w:iCs/>
        </w:rPr>
        <w:t>commune</w:t>
      </w:r>
      <w:proofErr w:type="spellEnd"/>
      <w:r w:rsidRPr="0066604B">
        <w:rPr>
          <w:rFonts w:ascii="Times New Roman" w:hAnsi="Times New Roman" w:cs="Times New Roman"/>
        </w:rPr>
        <w:t xml:space="preserve"> latino-americano capaz de, finalmente, garantir os direitos humanos de todos, sem desconhecer o que de mais rico tem o ser humano: sua diversidade</w:t>
      </w:r>
      <w:r w:rsidR="00EA42E0">
        <w:rPr>
          <w:rFonts w:ascii="Times New Roman" w:hAnsi="Times New Roman" w:cs="Times New Roman"/>
        </w:rPr>
        <w:t>.</w:t>
      </w:r>
    </w:p>
    <w:p w14:paraId="23F412AF" w14:textId="77777777" w:rsidR="00512032" w:rsidRPr="0066604B" w:rsidRDefault="00512032" w:rsidP="00155F84">
      <w:pPr>
        <w:spacing w:before="120" w:after="120"/>
        <w:ind w:firstLine="709"/>
        <w:jc w:val="both"/>
        <w:rPr>
          <w:rFonts w:ascii="Times New Roman" w:hAnsi="Times New Roman" w:cs="Times New Roman"/>
        </w:rPr>
      </w:pPr>
    </w:p>
    <w:p w14:paraId="125D301A" w14:textId="77777777" w:rsidR="00512032" w:rsidRPr="00512032" w:rsidRDefault="00512032" w:rsidP="00155F84">
      <w:pPr>
        <w:spacing w:before="120" w:after="120"/>
        <w:jc w:val="center"/>
        <w:rPr>
          <w:rFonts w:ascii="Times New Roman" w:hAnsi="Times New Roman" w:cs="Times New Roman"/>
          <w:b/>
          <w:bCs/>
          <w:lang w:val="en-US"/>
        </w:rPr>
      </w:pPr>
      <w:r w:rsidRPr="00512032">
        <w:rPr>
          <w:rFonts w:ascii="Times New Roman" w:hAnsi="Times New Roman" w:cs="Times New Roman"/>
          <w:b/>
          <w:bCs/>
          <w:lang w:val="en-US"/>
        </w:rPr>
        <w:t>IUS COMMUNE: BETWEEN DIALOGICAL JURISDICTIONAL PLURALISM AND THE ADOPTION OF MODIFIER RULES</w:t>
      </w:r>
    </w:p>
    <w:p w14:paraId="1C0B1237" w14:textId="77777777" w:rsidR="00512032" w:rsidRPr="0066604B" w:rsidRDefault="00512032" w:rsidP="00155F84">
      <w:pPr>
        <w:spacing w:before="120" w:after="120"/>
        <w:jc w:val="both"/>
        <w:rPr>
          <w:rFonts w:ascii="Times New Roman" w:hAnsi="Times New Roman" w:cs="Times New Roman"/>
          <w:b/>
          <w:bCs/>
          <w:lang w:val="en-US"/>
        </w:rPr>
      </w:pPr>
    </w:p>
    <w:p w14:paraId="6FC6875E" w14:textId="77777777" w:rsidR="00512032" w:rsidRPr="00512032" w:rsidRDefault="00512032" w:rsidP="00155F84">
      <w:pPr>
        <w:spacing w:before="120" w:after="120"/>
        <w:jc w:val="both"/>
        <w:rPr>
          <w:rFonts w:ascii="Times New Roman" w:hAnsi="Times New Roman" w:cs="Times New Roman"/>
          <w:b/>
          <w:bCs/>
          <w:lang w:val="en-US"/>
        </w:rPr>
      </w:pPr>
      <w:r w:rsidRPr="00512032">
        <w:rPr>
          <w:rFonts w:ascii="Times New Roman" w:hAnsi="Times New Roman" w:cs="Times New Roman"/>
          <w:b/>
          <w:bCs/>
          <w:lang w:val="en-US"/>
        </w:rPr>
        <w:t>ABSTRACT</w:t>
      </w:r>
    </w:p>
    <w:p w14:paraId="2E44149D" w14:textId="77777777" w:rsidR="00512032" w:rsidRPr="0066604B" w:rsidRDefault="00512032" w:rsidP="00155F84">
      <w:pPr>
        <w:spacing w:before="120" w:after="120"/>
        <w:jc w:val="both"/>
        <w:rPr>
          <w:rFonts w:ascii="Times New Roman" w:hAnsi="Times New Roman" w:cs="Times New Roman"/>
          <w:lang w:val="en-US"/>
        </w:rPr>
      </w:pPr>
      <w:r w:rsidRPr="0066604B">
        <w:rPr>
          <w:rFonts w:ascii="Times New Roman" w:hAnsi="Times New Roman" w:cs="Times New Roman"/>
          <w:lang w:val="en-US"/>
        </w:rPr>
        <w:t xml:space="preserve">The construction of an </w:t>
      </w:r>
      <w:proofErr w:type="spellStart"/>
      <w:r w:rsidRPr="0066604B">
        <w:rPr>
          <w:rFonts w:ascii="Times New Roman" w:hAnsi="Times New Roman" w:cs="Times New Roman"/>
          <w:i/>
          <w:iCs/>
          <w:lang w:val="en-US"/>
        </w:rPr>
        <w:t>ius</w:t>
      </w:r>
      <w:proofErr w:type="spellEnd"/>
      <w:r w:rsidRPr="0066604B">
        <w:rPr>
          <w:rFonts w:ascii="Times New Roman" w:hAnsi="Times New Roman" w:cs="Times New Roman"/>
          <w:i/>
          <w:iCs/>
          <w:lang w:val="en-US"/>
        </w:rPr>
        <w:t xml:space="preserve"> commune</w:t>
      </w:r>
      <w:r w:rsidRPr="0066604B">
        <w:rPr>
          <w:rFonts w:ascii="Times New Roman" w:hAnsi="Times New Roman" w:cs="Times New Roman"/>
          <w:lang w:val="en-US"/>
        </w:rPr>
        <w:t xml:space="preserve"> in Latin America seems to be the next logical step in the journey towards the full effectiveness of human rights in the region. However, there are still some theoretical and practical aspects that need further academic discussion. In this context, the objective of this article is to present a proposal to substantiate the </w:t>
      </w:r>
      <w:proofErr w:type="spellStart"/>
      <w:r w:rsidRPr="0066604B">
        <w:rPr>
          <w:rFonts w:ascii="Times New Roman" w:hAnsi="Times New Roman" w:cs="Times New Roman"/>
          <w:i/>
          <w:iCs/>
          <w:lang w:val="en-US"/>
        </w:rPr>
        <w:t>ius</w:t>
      </w:r>
      <w:proofErr w:type="spellEnd"/>
      <w:r w:rsidRPr="0066604B">
        <w:rPr>
          <w:rFonts w:ascii="Times New Roman" w:hAnsi="Times New Roman" w:cs="Times New Roman"/>
          <w:i/>
          <w:iCs/>
          <w:lang w:val="en-US"/>
        </w:rPr>
        <w:t xml:space="preserve"> commune</w:t>
      </w:r>
      <w:r w:rsidRPr="0066604B">
        <w:rPr>
          <w:rFonts w:ascii="Times New Roman" w:hAnsi="Times New Roman" w:cs="Times New Roman"/>
          <w:lang w:val="en-US"/>
        </w:rPr>
        <w:t xml:space="preserve"> that departs from the traditional one, in other words, a proposal which does not revolve around the dialogue between courts, but around the adoption of a taxonomy of modifier rules, along the lines proposed by Andrade Moreno. To this end, a bibliographical research was carried out on national and comparative doctrine, as well as research on national, </w:t>
      </w:r>
      <w:proofErr w:type="gramStart"/>
      <w:r w:rsidRPr="0066604B">
        <w:rPr>
          <w:rFonts w:ascii="Times New Roman" w:hAnsi="Times New Roman" w:cs="Times New Roman"/>
          <w:lang w:val="en-US"/>
        </w:rPr>
        <w:t>comparative</w:t>
      </w:r>
      <w:proofErr w:type="gramEnd"/>
      <w:r w:rsidRPr="0066604B">
        <w:rPr>
          <w:rFonts w:ascii="Times New Roman" w:hAnsi="Times New Roman" w:cs="Times New Roman"/>
          <w:lang w:val="en-US"/>
        </w:rPr>
        <w:t xml:space="preserve"> and international legislation and jurisprudence, and these data were analyzed using the dialectical-deductive method. Thus, initially, it was found that the performance of the organs of the Inter-American Human Rights System has been questioned due to their strong activism. Subsequently, it was shown that the dialogue between the Inter-American </w:t>
      </w:r>
      <w:r>
        <w:rPr>
          <w:rFonts w:ascii="Times New Roman" w:hAnsi="Times New Roman" w:cs="Times New Roman"/>
          <w:lang w:val="en-US"/>
        </w:rPr>
        <w:t xml:space="preserve">Human Rights </w:t>
      </w:r>
      <w:r w:rsidRPr="0066604B">
        <w:rPr>
          <w:rFonts w:ascii="Times New Roman" w:hAnsi="Times New Roman" w:cs="Times New Roman"/>
          <w:lang w:val="en-US"/>
        </w:rPr>
        <w:t xml:space="preserve">Court and the national courts in the region has been developed in a hierarchical manner, especially since the adoption of conventionality control, which has been questioned by several States and an important sector of the doctrine. Finally, it was concluded that the proposal of modifiers rules can be an interesting alternative to solidify the construction of the </w:t>
      </w:r>
      <w:proofErr w:type="spellStart"/>
      <w:r w:rsidRPr="0066604B">
        <w:rPr>
          <w:rFonts w:ascii="Times New Roman" w:hAnsi="Times New Roman" w:cs="Times New Roman"/>
          <w:i/>
          <w:iCs/>
          <w:lang w:val="en-US"/>
        </w:rPr>
        <w:t>ius</w:t>
      </w:r>
      <w:proofErr w:type="spellEnd"/>
      <w:r w:rsidRPr="0066604B">
        <w:rPr>
          <w:rFonts w:ascii="Times New Roman" w:hAnsi="Times New Roman" w:cs="Times New Roman"/>
          <w:i/>
          <w:iCs/>
          <w:lang w:val="en-US"/>
        </w:rPr>
        <w:t xml:space="preserve"> commune.</w:t>
      </w:r>
    </w:p>
    <w:p w14:paraId="04D7A16E" w14:textId="77777777" w:rsidR="00512032" w:rsidRPr="0066604B" w:rsidRDefault="00512032" w:rsidP="00155F84">
      <w:pPr>
        <w:spacing w:before="120" w:after="120"/>
        <w:jc w:val="both"/>
        <w:rPr>
          <w:rFonts w:ascii="Times New Roman" w:hAnsi="Times New Roman" w:cs="Times New Roman"/>
          <w:b/>
          <w:bCs/>
          <w:lang w:val="en-US"/>
        </w:rPr>
      </w:pPr>
      <w:r w:rsidRPr="0066604B">
        <w:rPr>
          <w:rFonts w:ascii="Times New Roman" w:hAnsi="Times New Roman" w:cs="Times New Roman"/>
          <w:b/>
          <w:bCs/>
          <w:lang w:val="en-US"/>
        </w:rPr>
        <w:t>Keywords</w:t>
      </w:r>
    </w:p>
    <w:p w14:paraId="5F58BCFF" w14:textId="77777777" w:rsidR="00512032" w:rsidRPr="00EC1272" w:rsidRDefault="00512032" w:rsidP="00155F84">
      <w:pPr>
        <w:spacing w:before="120" w:after="120"/>
        <w:jc w:val="both"/>
        <w:rPr>
          <w:rFonts w:ascii="Times New Roman" w:hAnsi="Times New Roman" w:cs="Times New Roman"/>
        </w:rPr>
      </w:pPr>
      <w:proofErr w:type="spellStart"/>
      <w:r w:rsidRPr="0066604B">
        <w:rPr>
          <w:rFonts w:ascii="Times New Roman" w:hAnsi="Times New Roman" w:cs="Times New Roman"/>
          <w:lang w:val="en-US"/>
        </w:rPr>
        <w:t>Ius</w:t>
      </w:r>
      <w:proofErr w:type="spellEnd"/>
      <w:r w:rsidRPr="0066604B">
        <w:rPr>
          <w:rFonts w:ascii="Times New Roman" w:hAnsi="Times New Roman" w:cs="Times New Roman"/>
          <w:lang w:val="en-US"/>
        </w:rPr>
        <w:t xml:space="preserve"> commune</w:t>
      </w:r>
      <w:r>
        <w:rPr>
          <w:rFonts w:ascii="Times New Roman" w:hAnsi="Times New Roman" w:cs="Times New Roman"/>
          <w:lang w:val="en-US"/>
        </w:rPr>
        <w:t>.</w:t>
      </w:r>
      <w:r w:rsidRPr="0066604B">
        <w:rPr>
          <w:rFonts w:ascii="Times New Roman" w:hAnsi="Times New Roman" w:cs="Times New Roman"/>
          <w:lang w:val="en-US"/>
        </w:rPr>
        <w:t xml:space="preserve"> Dialog of </w:t>
      </w:r>
      <w:r>
        <w:rPr>
          <w:rFonts w:ascii="Times New Roman" w:hAnsi="Times New Roman" w:cs="Times New Roman"/>
          <w:lang w:val="en-US"/>
        </w:rPr>
        <w:t>courts.</w:t>
      </w:r>
      <w:r w:rsidRPr="0066604B">
        <w:rPr>
          <w:rFonts w:ascii="Times New Roman" w:hAnsi="Times New Roman" w:cs="Times New Roman"/>
          <w:lang w:val="en-US"/>
        </w:rPr>
        <w:t xml:space="preserve"> Modifier rules</w:t>
      </w:r>
      <w:r>
        <w:rPr>
          <w:rFonts w:ascii="Times New Roman" w:hAnsi="Times New Roman" w:cs="Times New Roman"/>
          <w:lang w:val="en-US"/>
        </w:rPr>
        <w:t>.</w:t>
      </w:r>
      <w:r w:rsidRPr="0066604B">
        <w:rPr>
          <w:rFonts w:ascii="Times New Roman" w:hAnsi="Times New Roman" w:cs="Times New Roman"/>
          <w:lang w:val="en-US"/>
        </w:rPr>
        <w:t xml:space="preserve"> Inter-American Human Rights System</w:t>
      </w:r>
      <w:r>
        <w:rPr>
          <w:rFonts w:ascii="Times New Roman" w:hAnsi="Times New Roman" w:cs="Times New Roman"/>
          <w:lang w:val="en-US"/>
        </w:rPr>
        <w:t>.</w:t>
      </w:r>
      <w:r w:rsidRPr="0066604B">
        <w:rPr>
          <w:rFonts w:ascii="Times New Roman" w:hAnsi="Times New Roman" w:cs="Times New Roman"/>
          <w:lang w:val="en-US"/>
        </w:rPr>
        <w:t xml:space="preserve"> </w:t>
      </w:r>
      <w:proofErr w:type="spellStart"/>
      <w:r w:rsidRPr="00EC1272">
        <w:rPr>
          <w:rFonts w:ascii="Times New Roman" w:hAnsi="Times New Roman" w:cs="Times New Roman"/>
        </w:rPr>
        <w:t>Conventionality</w:t>
      </w:r>
      <w:proofErr w:type="spellEnd"/>
      <w:r w:rsidRPr="00EC1272">
        <w:rPr>
          <w:rFonts w:ascii="Times New Roman" w:hAnsi="Times New Roman" w:cs="Times New Roman"/>
        </w:rPr>
        <w:t xml:space="preserve"> </w:t>
      </w:r>
      <w:proofErr w:type="spellStart"/>
      <w:r w:rsidRPr="00EC1272">
        <w:rPr>
          <w:rFonts w:ascii="Times New Roman" w:hAnsi="Times New Roman" w:cs="Times New Roman"/>
        </w:rPr>
        <w:t>control</w:t>
      </w:r>
      <w:proofErr w:type="spellEnd"/>
      <w:r w:rsidRPr="00EC1272">
        <w:rPr>
          <w:rFonts w:ascii="Times New Roman" w:hAnsi="Times New Roman" w:cs="Times New Roman"/>
        </w:rPr>
        <w:t>.</w:t>
      </w:r>
    </w:p>
    <w:p w14:paraId="7B33EECD" w14:textId="77777777" w:rsidR="00512032" w:rsidRDefault="00512032" w:rsidP="00155F84">
      <w:pPr>
        <w:spacing w:before="120" w:after="120"/>
        <w:jc w:val="both"/>
        <w:rPr>
          <w:rFonts w:ascii="Times New Roman" w:hAnsi="Times New Roman" w:cs="Times New Roman"/>
          <w:b/>
          <w:bCs/>
        </w:rPr>
      </w:pPr>
    </w:p>
    <w:p w14:paraId="58636C4E" w14:textId="598FC2E0" w:rsidR="00962D8E" w:rsidRPr="0066604B" w:rsidRDefault="00962D8E" w:rsidP="00155F84">
      <w:pPr>
        <w:spacing w:before="120" w:after="120"/>
        <w:jc w:val="both"/>
        <w:rPr>
          <w:rFonts w:ascii="Times New Roman" w:hAnsi="Times New Roman" w:cs="Times New Roman"/>
          <w:b/>
          <w:bCs/>
        </w:rPr>
      </w:pPr>
      <w:r w:rsidRPr="0066604B">
        <w:rPr>
          <w:rFonts w:ascii="Times New Roman" w:hAnsi="Times New Roman" w:cs="Times New Roman"/>
          <w:b/>
          <w:bCs/>
        </w:rPr>
        <w:t>REFERÊNCIAS</w:t>
      </w:r>
    </w:p>
    <w:p w14:paraId="606F6C59" w14:textId="60CB5CF3" w:rsidR="00C04AE7" w:rsidRPr="0066604B" w:rsidRDefault="00C04AE7" w:rsidP="00155F84">
      <w:pPr>
        <w:spacing w:before="120" w:after="120"/>
        <w:rPr>
          <w:rFonts w:ascii="Times New Roman" w:hAnsi="Times New Roman" w:cs="Times New Roman"/>
        </w:rPr>
      </w:pPr>
      <w:r w:rsidRPr="0066604B">
        <w:rPr>
          <w:rFonts w:ascii="Times New Roman" w:hAnsi="Times New Roman" w:cs="Times New Roman"/>
        </w:rPr>
        <w:t xml:space="preserve">ANDRADE MORENO, Marcos. Normas alterativas de </w:t>
      </w:r>
      <w:proofErr w:type="spellStart"/>
      <w:r w:rsidRPr="0066604B">
        <w:rPr>
          <w:rFonts w:ascii="Times New Roman" w:hAnsi="Times New Roman" w:cs="Times New Roman"/>
        </w:rPr>
        <w:t>derechos</w:t>
      </w:r>
      <w:proofErr w:type="spellEnd"/>
      <w:r w:rsidRPr="0066604B">
        <w:rPr>
          <w:rFonts w:ascii="Times New Roman" w:hAnsi="Times New Roman" w:cs="Times New Roman"/>
        </w:rPr>
        <w:t xml:space="preserve"> y </w:t>
      </w:r>
      <w:proofErr w:type="spellStart"/>
      <w:r w:rsidRPr="0066604B">
        <w:rPr>
          <w:rFonts w:ascii="Times New Roman" w:hAnsi="Times New Roman" w:cs="Times New Roman"/>
        </w:rPr>
        <w:t>flexibilidad</w:t>
      </w:r>
      <w:proofErr w:type="spellEnd"/>
      <w:r w:rsidRPr="0066604B">
        <w:rPr>
          <w:rFonts w:ascii="Times New Roman" w:hAnsi="Times New Roman" w:cs="Times New Roman"/>
        </w:rPr>
        <w:t xml:space="preserve"> normativa como fundamento </w:t>
      </w:r>
      <w:proofErr w:type="spellStart"/>
      <w:r w:rsidRPr="0066604B">
        <w:rPr>
          <w:rFonts w:ascii="Times New Roman" w:hAnsi="Times New Roman" w:cs="Times New Roman"/>
        </w:rPr>
        <w:t>del</w:t>
      </w:r>
      <w:proofErr w:type="spellEnd"/>
      <w:r w:rsidRPr="0066604B">
        <w:rPr>
          <w:rFonts w:ascii="Times New Roman" w:hAnsi="Times New Roman" w:cs="Times New Roman"/>
        </w:rPr>
        <w:t xml:space="preserve"> pluralismo dialógico </w:t>
      </w:r>
      <w:proofErr w:type="spellStart"/>
      <w:r w:rsidRPr="0066604B">
        <w:rPr>
          <w:rFonts w:ascii="Times New Roman" w:hAnsi="Times New Roman" w:cs="Times New Roman"/>
        </w:rPr>
        <w:t>del</w:t>
      </w:r>
      <w:proofErr w:type="spellEnd"/>
      <w:r w:rsidRPr="0066604B">
        <w:rPr>
          <w:rFonts w:ascii="Times New Roman" w:hAnsi="Times New Roman" w:cs="Times New Roman"/>
        </w:rPr>
        <w:t xml:space="preserve"> ICCAL. In:  LOPES, Ana Maria D’Ávila; PAREDES </w:t>
      </w:r>
      <w:proofErr w:type="spellStart"/>
      <w:r w:rsidRPr="0066604B">
        <w:rPr>
          <w:rFonts w:ascii="Times New Roman" w:hAnsi="Times New Roman" w:cs="Times New Roman"/>
        </w:rPr>
        <w:t>PAREDES</w:t>
      </w:r>
      <w:proofErr w:type="spellEnd"/>
      <w:r w:rsidRPr="0066604B">
        <w:rPr>
          <w:rFonts w:ascii="Times New Roman" w:hAnsi="Times New Roman" w:cs="Times New Roman"/>
        </w:rPr>
        <w:t xml:space="preserve">, Felipe; BREGAGLIO LAZARTE, Renata. </w:t>
      </w:r>
      <w:r w:rsidRPr="0066604B">
        <w:rPr>
          <w:rFonts w:ascii="Times New Roman" w:hAnsi="Times New Roman" w:cs="Times New Roman"/>
          <w:i/>
          <w:iCs/>
        </w:rPr>
        <w:lastRenderedPageBreak/>
        <w:t>Tendências jurisprudenciais da Corte Interamericana de Direitos Humanos</w:t>
      </w:r>
      <w:r w:rsidRPr="0066604B">
        <w:rPr>
          <w:rFonts w:ascii="Times New Roman" w:hAnsi="Times New Roman" w:cs="Times New Roman"/>
        </w:rPr>
        <w:t>. Porto Alegre: Livraria do Advogado, 2020, p. 151-170.</w:t>
      </w:r>
      <w:r w:rsidR="00717CAB" w:rsidRPr="0066604B">
        <w:rPr>
          <w:rFonts w:ascii="Times New Roman" w:hAnsi="Times New Roman" w:cs="Times New Roman"/>
          <w:sz w:val="20"/>
          <w:szCs w:val="20"/>
        </w:rPr>
        <w:t xml:space="preserve"> </w:t>
      </w:r>
      <w:r w:rsidR="00717CAB" w:rsidRPr="0066604B">
        <w:rPr>
          <w:rFonts w:ascii="Times New Roman" w:hAnsi="Times New Roman" w:cs="Times New Roman"/>
        </w:rPr>
        <w:t xml:space="preserve">Disponível em: </w:t>
      </w:r>
      <w:hyperlink r:id="rId7" w:history="1">
        <w:r w:rsidR="00717CAB" w:rsidRPr="0066604B">
          <w:rPr>
            <w:rStyle w:val="Hyperlink"/>
            <w:rFonts w:ascii="Times New Roman" w:hAnsi="Times New Roman" w:cs="Times New Roman"/>
          </w:rPr>
          <w:t>https://www.researchgate.net/publication/344669555_Tendencias_Jurispudenciais_da_Corte_Interamericana_de_Direitos_Humanos-2pdf</w:t>
        </w:r>
      </w:hyperlink>
      <w:r w:rsidR="00717CAB" w:rsidRPr="0066604B">
        <w:rPr>
          <w:rFonts w:ascii="Times New Roman" w:hAnsi="Times New Roman" w:cs="Times New Roman"/>
        </w:rPr>
        <w:t xml:space="preserve"> Aceso em: 25 maio 2021.</w:t>
      </w:r>
    </w:p>
    <w:p w14:paraId="43468BBD" w14:textId="3715F547" w:rsidR="00D5274B" w:rsidRPr="0066604B" w:rsidRDefault="00483FAA" w:rsidP="00155F84">
      <w:pPr>
        <w:spacing w:before="120" w:after="120"/>
        <w:rPr>
          <w:rFonts w:ascii="Times New Roman" w:hAnsi="Times New Roman" w:cs="Times New Roman"/>
        </w:rPr>
      </w:pPr>
      <w:r w:rsidRPr="0066604B">
        <w:rPr>
          <w:rFonts w:ascii="Times New Roman" w:hAnsi="Times New Roman" w:cs="Times New Roman"/>
        </w:rPr>
        <w:t>ANSUÁTEGUI ROIG, Francisco Javier</w:t>
      </w:r>
      <w:r w:rsidRPr="0066604B">
        <w:rPr>
          <w:rFonts w:ascii="Times New Roman" w:hAnsi="Times New Roman" w:cs="Times New Roman"/>
          <w:lang w:val="es-ES"/>
        </w:rPr>
        <w:t>. Derechos humanos y diálogo judicial entre América y Europa: ¿hacia un nuevo modelo de Derecho</w:t>
      </w:r>
      <w:r w:rsidRPr="0066604B">
        <w:rPr>
          <w:rFonts w:ascii="Times New Roman" w:hAnsi="Times New Roman" w:cs="Times New Roman"/>
        </w:rPr>
        <w:t>?</w:t>
      </w:r>
      <w:r w:rsidRPr="0066604B">
        <w:rPr>
          <w:rFonts w:ascii="Times New Roman" w:hAnsi="Times New Roman" w:cs="Times New Roman"/>
          <w:bCs/>
          <w:i/>
          <w:iCs/>
        </w:rPr>
        <w:t xml:space="preserve"> </w:t>
      </w:r>
      <w:proofErr w:type="spellStart"/>
      <w:r w:rsidRPr="0066604B">
        <w:rPr>
          <w:rFonts w:ascii="Times New Roman" w:hAnsi="Times New Roman" w:cs="Times New Roman"/>
          <w:bCs/>
          <w:i/>
          <w:iCs/>
          <w:lang w:val="it-IT"/>
        </w:rPr>
        <w:t>Tigor</w:t>
      </w:r>
      <w:proofErr w:type="spellEnd"/>
      <w:r w:rsidRPr="0066604B">
        <w:rPr>
          <w:rFonts w:ascii="Times New Roman" w:hAnsi="Times New Roman" w:cs="Times New Roman"/>
          <w:bCs/>
          <w:i/>
          <w:iCs/>
          <w:lang w:val="it-IT"/>
        </w:rPr>
        <w:t>. Rivista di Scienze Della Comunicazione e di Argomentazione Giuridica</w:t>
      </w:r>
      <w:r w:rsidRPr="0066604B">
        <w:rPr>
          <w:rFonts w:ascii="Times New Roman" w:hAnsi="Times New Roman" w:cs="Times New Roman"/>
          <w:lang w:val="it-IT"/>
        </w:rPr>
        <w:t>,</w:t>
      </w:r>
      <w:r w:rsidRPr="0066604B">
        <w:rPr>
          <w:rFonts w:ascii="Times New Roman" w:hAnsi="Times New Roman" w:cs="Times New Roman"/>
        </w:rPr>
        <w:t xml:space="preserve"> </w:t>
      </w:r>
      <w:proofErr w:type="spellStart"/>
      <w:r w:rsidRPr="0066604B">
        <w:rPr>
          <w:rFonts w:ascii="Times New Roman" w:hAnsi="Times New Roman" w:cs="Times New Roman"/>
        </w:rPr>
        <w:t>a.VII</w:t>
      </w:r>
      <w:proofErr w:type="spellEnd"/>
      <w:r w:rsidRPr="0066604B">
        <w:rPr>
          <w:rFonts w:ascii="Times New Roman" w:hAnsi="Times New Roman" w:cs="Times New Roman"/>
        </w:rPr>
        <w:t>, Trieste, nº 2, p. 3-18, 2015</w:t>
      </w:r>
      <w:r w:rsidR="00D5274B" w:rsidRPr="0066604B">
        <w:rPr>
          <w:rFonts w:ascii="Times New Roman" w:hAnsi="Times New Roman" w:cs="Times New Roman"/>
        </w:rPr>
        <w:t>.</w:t>
      </w:r>
    </w:p>
    <w:p w14:paraId="4E6D2498" w14:textId="429F23F8" w:rsidR="000B27F4" w:rsidRPr="0066604B" w:rsidRDefault="000B27F4" w:rsidP="00155F84">
      <w:pPr>
        <w:spacing w:before="120" w:after="120"/>
        <w:rPr>
          <w:rFonts w:ascii="Times New Roman" w:hAnsi="Times New Roman" w:cs="Times New Roman"/>
        </w:rPr>
      </w:pPr>
      <w:r w:rsidRPr="0066604B">
        <w:rPr>
          <w:rFonts w:ascii="Times New Roman" w:hAnsi="Times New Roman" w:cs="Times New Roman"/>
        </w:rPr>
        <w:t xml:space="preserve">BAUMAN, </w:t>
      </w:r>
      <w:proofErr w:type="spellStart"/>
      <w:r w:rsidRPr="0066604B">
        <w:rPr>
          <w:rFonts w:ascii="Times New Roman" w:hAnsi="Times New Roman" w:cs="Times New Roman"/>
        </w:rPr>
        <w:t>Zygmunt</w:t>
      </w:r>
      <w:proofErr w:type="spellEnd"/>
      <w:r w:rsidRPr="0066604B">
        <w:rPr>
          <w:rFonts w:ascii="Times New Roman" w:hAnsi="Times New Roman" w:cs="Times New Roman"/>
        </w:rPr>
        <w:t xml:space="preserve">. </w:t>
      </w:r>
      <w:r w:rsidRPr="0066604B">
        <w:rPr>
          <w:rFonts w:ascii="Times New Roman" w:hAnsi="Times New Roman" w:cs="Times New Roman"/>
          <w:bCs/>
          <w:i/>
          <w:iCs/>
        </w:rPr>
        <w:t>Europa</w:t>
      </w:r>
      <w:r w:rsidRPr="0066604B">
        <w:rPr>
          <w:rFonts w:ascii="Times New Roman" w:hAnsi="Times New Roman" w:cs="Times New Roman"/>
        </w:rPr>
        <w:t>: uma aventura inacabada. Tradução por Carlos Alberto Medeiros. Rio de Janeiro: Zahar, 2006.</w:t>
      </w:r>
    </w:p>
    <w:p w14:paraId="1616230C" w14:textId="6D8FDE0D" w:rsidR="0098237F" w:rsidRPr="0066604B" w:rsidRDefault="0098237F" w:rsidP="00155F84">
      <w:pPr>
        <w:spacing w:before="120" w:after="120"/>
        <w:rPr>
          <w:rFonts w:ascii="Times New Roman" w:hAnsi="Times New Roman" w:cs="Times New Roman"/>
        </w:rPr>
      </w:pPr>
      <w:r w:rsidRPr="0066604B">
        <w:rPr>
          <w:rFonts w:ascii="Times New Roman" w:hAnsi="Times New Roman" w:cs="Times New Roman"/>
        </w:rPr>
        <w:t xml:space="preserve">BITTAR, Eduardo. Diálogo, consciência cosmopolita e direitos humanos: os rumos e limites das lutas </w:t>
      </w:r>
      <w:proofErr w:type="spellStart"/>
      <w:r w:rsidRPr="0066604B">
        <w:rPr>
          <w:rFonts w:ascii="Times New Roman" w:hAnsi="Times New Roman" w:cs="Times New Roman"/>
        </w:rPr>
        <w:t>identitárias</w:t>
      </w:r>
      <w:proofErr w:type="spellEnd"/>
      <w:r w:rsidRPr="0066604B">
        <w:rPr>
          <w:rFonts w:ascii="Times New Roman" w:hAnsi="Times New Roman" w:cs="Times New Roman"/>
        </w:rPr>
        <w:t xml:space="preserve"> no mundo contemporâneo. </w:t>
      </w:r>
      <w:r w:rsidRPr="0066604B">
        <w:rPr>
          <w:rFonts w:ascii="Times New Roman" w:hAnsi="Times New Roman" w:cs="Times New Roman"/>
          <w:i/>
        </w:rPr>
        <w:t>Direitos Fundamentais &amp; Justiça</w:t>
      </w:r>
      <w:r w:rsidRPr="0066604B">
        <w:rPr>
          <w:rFonts w:ascii="Times New Roman" w:hAnsi="Times New Roman" w:cs="Times New Roman"/>
        </w:rPr>
        <w:t>, Porto Alegre, a</w:t>
      </w:r>
      <w:r w:rsidR="00563521" w:rsidRPr="0066604B">
        <w:rPr>
          <w:rFonts w:ascii="Times New Roman" w:hAnsi="Times New Roman" w:cs="Times New Roman"/>
        </w:rPr>
        <w:t>.</w:t>
      </w:r>
      <w:r w:rsidRPr="0066604B">
        <w:rPr>
          <w:rFonts w:ascii="Times New Roman" w:hAnsi="Times New Roman" w:cs="Times New Roman"/>
        </w:rPr>
        <w:t xml:space="preserve"> 7, nº 22, 2013, p. 98-123. Disponível em:  </w:t>
      </w:r>
      <w:hyperlink r:id="rId8" w:history="1">
        <w:r w:rsidRPr="0066604B">
          <w:rPr>
            <w:rStyle w:val="Hyperlink"/>
            <w:rFonts w:ascii="Times New Roman" w:hAnsi="Times New Roman" w:cs="Times New Roman"/>
          </w:rPr>
          <w:t>http://dfj.emnuvens.com.br/dfj/article/view/275/641</w:t>
        </w:r>
      </w:hyperlink>
      <w:r w:rsidRPr="0066604B">
        <w:rPr>
          <w:rFonts w:ascii="Times New Roman" w:hAnsi="Times New Roman" w:cs="Times New Roman"/>
        </w:rPr>
        <w:t xml:space="preserve"> Acesso em: 15 maio 2021.</w:t>
      </w:r>
    </w:p>
    <w:p w14:paraId="12071F42" w14:textId="52EA7AC9" w:rsidR="0098237F" w:rsidRDefault="0098237F" w:rsidP="00155F84">
      <w:pPr>
        <w:spacing w:before="120" w:after="120"/>
        <w:rPr>
          <w:rFonts w:ascii="Times New Roman" w:hAnsi="Times New Roman" w:cs="Times New Roman"/>
        </w:rPr>
      </w:pPr>
      <w:r w:rsidRPr="0066604B">
        <w:rPr>
          <w:rFonts w:ascii="Times New Roman" w:hAnsi="Times New Roman" w:cs="Times New Roman"/>
        </w:rPr>
        <w:t xml:space="preserve">BURGORGUE-LARSEN, Laurence. A internacionalização do diálogo dos juízes: missiva ao Sr. Bruno </w:t>
      </w:r>
      <w:proofErr w:type="spellStart"/>
      <w:r w:rsidRPr="0066604B">
        <w:rPr>
          <w:rFonts w:ascii="Times New Roman" w:hAnsi="Times New Roman" w:cs="Times New Roman"/>
        </w:rPr>
        <w:t>Genevois</w:t>
      </w:r>
      <w:proofErr w:type="spellEnd"/>
      <w:r w:rsidRPr="0066604B">
        <w:rPr>
          <w:rFonts w:ascii="Times New Roman" w:hAnsi="Times New Roman" w:cs="Times New Roman"/>
        </w:rPr>
        <w:t xml:space="preserve">, presidente do conselho de estado da França. </w:t>
      </w:r>
      <w:r w:rsidRPr="0066604B">
        <w:rPr>
          <w:rFonts w:ascii="Times New Roman" w:hAnsi="Times New Roman" w:cs="Times New Roman"/>
          <w:i/>
        </w:rPr>
        <w:t>Revista Prismas</w:t>
      </w:r>
      <w:r w:rsidRPr="0066604B">
        <w:rPr>
          <w:rFonts w:ascii="Times New Roman" w:hAnsi="Times New Roman" w:cs="Times New Roman"/>
        </w:rPr>
        <w:t xml:space="preserve">, Brasília, vol. 7, nº 1, 2010, p. 261-304. Disponível em:  </w:t>
      </w:r>
      <w:hyperlink r:id="rId9" w:history="1">
        <w:r w:rsidRPr="0066604B">
          <w:rPr>
            <w:rStyle w:val="Hyperlink"/>
            <w:rFonts w:ascii="Times New Roman" w:hAnsi="Times New Roman" w:cs="Times New Roman"/>
          </w:rPr>
          <w:t>https://publicacoesacademicas.uniceub.br/prisma/article/view/1145/989</w:t>
        </w:r>
      </w:hyperlink>
      <w:r w:rsidRPr="0066604B">
        <w:rPr>
          <w:rFonts w:ascii="Times New Roman" w:hAnsi="Times New Roman" w:cs="Times New Roman"/>
        </w:rPr>
        <w:t xml:space="preserve"> Acesso em: 15 maio 2021.</w:t>
      </w:r>
    </w:p>
    <w:p w14:paraId="08754F35" w14:textId="2325BBB6" w:rsidR="002E2619" w:rsidRPr="0066604B" w:rsidRDefault="002E2619" w:rsidP="00155F84">
      <w:pPr>
        <w:spacing w:before="120" w:after="120"/>
        <w:rPr>
          <w:rFonts w:ascii="Times New Roman" w:hAnsi="Times New Roman" w:cs="Times New Roman"/>
        </w:rPr>
      </w:pPr>
      <w:r w:rsidRPr="000225D1">
        <w:rPr>
          <w:rFonts w:ascii="Times New Roman" w:hAnsi="Times New Roman" w:cs="Times New Roman"/>
        </w:rPr>
        <w:t xml:space="preserve">CARDUCCI, Michele. </w:t>
      </w:r>
      <w:r w:rsidRPr="002E2619">
        <w:rPr>
          <w:rFonts w:ascii="Times New Roman" w:hAnsi="Times New Roman" w:cs="Times New Roman"/>
          <w:bCs/>
          <w:i/>
          <w:iCs/>
        </w:rPr>
        <w:t>Teoria tridimensional das integrações supranacionais</w:t>
      </w:r>
      <w:r w:rsidRPr="000225D1">
        <w:rPr>
          <w:rFonts w:ascii="Times New Roman" w:hAnsi="Times New Roman" w:cs="Times New Roman"/>
        </w:rPr>
        <w:t>: uma análise comparativa dos sistemas e modelos de integração da Europa e América Latina. Rio de Janeiro: Forense, 2014</w:t>
      </w:r>
      <w:r>
        <w:rPr>
          <w:rFonts w:ascii="Times New Roman" w:hAnsi="Times New Roman" w:cs="Times New Roman"/>
        </w:rPr>
        <w:t>.</w:t>
      </w:r>
    </w:p>
    <w:p w14:paraId="608D0603" w14:textId="2AE0ED94" w:rsidR="00A2356B" w:rsidRPr="0066604B" w:rsidRDefault="00A2356B" w:rsidP="00155F84">
      <w:pPr>
        <w:spacing w:before="120" w:after="120"/>
        <w:rPr>
          <w:rFonts w:ascii="Times New Roman" w:hAnsi="Times New Roman" w:cs="Times New Roman"/>
        </w:rPr>
      </w:pPr>
      <w:r w:rsidRPr="0066604B">
        <w:rPr>
          <w:rFonts w:ascii="Times New Roman" w:hAnsi="Times New Roman" w:cs="Times New Roman"/>
        </w:rPr>
        <w:t xml:space="preserve">BRASIL. </w:t>
      </w:r>
      <w:r w:rsidRPr="0066604B">
        <w:rPr>
          <w:rFonts w:ascii="Times New Roman" w:hAnsi="Times New Roman" w:cs="Times New Roman"/>
          <w:bCs/>
          <w:i/>
          <w:iCs/>
          <w:lang w:val="es-ES_tradnl"/>
        </w:rPr>
        <w:t xml:space="preserve">Comunicado de prensa Ministerio de Relaciones Exteriores – </w:t>
      </w:r>
      <w:r w:rsidRPr="0066604B">
        <w:rPr>
          <w:rFonts w:ascii="Times New Roman" w:hAnsi="Times New Roman" w:cs="Times New Roman"/>
          <w:bCs/>
          <w:lang w:val="es-ES_tradnl"/>
        </w:rPr>
        <w:t>Ministerio de Justicia y Derechos Humanos sobre Sistema Interamericano de Derechos Humanos</w:t>
      </w:r>
      <w:r w:rsidRPr="0066604B">
        <w:rPr>
          <w:rFonts w:ascii="Times New Roman" w:hAnsi="Times New Roman" w:cs="Times New Roman"/>
        </w:rPr>
        <w:t xml:space="preserve">, 11 de abril de 2019. Disponível em: </w:t>
      </w:r>
      <w:hyperlink r:id="rId10" w:history="1">
        <w:r w:rsidRPr="0066604B">
          <w:rPr>
            <w:rStyle w:val="Hyperlink"/>
            <w:rFonts w:ascii="Times New Roman" w:hAnsi="Times New Roman" w:cs="Times New Roman"/>
          </w:rPr>
          <w:t>https://minrel.gob.cl/comunicado-de-prensa-ministerio-de-relaciones-exteriores-ministerio-de/minrel/2019-04-23/105105.html</w:t>
        </w:r>
      </w:hyperlink>
      <w:r w:rsidRPr="0066604B">
        <w:rPr>
          <w:rFonts w:ascii="Times New Roman" w:hAnsi="Times New Roman" w:cs="Times New Roman"/>
        </w:rPr>
        <w:t xml:space="preserve"> Acesso em: 10 maio 2021.</w:t>
      </w:r>
    </w:p>
    <w:p w14:paraId="7C3C8C1C" w14:textId="26CB4E71" w:rsidR="00B47BFB" w:rsidRPr="0066604B" w:rsidRDefault="00B47BFB" w:rsidP="00155F84">
      <w:pPr>
        <w:spacing w:before="120" w:after="120"/>
        <w:rPr>
          <w:rFonts w:ascii="Times New Roman" w:hAnsi="Times New Roman" w:cs="Times New Roman"/>
        </w:rPr>
      </w:pPr>
      <w:r w:rsidRPr="0066604B">
        <w:rPr>
          <w:rFonts w:ascii="Times New Roman" w:hAnsi="Times New Roman" w:cs="Times New Roman"/>
        </w:rPr>
        <w:t xml:space="preserve">BRASIL. Supremo Tribunal Federal. </w:t>
      </w:r>
      <w:r w:rsidRPr="0066604B">
        <w:rPr>
          <w:rFonts w:ascii="Times New Roman" w:eastAsia="Calibri" w:hAnsi="Times New Roman" w:cs="Times New Roman"/>
          <w:bCs/>
          <w:i/>
        </w:rPr>
        <w:t xml:space="preserve">Arguição de Descumprimento de Preceito Fundamental </w:t>
      </w:r>
      <w:r w:rsidRPr="0066604B">
        <w:rPr>
          <w:rFonts w:ascii="Times New Roman" w:hAnsi="Times New Roman" w:cs="Times New Roman"/>
          <w:bCs/>
          <w:i/>
        </w:rPr>
        <w:t>n</w:t>
      </w:r>
      <w:r w:rsidRPr="0066604B">
        <w:rPr>
          <w:rFonts w:ascii="Times New Roman" w:hAnsi="Times New Roman" w:cs="Times New Roman"/>
          <w:bCs/>
          <w:i/>
          <w:vertAlign w:val="superscript"/>
        </w:rPr>
        <w:t>o</w:t>
      </w:r>
      <w:r w:rsidRPr="0066604B">
        <w:rPr>
          <w:rFonts w:ascii="Times New Roman" w:eastAsia="Calibri" w:hAnsi="Times New Roman" w:cs="Times New Roman"/>
          <w:bCs/>
          <w:i/>
        </w:rPr>
        <w:t xml:space="preserve"> 153/DF</w:t>
      </w:r>
      <w:r w:rsidRPr="0066604B">
        <w:rPr>
          <w:rFonts w:ascii="Times New Roman" w:eastAsia="Calibri" w:hAnsi="Times New Roman" w:cs="Times New Roman"/>
          <w:i/>
        </w:rPr>
        <w:t xml:space="preserve">, </w:t>
      </w:r>
      <w:r w:rsidRPr="0066604B">
        <w:rPr>
          <w:rFonts w:ascii="Times New Roman" w:eastAsia="Calibri" w:hAnsi="Times New Roman" w:cs="Times New Roman"/>
        </w:rPr>
        <w:t>julgada em 29 de abril de 2010</w:t>
      </w:r>
      <w:r w:rsidRPr="0066604B">
        <w:rPr>
          <w:rFonts w:ascii="Times New Roman" w:hAnsi="Times New Roman" w:cs="Times New Roman"/>
        </w:rPr>
        <w:t>.</w:t>
      </w:r>
      <w:r w:rsidRPr="0066604B">
        <w:rPr>
          <w:rFonts w:ascii="Times New Roman" w:hAnsi="Times New Roman" w:cs="Times New Roman"/>
          <w:i/>
        </w:rPr>
        <w:t xml:space="preserve"> </w:t>
      </w:r>
      <w:r w:rsidRPr="0066604B">
        <w:rPr>
          <w:rFonts w:ascii="Times New Roman" w:hAnsi="Times New Roman" w:cs="Times New Roman"/>
        </w:rPr>
        <w:t xml:space="preserve">Disponível em: </w:t>
      </w:r>
      <w:hyperlink r:id="rId11" w:history="1">
        <w:r w:rsidRPr="0066604B">
          <w:rPr>
            <w:rStyle w:val="Hyperlink"/>
            <w:rFonts w:ascii="Times New Roman" w:hAnsi="Times New Roman" w:cs="Times New Roman"/>
          </w:rPr>
          <w:t>http://redir.stf.jus.br/paginadorpub/paginador.jsp?docTP=AC&amp;docID=612960</w:t>
        </w:r>
      </w:hyperlink>
      <w:r w:rsidRPr="0066604B">
        <w:rPr>
          <w:rFonts w:ascii="Times New Roman" w:hAnsi="Times New Roman" w:cs="Times New Roman"/>
        </w:rPr>
        <w:t xml:space="preserve"> Acesso em: 17 maio. 2021.</w:t>
      </w:r>
    </w:p>
    <w:p w14:paraId="438C2BED" w14:textId="199A57C2" w:rsidR="00B47BFB" w:rsidRPr="0066604B" w:rsidRDefault="00973AFE" w:rsidP="00155F84">
      <w:pPr>
        <w:spacing w:before="120" w:after="120"/>
        <w:rPr>
          <w:rFonts w:ascii="Times New Roman" w:hAnsi="Times New Roman" w:cs="Times New Roman"/>
        </w:rPr>
      </w:pPr>
      <w:r w:rsidRPr="0066604B">
        <w:rPr>
          <w:rFonts w:ascii="Times New Roman" w:hAnsi="Times New Roman" w:cs="Times New Roman"/>
        </w:rPr>
        <w:t>BRASIL</w:t>
      </w:r>
      <w:r w:rsidRPr="0066604B">
        <w:rPr>
          <w:rFonts w:ascii="Times New Roman" w:hAnsi="Times New Roman" w:cs="Times New Roman"/>
          <w:bCs/>
        </w:rPr>
        <w:t>.</w:t>
      </w:r>
      <w:r w:rsidRPr="0066604B">
        <w:rPr>
          <w:rFonts w:ascii="Times New Roman" w:hAnsi="Times New Roman" w:cs="Times New Roman"/>
          <w:i/>
        </w:rPr>
        <w:t xml:space="preserve"> </w:t>
      </w:r>
      <w:r w:rsidRPr="0066604B">
        <w:rPr>
          <w:rFonts w:ascii="Times New Roman" w:hAnsi="Times New Roman" w:cs="Times New Roman"/>
          <w:i/>
          <w:iCs/>
        </w:rPr>
        <w:t>Decreto n</w:t>
      </w:r>
      <w:r w:rsidRPr="0066604B">
        <w:rPr>
          <w:rFonts w:ascii="Times New Roman" w:hAnsi="Times New Roman" w:cs="Times New Roman"/>
          <w:i/>
          <w:iCs/>
          <w:vertAlign w:val="superscript"/>
        </w:rPr>
        <w:t>o</w:t>
      </w:r>
      <w:r w:rsidRPr="0066604B">
        <w:rPr>
          <w:rFonts w:ascii="Times New Roman" w:hAnsi="Times New Roman" w:cs="Times New Roman"/>
          <w:i/>
          <w:iCs/>
        </w:rPr>
        <w:t xml:space="preserve"> 4.463</w:t>
      </w:r>
      <w:r w:rsidRPr="0066604B">
        <w:rPr>
          <w:rFonts w:ascii="Times New Roman" w:hAnsi="Times New Roman" w:cs="Times New Roman"/>
          <w:i/>
        </w:rPr>
        <w:t xml:space="preserve">, </w:t>
      </w:r>
      <w:r w:rsidRPr="0066604B">
        <w:rPr>
          <w:rFonts w:ascii="Times New Roman" w:hAnsi="Times New Roman" w:cs="Times New Roman"/>
        </w:rPr>
        <w:t xml:space="preserve">de 8 de novembro de 2002. Promulga a Declaração de Reconhecimento da Competência Obrigatória da Corte Interamericana de Direitos Humanos, sob reserva de reciprocidade, em consonância com o art. 62 da Convenção Americana sobre Direitos Humanos - Pacto de São José, de 22 de novembro de 1969. Disponível em: </w:t>
      </w:r>
      <w:hyperlink r:id="rId12" w:history="1">
        <w:r w:rsidRPr="0066604B">
          <w:rPr>
            <w:rStyle w:val="Hyperlink"/>
            <w:rFonts w:ascii="Times New Roman" w:hAnsi="Times New Roman" w:cs="Times New Roman"/>
          </w:rPr>
          <w:t>http://www.planalto.gov.br/ ccivil_03/decreto/2002/d4463.htm</w:t>
        </w:r>
      </w:hyperlink>
      <w:r w:rsidRPr="0066604B">
        <w:rPr>
          <w:rFonts w:ascii="Times New Roman" w:hAnsi="Times New Roman" w:cs="Times New Roman"/>
        </w:rPr>
        <w:t xml:space="preserve">  Acesso em: 21 maio 2021.</w:t>
      </w:r>
    </w:p>
    <w:p w14:paraId="5125654C" w14:textId="3B5A4BC0" w:rsidR="00723C27" w:rsidRPr="0066604B" w:rsidRDefault="00723C27" w:rsidP="00155F84">
      <w:pPr>
        <w:spacing w:before="120" w:after="120"/>
        <w:rPr>
          <w:rFonts w:ascii="Times New Roman" w:hAnsi="Times New Roman" w:cs="Times New Roman"/>
        </w:rPr>
      </w:pPr>
      <w:r w:rsidRPr="0066604B">
        <w:rPr>
          <w:rFonts w:ascii="Times New Roman" w:hAnsi="Times New Roman" w:cs="Times New Roman"/>
        </w:rPr>
        <w:t>COL</w:t>
      </w:r>
      <w:r w:rsidR="00EC1272">
        <w:rPr>
          <w:rFonts w:ascii="Times New Roman" w:hAnsi="Times New Roman" w:cs="Times New Roman"/>
        </w:rPr>
        <w:t>O</w:t>
      </w:r>
      <w:r w:rsidRPr="0066604B">
        <w:rPr>
          <w:rFonts w:ascii="Times New Roman" w:hAnsi="Times New Roman" w:cs="Times New Roman"/>
        </w:rPr>
        <w:t xml:space="preserve">MBIA. Tribunal Constitucional da Colômbia. </w:t>
      </w:r>
      <w:r w:rsidRPr="0066604B">
        <w:rPr>
          <w:rFonts w:ascii="Times New Roman" w:hAnsi="Times New Roman" w:cs="Times New Roman"/>
          <w:i/>
          <w:iCs/>
        </w:rPr>
        <w:t>T-153/98</w:t>
      </w:r>
      <w:r w:rsidRPr="0066604B">
        <w:rPr>
          <w:rFonts w:ascii="Times New Roman" w:hAnsi="Times New Roman" w:cs="Times New Roman"/>
        </w:rPr>
        <w:t xml:space="preserve">, de 28 de abril de 1998. Disponível em: </w:t>
      </w:r>
      <w:hyperlink r:id="rId13" w:history="1">
        <w:r w:rsidRPr="0066604B">
          <w:rPr>
            <w:rStyle w:val="Hyperlink"/>
            <w:rFonts w:ascii="Times New Roman" w:hAnsi="Times New Roman" w:cs="Times New Roman"/>
          </w:rPr>
          <w:t>https://www.corteconstitucional.gov.co/relatoria/1998/t-153-98.htm</w:t>
        </w:r>
      </w:hyperlink>
      <w:r w:rsidRPr="0066604B">
        <w:rPr>
          <w:rFonts w:ascii="Times New Roman" w:hAnsi="Times New Roman" w:cs="Times New Roman"/>
        </w:rPr>
        <w:t xml:space="preserve"> Acesso em: 21 maio 2021.</w:t>
      </w:r>
    </w:p>
    <w:p w14:paraId="1CCCEE73" w14:textId="770F2AD0" w:rsidR="00D87B0A" w:rsidRPr="0066604B" w:rsidRDefault="008B54C9" w:rsidP="00155F84">
      <w:pPr>
        <w:spacing w:before="120" w:after="120"/>
        <w:rPr>
          <w:rFonts w:ascii="Times New Roman" w:hAnsi="Times New Roman" w:cs="Times New Roman"/>
        </w:rPr>
      </w:pPr>
      <w:r w:rsidRPr="0066604B">
        <w:rPr>
          <w:rFonts w:ascii="Times New Roman" w:hAnsi="Times New Roman" w:cs="Times New Roman"/>
        </w:rPr>
        <w:t>COMISSÃO INTERAMERICANA DE DIREITOS HUMANOS.</w:t>
      </w:r>
      <w:r w:rsidRPr="0066604B">
        <w:rPr>
          <w:rFonts w:ascii="Times New Roman" w:hAnsi="Times New Roman" w:cs="Times New Roman"/>
          <w:b/>
        </w:rPr>
        <w:t xml:space="preserve"> </w:t>
      </w:r>
      <w:r w:rsidRPr="0066604B">
        <w:rPr>
          <w:rFonts w:ascii="Times New Roman" w:hAnsi="Times New Roman" w:cs="Times New Roman"/>
          <w:bCs/>
          <w:i/>
          <w:iCs/>
        </w:rPr>
        <w:t xml:space="preserve">Guia </w:t>
      </w:r>
      <w:proofErr w:type="spellStart"/>
      <w:r w:rsidRPr="0066604B">
        <w:rPr>
          <w:rFonts w:ascii="Times New Roman" w:hAnsi="Times New Roman" w:cs="Times New Roman"/>
          <w:bCs/>
          <w:i/>
          <w:iCs/>
        </w:rPr>
        <w:t>práctica</w:t>
      </w:r>
      <w:proofErr w:type="spellEnd"/>
      <w:r w:rsidRPr="0066604B">
        <w:rPr>
          <w:rFonts w:ascii="Times New Roman" w:hAnsi="Times New Roman" w:cs="Times New Roman"/>
          <w:bCs/>
          <w:i/>
          <w:iCs/>
        </w:rPr>
        <w:t xml:space="preserve"> sobre </w:t>
      </w:r>
      <w:proofErr w:type="spellStart"/>
      <w:r w:rsidRPr="0066604B">
        <w:rPr>
          <w:rFonts w:ascii="Times New Roman" w:hAnsi="Times New Roman" w:cs="Times New Roman"/>
          <w:bCs/>
          <w:i/>
          <w:iCs/>
        </w:rPr>
        <w:t>el</w:t>
      </w:r>
      <w:proofErr w:type="spellEnd"/>
      <w:r w:rsidRPr="0066604B">
        <w:rPr>
          <w:rFonts w:ascii="Times New Roman" w:hAnsi="Times New Roman" w:cs="Times New Roman"/>
          <w:bCs/>
          <w:i/>
          <w:iCs/>
        </w:rPr>
        <w:t xml:space="preserve"> uso </w:t>
      </w:r>
      <w:proofErr w:type="spellStart"/>
      <w:r w:rsidRPr="0066604B">
        <w:rPr>
          <w:rFonts w:ascii="Times New Roman" w:hAnsi="Times New Roman" w:cs="Times New Roman"/>
          <w:bCs/>
          <w:i/>
          <w:iCs/>
        </w:rPr>
        <w:t>del</w:t>
      </w:r>
      <w:proofErr w:type="spellEnd"/>
      <w:r w:rsidRPr="0066604B">
        <w:rPr>
          <w:rFonts w:ascii="Times New Roman" w:hAnsi="Times New Roman" w:cs="Times New Roman"/>
          <w:bCs/>
          <w:i/>
          <w:iCs/>
        </w:rPr>
        <w:t xml:space="preserve"> mecanismo de soluciones amistosas </w:t>
      </w:r>
      <w:proofErr w:type="spellStart"/>
      <w:r w:rsidRPr="0066604B">
        <w:rPr>
          <w:rFonts w:ascii="Times New Roman" w:hAnsi="Times New Roman" w:cs="Times New Roman"/>
          <w:bCs/>
          <w:i/>
          <w:iCs/>
        </w:rPr>
        <w:t>en</w:t>
      </w:r>
      <w:proofErr w:type="spellEnd"/>
      <w:r w:rsidRPr="0066604B">
        <w:rPr>
          <w:rFonts w:ascii="Times New Roman" w:hAnsi="Times New Roman" w:cs="Times New Roman"/>
          <w:bCs/>
          <w:i/>
          <w:iCs/>
        </w:rPr>
        <w:t xml:space="preserve"> </w:t>
      </w:r>
      <w:proofErr w:type="spellStart"/>
      <w:r w:rsidRPr="0066604B">
        <w:rPr>
          <w:rFonts w:ascii="Times New Roman" w:hAnsi="Times New Roman" w:cs="Times New Roman"/>
          <w:bCs/>
          <w:i/>
          <w:iCs/>
        </w:rPr>
        <w:t>el</w:t>
      </w:r>
      <w:proofErr w:type="spellEnd"/>
      <w:r w:rsidRPr="0066604B">
        <w:rPr>
          <w:rFonts w:ascii="Times New Roman" w:hAnsi="Times New Roman" w:cs="Times New Roman"/>
          <w:bCs/>
          <w:i/>
          <w:iCs/>
        </w:rPr>
        <w:t xml:space="preserve"> sistema de peticiones y casos ante </w:t>
      </w:r>
      <w:proofErr w:type="spellStart"/>
      <w:r w:rsidRPr="0066604B">
        <w:rPr>
          <w:rFonts w:ascii="Times New Roman" w:hAnsi="Times New Roman" w:cs="Times New Roman"/>
          <w:bCs/>
          <w:i/>
          <w:iCs/>
        </w:rPr>
        <w:t>la</w:t>
      </w:r>
      <w:proofErr w:type="spellEnd"/>
      <w:r w:rsidRPr="0066604B">
        <w:rPr>
          <w:rFonts w:ascii="Times New Roman" w:hAnsi="Times New Roman" w:cs="Times New Roman"/>
          <w:bCs/>
          <w:i/>
          <w:iCs/>
        </w:rPr>
        <w:t xml:space="preserve"> CIDH</w:t>
      </w:r>
      <w:r w:rsidRPr="0066604B">
        <w:rPr>
          <w:rFonts w:ascii="Times New Roman" w:hAnsi="Times New Roman" w:cs="Times New Roman"/>
          <w:i/>
        </w:rPr>
        <w:t>,</w:t>
      </w:r>
      <w:r w:rsidRPr="0066604B">
        <w:rPr>
          <w:rFonts w:ascii="Times New Roman" w:hAnsi="Times New Roman" w:cs="Times New Roman"/>
        </w:rPr>
        <w:t xml:space="preserve"> </w:t>
      </w:r>
      <w:r w:rsidRPr="0066604B">
        <w:rPr>
          <w:rFonts w:ascii="Times New Roman" w:hAnsi="Times New Roman" w:cs="Times New Roman"/>
          <w:shd w:val="clear" w:color="auto" w:fill="FFFFFF"/>
        </w:rPr>
        <w:t xml:space="preserve">2013. </w:t>
      </w:r>
      <w:r w:rsidRPr="0066604B">
        <w:rPr>
          <w:rFonts w:ascii="Times New Roman" w:hAnsi="Times New Roman" w:cs="Times New Roman"/>
        </w:rPr>
        <w:t xml:space="preserve">Disponível em: </w:t>
      </w:r>
      <w:hyperlink r:id="rId14" w:history="1">
        <w:r w:rsidRPr="0066604B">
          <w:rPr>
            <w:rStyle w:val="Hyperlink"/>
            <w:rFonts w:ascii="Times New Roman" w:hAnsi="Times New Roman" w:cs="Times New Roman"/>
          </w:rPr>
          <w:t>https://www.oas.org/es/cidh/soluciones_amistosas/docs/guia-practica-sa-es.pdf</w:t>
        </w:r>
      </w:hyperlink>
      <w:r w:rsidRPr="0066604B">
        <w:rPr>
          <w:rFonts w:ascii="Times New Roman" w:hAnsi="Times New Roman" w:cs="Times New Roman"/>
        </w:rPr>
        <w:t xml:space="preserve">  Acesso em: 19 maio. 2021.</w:t>
      </w:r>
    </w:p>
    <w:p w14:paraId="0CC8624F" w14:textId="5F6CE3BB" w:rsidR="008B54C9" w:rsidRPr="0066604B" w:rsidRDefault="00D87B0A" w:rsidP="00155F84">
      <w:pPr>
        <w:spacing w:before="120" w:after="120"/>
        <w:rPr>
          <w:rFonts w:ascii="Times New Roman" w:hAnsi="Times New Roman" w:cs="Times New Roman"/>
        </w:rPr>
      </w:pPr>
      <w:r w:rsidRPr="0066604B">
        <w:rPr>
          <w:rFonts w:ascii="Times New Roman" w:hAnsi="Times New Roman" w:cs="Times New Roman"/>
        </w:rPr>
        <w:lastRenderedPageBreak/>
        <w:t>CONTES</w:t>
      </w:r>
      <w:r w:rsidR="00EC1272">
        <w:rPr>
          <w:rFonts w:ascii="Times New Roman" w:hAnsi="Times New Roman" w:cs="Times New Roman"/>
        </w:rPr>
        <w:t>S</w:t>
      </w:r>
      <w:r w:rsidRPr="0066604B">
        <w:rPr>
          <w:rFonts w:ascii="Times New Roman" w:hAnsi="Times New Roman" w:cs="Times New Roman"/>
        </w:rPr>
        <w:t>E, Jorge</w:t>
      </w:r>
      <w:r w:rsidRPr="0066604B">
        <w:rPr>
          <w:rFonts w:ascii="Times New Roman" w:hAnsi="Times New Roman" w:cs="Times New Roman"/>
          <w:i/>
        </w:rPr>
        <w:t xml:space="preserve">. </w:t>
      </w:r>
      <w:r w:rsidRPr="0066604B">
        <w:rPr>
          <w:rFonts w:ascii="Times New Roman" w:hAnsi="Times New Roman" w:cs="Times New Roman"/>
          <w:bCs/>
          <w:i/>
        </w:rPr>
        <w:t xml:space="preserve">¿La última </w:t>
      </w:r>
      <w:proofErr w:type="spellStart"/>
      <w:r w:rsidRPr="0066604B">
        <w:rPr>
          <w:rFonts w:ascii="Times New Roman" w:hAnsi="Times New Roman" w:cs="Times New Roman"/>
          <w:bCs/>
          <w:i/>
        </w:rPr>
        <w:t>palabra</w:t>
      </w:r>
      <w:proofErr w:type="spellEnd"/>
      <w:r w:rsidRPr="0066604B">
        <w:rPr>
          <w:rFonts w:ascii="Times New Roman" w:hAnsi="Times New Roman" w:cs="Times New Roman"/>
          <w:bCs/>
          <w:i/>
        </w:rPr>
        <w:t xml:space="preserve">? </w:t>
      </w:r>
      <w:proofErr w:type="spellStart"/>
      <w:r w:rsidRPr="0066604B">
        <w:rPr>
          <w:rFonts w:ascii="Times New Roman" w:hAnsi="Times New Roman" w:cs="Times New Roman"/>
          <w:bCs/>
          <w:i/>
        </w:rPr>
        <w:t>Control</w:t>
      </w:r>
      <w:proofErr w:type="spellEnd"/>
      <w:r w:rsidRPr="0066604B">
        <w:rPr>
          <w:rFonts w:ascii="Times New Roman" w:hAnsi="Times New Roman" w:cs="Times New Roman"/>
          <w:bCs/>
          <w:i/>
        </w:rPr>
        <w:t xml:space="preserve"> de </w:t>
      </w:r>
      <w:proofErr w:type="spellStart"/>
      <w:r w:rsidRPr="0066604B">
        <w:rPr>
          <w:rFonts w:ascii="Times New Roman" w:hAnsi="Times New Roman" w:cs="Times New Roman"/>
          <w:bCs/>
          <w:i/>
        </w:rPr>
        <w:t>convencionalidad</w:t>
      </w:r>
      <w:proofErr w:type="spellEnd"/>
      <w:r w:rsidRPr="0066604B">
        <w:rPr>
          <w:rFonts w:ascii="Times New Roman" w:hAnsi="Times New Roman" w:cs="Times New Roman"/>
          <w:bCs/>
          <w:i/>
        </w:rPr>
        <w:t xml:space="preserve"> y </w:t>
      </w:r>
      <w:proofErr w:type="spellStart"/>
      <w:r w:rsidRPr="0066604B">
        <w:rPr>
          <w:rFonts w:ascii="Times New Roman" w:hAnsi="Times New Roman" w:cs="Times New Roman"/>
          <w:bCs/>
          <w:i/>
        </w:rPr>
        <w:t>posibilidades</w:t>
      </w:r>
      <w:proofErr w:type="spellEnd"/>
      <w:r w:rsidRPr="0066604B">
        <w:rPr>
          <w:rFonts w:ascii="Times New Roman" w:hAnsi="Times New Roman" w:cs="Times New Roman"/>
          <w:bCs/>
          <w:i/>
        </w:rPr>
        <w:t xml:space="preserve"> de diálogo </w:t>
      </w:r>
      <w:proofErr w:type="spellStart"/>
      <w:r w:rsidRPr="0066604B">
        <w:rPr>
          <w:rFonts w:ascii="Times New Roman" w:hAnsi="Times New Roman" w:cs="Times New Roman"/>
          <w:bCs/>
          <w:i/>
        </w:rPr>
        <w:t>con</w:t>
      </w:r>
      <w:proofErr w:type="spellEnd"/>
      <w:r w:rsidRPr="0066604B">
        <w:rPr>
          <w:rFonts w:ascii="Times New Roman" w:hAnsi="Times New Roman" w:cs="Times New Roman"/>
          <w:bCs/>
          <w:i/>
        </w:rPr>
        <w:t xml:space="preserve"> </w:t>
      </w:r>
      <w:proofErr w:type="spellStart"/>
      <w:r w:rsidRPr="0066604B">
        <w:rPr>
          <w:rFonts w:ascii="Times New Roman" w:hAnsi="Times New Roman" w:cs="Times New Roman"/>
          <w:bCs/>
          <w:i/>
        </w:rPr>
        <w:t>la</w:t>
      </w:r>
      <w:proofErr w:type="spellEnd"/>
      <w:r w:rsidRPr="0066604B">
        <w:rPr>
          <w:rFonts w:ascii="Times New Roman" w:hAnsi="Times New Roman" w:cs="Times New Roman"/>
          <w:bCs/>
          <w:i/>
        </w:rPr>
        <w:t xml:space="preserve"> Corte Interamericana de </w:t>
      </w:r>
      <w:proofErr w:type="spellStart"/>
      <w:r w:rsidRPr="0066604B">
        <w:rPr>
          <w:rFonts w:ascii="Times New Roman" w:hAnsi="Times New Roman" w:cs="Times New Roman"/>
          <w:bCs/>
          <w:i/>
        </w:rPr>
        <w:t>Derechos</w:t>
      </w:r>
      <w:proofErr w:type="spellEnd"/>
      <w:r w:rsidRPr="0066604B">
        <w:rPr>
          <w:rFonts w:ascii="Times New Roman" w:hAnsi="Times New Roman" w:cs="Times New Roman"/>
          <w:bCs/>
          <w:i/>
        </w:rPr>
        <w:t xml:space="preserve"> Humano. </w:t>
      </w:r>
      <w:r w:rsidRPr="0066604B">
        <w:rPr>
          <w:rFonts w:ascii="Times New Roman" w:hAnsi="Times New Roman" w:cs="Times New Roman"/>
          <w:bCs/>
          <w:iCs/>
        </w:rPr>
        <w:t>2013</w:t>
      </w:r>
      <w:r w:rsidRPr="0066604B">
        <w:rPr>
          <w:rFonts w:ascii="Times New Roman" w:hAnsi="Times New Roman" w:cs="Times New Roman"/>
          <w:bCs/>
          <w:i/>
        </w:rPr>
        <w:t xml:space="preserve">. </w:t>
      </w:r>
      <w:r w:rsidRPr="0066604B">
        <w:rPr>
          <w:rFonts w:ascii="Times New Roman" w:hAnsi="Times New Roman" w:cs="Times New Roman"/>
        </w:rPr>
        <w:t xml:space="preserve">Disponível em: </w:t>
      </w:r>
      <w:hyperlink r:id="rId15" w:history="1">
        <w:r w:rsidRPr="0066604B">
          <w:rPr>
            <w:rStyle w:val="Hyperlink"/>
            <w:rFonts w:ascii="Times New Roman" w:hAnsi="Times New Roman" w:cs="Times New Roman"/>
          </w:rPr>
          <w:t>http://www.law.yale.edu/documents/pdf/sela/SELA13_Contesse_CV_Sp_20130401.pdf</w:t>
        </w:r>
      </w:hyperlink>
      <w:r w:rsidRPr="0066604B">
        <w:rPr>
          <w:rStyle w:val="Hyperlink"/>
          <w:rFonts w:ascii="Times New Roman" w:hAnsi="Times New Roman" w:cs="Times New Roman"/>
        </w:rPr>
        <w:t xml:space="preserve">    </w:t>
      </w:r>
      <w:r w:rsidRPr="0066604B">
        <w:rPr>
          <w:rFonts w:ascii="Times New Roman" w:hAnsi="Times New Roman" w:cs="Times New Roman"/>
        </w:rPr>
        <w:t xml:space="preserve">  Acesso em: 12 maio 2021.</w:t>
      </w:r>
    </w:p>
    <w:p w14:paraId="270989B8" w14:textId="2CB6767E" w:rsidR="00D53DE3" w:rsidRPr="0066604B" w:rsidRDefault="00973AFE" w:rsidP="00155F84">
      <w:pPr>
        <w:spacing w:before="120" w:after="120"/>
        <w:rPr>
          <w:rFonts w:ascii="Times New Roman" w:hAnsi="Times New Roman" w:cs="Times New Roman"/>
        </w:rPr>
      </w:pPr>
      <w:r w:rsidRPr="0066604B">
        <w:rPr>
          <w:rFonts w:ascii="Times New Roman" w:hAnsi="Times New Roman" w:cs="Times New Roman"/>
        </w:rPr>
        <w:t>CONSELHO D</w:t>
      </w:r>
      <w:r w:rsidR="00F063A6" w:rsidRPr="0066604B">
        <w:rPr>
          <w:rFonts w:ascii="Times New Roman" w:hAnsi="Times New Roman" w:cs="Times New Roman"/>
        </w:rPr>
        <w:t>A</w:t>
      </w:r>
      <w:r w:rsidRPr="0066604B">
        <w:rPr>
          <w:rFonts w:ascii="Times New Roman" w:hAnsi="Times New Roman" w:cs="Times New Roman"/>
        </w:rPr>
        <w:t xml:space="preserve"> EUROPA. Protocolo n</w:t>
      </w:r>
      <w:r w:rsidRPr="0066604B">
        <w:rPr>
          <w:rFonts w:ascii="Times New Roman" w:hAnsi="Times New Roman" w:cs="Times New Roman"/>
          <w:vertAlign w:val="superscript"/>
        </w:rPr>
        <w:t>o</w:t>
      </w:r>
      <w:r w:rsidRPr="0066604B">
        <w:rPr>
          <w:rFonts w:ascii="Times New Roman" w:hAnsi="Times New Roman" w:cs="Times New Roman"/>
        </w:rPr>
        <w:t xml:space="preserve"> 11, aprovado pelo Conselho da Europa em 11 de maio de 1994, Disponível em: </w:t>
      </w:r>
      <w:hyperlink r:id="rId16" w:history="1">
        <w:r w:rsidRPr="0066604B">
          <w:rPr>
            <w:rStyle w:val="Hyperlink"/>
            <w:rFonts w:ascii="Times New Roman" w:hAnsi="Times New Roman" w:cs="Times New Roman"/>
          </w:rPr>
          <w:t>https://gddc.ministeriopublico.pt/sites/default/files/documentos/instrumentos/rar21-1997.pdf</w:t>
        </w:r>
      </w:hyperlink>
      <w:r w:rsidRPr="0066604B">
        <w:rPr>
          <w:rFonts w:ascii="Times New Roman" w:hAnsi="Times New Roman" w:cs="Times New Roman"/>
        </w:rPr>
        <w:t xml:space="preserve"> Acesso em: 16 mai. 2021</w:t>
      </w:r>
      <w:r w:rsidR="00730223" w:rsidRPr="0066604B">
        <w:rPr>
          <w:rFonts w:ascii="Times New Roman" w:hAnsi="Times New Roman" w:cs="Times New Roman"/>
        </w:rPr>
        <w:t>.</w:t>
      </w:r>
    </w:p>
    <w:p w14:paraId="00065B3F" w14:textId="1BEA6D18" w:rsidR="00162936" w:rsidRPr="0066604B" w:rsidRDefault="00F063A6" w:rsidP="00155F84">
      <w:pPr>
        <w:spacing w:before="120" w:after="120"/>
        <w:rPr>
          <w:rFonts w:ascii="Times New Roman" w:hAnsi="Times New Roman" w:cs="Times New Roman"/>
        </w:rPr>
      </w:pPr>
      <w:r w:rsidRPr="0066604B">
        <w:rPr>
          <w:rFonts w:ascii="Times New Roman" w:hAnsi="Times New Roman" w:cs="Times New Roman"/>
        </w:rPr>
        <w:t xml:space="preserve">CORTE INTERAMERICANA DE DIREITOS HUMANOS. </w:t>
      </w:r>
      <w:r w:rsidRPr="0066604B">
        <w:rPr>
          <w:rFonts w:ascii="Times New Roman" w:hAnsi="Times New Roman" w:cs="Times New Roman"/>
          <w:bCs/>
          <w:i/>
          <w:iCs/>
        </w:rPr>
        <w:t xml:space="preserve">Caso Trabalhadores da </w:t>
      </w:r>
      <w:proofErr w:type="spellStart"/>
      <w:r w:rsidRPr="0066604B">
        <w:rPr>
          <w:rFonts w:ascii="Times New Roman" w:hAnsi="Times New Roman" w:cs="Times New Roman"/>
          <w:bCs/>
          <w:i/>
          <w:iCs/>
        </w:rPr>
        <w:t>Fazdenda</w:t>
      </w:r>
      <w:proofErr w:type="spellEnd"/>
      <w:r w:rsidRPr="0066604B">
        <w:rPr>
          <w:rFonts w:ascii="Times New Roman" w:hAnsi="Times New Roman" w:cs="Times New Roman"/>
          <w:bCs/>
          <w:i/>
          <w:iCs/>
        </w:rPr>
        <w:t xml:space="preserve"> Brasil Verde vs. Brasil, </w:t>
      </w:r>
      <w:r w:rsidRPr="0066604B">
        <w:rPr>
          <w:rFonts w:ascii="Times New Roman" w:hAnsi="Times New Roman" w:cs="Times New Roman"/>
        </w:rPr>
        <w:t xml:space="preserve">20 de outubro de 2016. Excepciones Preliminares, </w:t>
      </w:r>
      <w:proofErr w:type="spellStart"/>
      <w:r w:rsidRPr="0066604B">
        <w:rPr>
          <w:rFonts w:ascii="Times New Roman" w:hAnsi="Times New Roman" w:cs="Times New Roman"/>
        </w:rPr>
        <w:t>Fondo</w:t>
      </w:r>
      <w:proofErr w:type="spellEnd"/>
      <w:r w:rsidRPr="0066604B">
        <w:rPr>
          <w:rFonts w:ascii="Times New Roman" w:hAnsi="Times New Roman" w:cs="Times New Roman"/>
        </w:rPr>
        <w:t xml:space="preserve">, </w:t>
      </w:r>
      <w:proofErr w:type="spellStart"/>
      <w:r w:rsidRPr="0066604B">
        <w:rPr>
          <w:rFonts w:ascii="Times New Roman" w:hAnsi="Times New Roman" w:cs="Times New Roman"/>
        </w:rPr>
        <w:t>Reparaciones</w:t>
      </w:r>
      <w:proofErr w:type="spellEnd"/>
      <w:r w:rsidRPr="0066604B">
        <w:rPr>
          <w:rFonts w:ascii="Times New Roman" w:hAnsi="Times New Roman" w:cs="Times New Roman"/>
        </w:rPr>
        <w:t xml:space="preserve"> y Costas. Serie C nº 318. Disponível em: </w:t>
      </w:r>
      <w:hyperlink r:id="rId17" w:history="1">
        <w:r w:rsidRPr="0066604B">
          <w:rPr>
            <w:rStyle w:val="Hyperlink"/>
            <w:rFonts w:ascii="Times New Roman" w:hAnsi="Times New Roman" w:cs="Times New Roman"/>
          </w:rPr>
          <w:t>https://www.corteidh.or.cr/docs/casos/articulos/seriec_318_por.pdf</w:t>
        </w:r>
      </w:hyperlink>
      <w:r w:rsidRPr="0066604B">
        <w:rPr>
          <w:rFonts w:ascii="Times New Roman" w:hAnsi="Times New Roman" w:cs="Times New Roman"/>
        </w:rPr>
        <w:t xml:space="preserve">  Acesso em: 20 maio 2021</w:t>
      </w:r>
      <w:r w:rsidR="00162936" w:rsidRPr="0066604B">
        <w:rPr>
          <w:rFonts w:ascii="Times New Roman" w:hAnsi="Times New Roman" w:cs="Times New Roman"/>
        </w:rPr>
        <w:t>.</w:t>
      </w:r>
    </w:p>
    <w:p w14:paraId="25CDDE2C" w14:textId="6EEC8262" w:rsidR="00CB0C6B" w:rsidRPr="0066604B" w:rsidRDefault="00CB0C6B" w:rsidP="00155F84">
      <w:pPr>
        <w:spacing w:before="120" w:after="120"/>
        <w:rPr>
          <w:rFonts w:ascii="Times New Roman" w:hAnsi="Times New Roman" w:cs="Times New Roman"/>
        </w:rPr>
      </w:pPr>
      <w:r w:rsidRPr="0066604B">
        <w:rPr>
          <w:rFonts w:ascii="Times New Roman" w:hAnsi="Times New Roman" w:cs="Times New Roman"/>
        </w:rPr>
        <w:t xml:space="preserve">CORTE INTERAMERICANA DE DIREITOS HUMANOS. </w:t>
      </w:r>
      <w:r w:rsidRPr="0066604B">
        <w:rPr>
          <w:rFonts w:ascii="Times New Roman" w:hAnsi="Times New Roman" w:cs="Times New Roman"/>
          <w:bCs/>
          <w:i/>
          <w:iCs/>
        </w:rPr>
        <w:t xml:space="preserve">Caso </w:t>
      </w:r>
      <w:proofErr w:type="spellStart"/>
      <w:r w:rsidRPr="0066604B">
        <w:rPr>
          <w:rFonts w:ascii="Times New Roman" w:hAnsi="Times New Roman" w:cs="Times New Roman"/>
          <w:bCs/>
          <w:i/>
          <w:iCs/>
        </w:rPr>
        <w:t>Gelman</w:t>
      </w:r>
      <w:proofErr w:type="spellEnd"/>
      <w:r w:rsidRPr="0066604B">
        <w:rPr>
          <w:rFonts w:ascii="Times New Roman" w:hAnsi="Times New Roman" w:cs="Times New Roman"/>
          <w:bCs/>
          <w:i/>
          <w:iCs/>
        </w:rPr>
        <w:t xml:space="preserve"> vs. </w:t>
      </w:r>
      <w:proofErr w:type="spellStart"/>
      <w:r w:rsidRPr="0066604B">
        <w:rPr>
          <w:rFonts w:ascii="Times New Roman" w:hAnsi="Times New Roman" w:cs="Times New Roman"/>
          <w:bCs/>
          <w:i/>
          <w:iCs/>
        </w:rPr>
        <w:t>Uruguay</w:t>
      </w:r>
      <w:proofErr w:type="spellEnd"/>
      <w:r w:rsidRPr="0066604B">
        <w:rPr>
          <w:rFonts w:ascii="Times New Roman" w:hAnsi="Times New Roman" w:cs="Times New Roman"/>
        </w:rPr>
        <w:t xml:space="preserve">. </w:t>
      </w:r>
      <w:proofErr w:type="spellStart"/>
      <w:r w:rsidRPr="0066604B">
        <w:rPr>
          <w:rFonts w:ascii="Times New Roman" w:hAnsi="Times New Roman" w:cs="Times New Roman"/>
        </w:rPr>
        <w:t>Supervisión</w:t>
      </w:r>
      <w:proofErr w:type="spellEnd"/>
      <w:r w:rsidRPr="0066604B">
        <w:rPr>
          <w:rFonts w:ascii="Times New Roman" w:hAnsi="Times New Roman" w:cs="Times New Roman"/>
        </w:rPr>
        <w:t xml:space="preserve"> de </w:t>
      </w:r>
      <w:proofErr w:type="spellStart"/>
      <w:r w:rsidRPr="0066604B">
        <w:rPr>
          <w:rFonts w:ascii="Times New Roman" w:hAnsi="Times New Roman" w:cs="Times New Roman"/>
        </w:rPr>
        <w:t>cumplimiento</w:t>
      </w:r>
      <w:proofErr w:type="spellEnd"/>
      <w:r w:rsidRPr="0066604B">
        <w:rPr>
          <w:rFonts w:ascii="Times New Roman" w:hAnsi="Times New Roman" w:cs="Times New Roman"/>
        </w:rPr>
        <w:t xml:space="preserve"> de sentencia, 20 de março de 2013. Disponível em: </w:t>
      </w:r>
      <w:hyperlink r:id="rId18" w:history="1">
        <w:r w:rsidRPr="0066604B">
          <w:rPr>
            <w:rStyle w:val="Hyperlink"/>
            <w:rFonts w:ascii="Times New Roman" w:hAnsi="Times New Roman" w:cs="Times New Roman"/>
          </w:rPr>
          <w:t>http://www.corteidh.or.cr/docs/supervisiones/gelman_20_03_13.pdf</w:t>
        </w:r>
      </w:hyperlink>
      <w:r w:rsidRPr="0066604B">
        <w:rPr>
          <w:rFonts w:ascii="Times New Roman" w:hAnsi="Times New Roman" w:cs="Times New Roman"/>
        </w:rPr>
        <w:t xml:space="preserve"> Acesso em: 20 maio 2021.</w:t>
      </w:r>
    </w:p>
    <w:p w14:paraId="75AB542F" w14:textId="0252D5CD" w:rsidR="008B54C9" w:rsidRPr="0066604B" w:rsidRDefault="008B54C9" w:rsidP="00155F84">
      <w:pPr>
        <w:spacing w:before="120" w:after="120"/>
        <w:rPr>
          <w:rFonts w:ascii="Times New Roman" w:hAnsi="Times New Roman" w:cs="Times New Roman"/>
        </w:rPr>
      </w:pPr>
      <w:r w:rsidRPr="0066604B">
        <w:rPr>
          <w:rFonts w:ascii="Times New Roman" w:hAnsi="Times New Roman" w:cs="Times New Roman"/>
          <w:bCs/>
          <w:lang w:val="pt-PT"/>
        </w:rPr>
        <w:t xml:space="preserve">CORTE INTERAMERICANA DE DIREITOS HUMANOS. </w:t>
      </w:r>
      <w:r w:rsidRPr="0066604B">
        <w:rPr>
          <w:rFonts w:ascii="Times New Roman" w:hAnsi="Times New Roman" w:cs="Times New Roman"/>
          <w:bCs/>
          <w:i/>
          <w:iCs/>
          <w:lang w:val="pt-PT"/>
        </w:rPr>
        <w:t xml:space="preserve">La </w:t>
      </w:r>
      <w:proofErr w:type="spellStart"/>
      <w:r w:rsidRPr="0066604B">
        <w:rPr>
          <w:rFonts w:ascii="Times New Roman" w:hAnsi="Times New Roman" w:cs="Times New Roman"/>
          <w:bCs/>
          <w:i/>
          <w:iCs/>
          <w:lang w:val="pt-PT"/>
        </w:rPr>
        <w:t>Cantuta</w:t>
      </w:r>
      <w:proofErr w:type="spellEnd"/>
      <w:r w:rsidRPr="0066604B">
        <w:rPr>
          <w:rFonts w:ascii="Times New Roman" w:hAnsi="Times New Roman" w:cs="Times New Roman"/>
          <w:bCs/>
          <w:i/>
          <w:iCs/>
          <w:lang w:val="pt-PT"/>
        </w:rPr>
        <w:t xml:space="preserve"> vs. Peru</w:t>
      </w:r>
      <w:r w:rsidRPr="0066604B">
        <w:rPr>
          <w:rFonts w:ascii="Times New Roman" w:hAnsi="Times New Roman" w:cs="Times New Roman"/>
          <w:bCs/>
          <w:lang w:val="pt-PT"/>
        </w:rPr>
        <w:t xml:space="preserve">, julgado em 29 de novembro de 2006. Disponível em: </w:t>
      </w:r>
      <w:hyperlink r:id="rId19" w:history="1">
        <w:r w:rsidRPr="0066604B">
          <w:rPr>
            <w:rStyle w:val="Hyperlink"/>
            <w:rFonts w:ascii="Times New Roman" w:hAnsi="Times New Roman" w:cs="Times New Roman"/>
          </w:rPr>
          <w:t>http://www.corteidh.or.cr/docs/casos/articulos/seriec_162_esp.pdf</w:t>
        </w:r>
      </w:hyperlink>
      <w:r w:rsidRPr="0066604B">
        <w:rPr>
          <w:rFonts w:ascii="Times New Roman" w:hAnsi="Times New Roman" w:cs="Times New Roman"/>
        </w:rPr>
        <w:t xml:space="preserve"> </w:t>
      </w:r>
      <w:r w:rsidRPr="0066604B">
        <w:rPr>
          <w:rFonts w:ascii="Times New Roman" w:hAnsi="Times New Roman" w:cs="Times New Roman"/>
          <w:bCs/>
          <w:lang w:val="pt-PT"/>
        </w:rPr>
        <w:t>Acesso em: 10 maio. 2021.</w:t>
      </w:r>
    </w:p>
    <w:p w14:paraId="335A6E32" w14:textId="3EE0D80A" w:rsidR="003E33DF" w:rsidRPr="0066604B" w:rsidRDefault="003E33DF" w:rsidP="00155F84">
      <w:pPr>
        <w:spacing w:before="120" w:after="120"/>
        <w:rPr>
          <w:rFonts w:ascii="Times New Roman" w:hAnsi="Times New Roman" w:cs="Times New Roman"/>
          <w:bCs/>
          <w:lang w:val="pt-PT"/>
        </w:rPr>
      </w:pPr>
      <w:r w:rsidRPr="0066604B">
        <w:rPr>
          <w:rFonts w:ascii="Times New Roman" w:hAnsi="Times New Roman" w:cs="Times New Roman"/>
          <w:bCs/>
          <w:lang w:val="pt-PT"/>
        </w:rPr>
        <w:t xml:space="preserve">CORTE INTERAMERICANA DE DIREITOS HUMANOS. </w:t>
      </w:r>
      <w:proofErr w:type="spellStart"/>
      <w:r w:rsidRPr="0066604B">
        <w:rPr>
          <w:rFonts w:ascii="Times New Roman" w:hAnsi="Times New Roman" w:cs="Times New Roman"/>
          <w:bCs/>
          <w:i/>
          <w:lang w:val="pt-PT"/>
        </w:rPr>
        <w:t>Almonacid</w:t>
      </w:r>
      <w:proofErr w:type="spellEnd"/>
      <w:r w:rsidRPr="0066604B">
        <w:rPr>
          <w:rFonts w:ascii="Times New Roman" w:hAnsi="Times New Roman" w:cs="Times New Roman"/>
          <w:bCs/>
          <w:i/>
          <w:lang w:val="pt-PT"/>
        </w:rPr>
        <w:t xml:space="preserve"> </w:t>
      </w:r>
      <w:proofErr w:type="spellStart"/>
      <w:r w:rsidRPr="0066604B">
        <w:rPr>
          <w:rFonts w:ascii="Times New Roman" w:hAnsi="Times New Roman" w:cs="Times New Roman"/>
          <w:bCs/>
          <w:i/>
          <w:lang w:val="pt-PT"/>
        </w:rPr>
        <w:t>Arellano</w:t>
      </w:r>
      <w:proofErr w:type="spellEnd"/>
      <w:r w:rsidRPr="0066604B">
        <w:rPr>
          <w:rFonts w:ascii="Times New Roman" w:hAnsi="Times New Roman" w:cs="Times New Roman"/>
          <w:bCs/>
          <w:i/>
          <w:lang w:val="pt-PT"/>
        </w:rPr>
        <w:t xml:space="preserve"> y </w:t>
      </w:r>
      <w:proofErr w:type="spellStart"/>
      <w:r w:rsidRPr="0066604B">
        <w:rPr>
          <w:rFonts w:ascii="Times New Roman" w:hAnsi="Times New Roman" w:cs="Times New Roman"/>
          <w:bCs/>
          <w:i/>
          <w:lang w:val="pt-PT"/>
        </w:rPr>
        <w:t>Otros</w:t>
      </w:r>
      <w:proofErr w:type="spellEnd"/>
      <w:r w:rsidRPr="0066604B">
        <w:rPr>
          <w:rFonts w:ascii="Times New Roman" w:hAnsi="Times New Roman" w:cs="Times New Roman"/>
          <w:bCs/>
          <w:i/>
          <w:lang w:val="pt-PT"/>
        </w:rPr>
        <w:t xml:space="preserve"> vs. Chile</w:t>
      </w:r>
      <w:r w:rsidRPr="0066604B">
        <w:rPr>
          <w:rFonts w:ascii="Times New Roman" w:hAnsi="Times New Roman" w:cs="Times New Roman"/>
          <w:bCs/>
          <w:lang w:val="pt-PT"/>
        </w:rPr>
        <w:t xml:space="preserve">, julgado em 26 de setembro de 2006. Disponível em: </w:t>
      </w:r>
      <w:hyperlink r:id="rId20" w:history="1">
        <w:r w:rsidRPr="0066604B">
          <w:rPr>
            <w:rStyle w:val="Hyperlink"/>
            <w:rFonts w:ascii="Times New Roman" w:hAnsi="Times New Roman" w:cs="Times New Roman"/>
            <w:bCs/>
            <w:lang w:val="pt-PT"/>
          </w:rPr>
          <w:t>http://www.corteidh.or.cr/docs/casos/articulos/seriec_154_esp.pdf</w:t>
        </w:r>
      </w:hyperlink>
      <w:r w:rsidRPr="0066604B">
        <w:rPr>
          <w:rFonts w:ascii="Times New Roman" w:hAnsi="Times New Roman" w:cs="Times New Roman"/>
          <w:bCs/>
          <w:lang w:val="pt-PT"/>
        </w:rPr>
        <w:t xml:space="preserve"> Acesso em: 10 maio. 2021.</w:t>
      </w:r>
    </w:p>
    <w:p w14:paraId="60AB3CFC" w14:textId="3AC85B28" w:rsidR="008B54C9" w:rsidRPr="0066604B" w:rsidRDefault="00973AFE" w:rsidP="00155F84">
      <w:pPr>
        <w:spacing w:before="120" w:after="120"/>
        <w:rPr>
          <w:rFonts w:ascii="Times New Roman" w:hAnsi="Times New Roman" w:cs="Times New Roman"/>
        </w:rPr>
      </w:pPr>
      <w:r w:rsidRPr="0066604B">
        <w:rPr>
          <w:rFonts w:ascii="Times New Roman" w:hAnsi="Times New Roman" w:cs="Times New Roman"/>
          <w:bCs/>
          <w:lang w:val="pt-PT"/>
        </w:rPr>
        <w:t xml:space="preserve">CORTE INTERAMERICANA DE DIREITOS HUMANOS. </w:t>
      </w:r>
      <w:r w:rsidRPr="0066604B">
        <w:rPr>
          <w:rFonts w:ascii="Times New Roman" w:hAnsi="Times New Roman" w:cs="Times New Roman"/>
          <w:bCs/>
          <w:i/>
          <w:lang w:val="pt-PT"/>
        </w:rPr>
        <w:t>Barrios Altos vs. Peru</w:t>
      </w:r>
      <w:r w:rsidRPr="0066604B">
        <w:rPr>
          <w:rFonts w:ascii="Times New Roman" w:hAnsi="Times New Roman" w:cs="Times New Roman"/>
          <w:bCs/>
          <w:lang w:val="pt-PT"/>
        </w:rPr>
        <w:t xml:space="preserve">, julgado em 14 de março de 2001. Disponível em: </w:t>
      </w:r>
      <w:hyperlink r:id="rId21" w:history="1">
        <w:r w:rsidRPr="0066604B">
          <w:rPr>
            <w:rStyle w:val="Hyperlink"/>
            <w:rFonts w:ascii="Times New Roman" w:hAnsi="Times New Roman" w:cs="Times New Roman"/>
            <w:bCs/>
            <w:lang w:val="pt-PT"/>
          </w:rPr>
          <w:t>http://www.corteidh.or.cr/docs/casos/articulos/Seriec_75_esp.pdf</w:t>
        </w:r>
      </w:hyperlink>
      <w:r w:rsidRPr="0066604B">
        <w:rPr>
          <w:rFonts w:ascii="Times New Roman" w:hAnsi="Times New Roman" w:cs="Times New Roman"/>
          <w:bCs/>
          <w:lang w:val="pt-PT"/>
        </w:rPr>
        <w:t xml:space="preserve"> Acesso em: 10 maio 2021</w:t>
      </w:r>
      <w:r w:rsidR="00E97CA2" w:rsidRPr="0066604B">
        <w:rPr>
          <w:rFonts w:ascii="Times New Roman" w:hAnsi="Times New Roman" w:cs="Times New Roman"/>
        </w:rPr>
        <w:t>.</w:t>
      </w:r>
    </w:p>
    <w:p w14:paraId="335DF263" w14:textId="4BB02764" w:rsidR="00847298" w:rsidRPr="0066604B" w:rsidRDefault="00847298" w:rsidP="00155F84">
      <w:pPr>
        <w:spacing w:before="120" w:after="120"/>
        <w:rPr>
          <w:rFonts w:ascii="Times New Roman" w:hAnsi="Times New Roman" w:cs="Times New Roman"/>
        </w:rPr>
      </w:pPr>
      <w:r w:rsidRPr="0066604B">
        <w:rPr>
          <w:rFonts w:ascii="Times New Roman" w:hAnsi="Times New Roman" w:cs="Times New Roman"/>
        </w:rPr>
        <w:t xml:space="preserve">DELMAS-MARTY, </w:t>
      </w:r>
      <w:proofErr w:type="spellStart"/>
      <w:r w:rsidRPr="0066604B">
        <w:rPr>
          <w:rFonts w:ascii="Times New Roman" w:hAnsi="Times New Roman" w:cs="Times New Roman"/>
        </w:rPr>
        <w:t>Mireille</w:t>
      </w:r>
      <w:proofErr w:type="spellEnd"/>
      <w:r w:rsidRPr="0066604B">
        <w:rPr>
          <w:rFonts w:ascii="Times New Roman" w:hAnsi="Times New Roman" w:cs="Times New Roman"/>
        </w:rPr>
        <w:t xml:space="preserve">. </w:t>
      </w:r>
      <w:r w:rsidRPr="0066604B">
        <w:rPr>
          <w:rFonts w:ascii="Times New Roman" w:hAnsi="Times New Roman" w:cs="Times New Roman"/>
          <w:bCs/>
          <w:i/>
          <w:iCs/>
        </w:rPr>
        <w:t>Por um direito comum</w:t>
      </w:r>
      <w:r w:rsidRPr="0066604B">
        <w:rPr>
          <w:rFonts w:ascii="Times New Roman" w:hAnsi="Times New Roman" w:cs="Times New Roman"/>
        </w:rPr>
        <w:t xml:space="preserve">. Tradução por Maria </w:t>
      </w:r>
      <w:proofErr w:type="spellStart"/>
      <w:r w:rsidRPr="0066604B">
        <w:rPr>
          <w:rFonts w:ascii="Times New Roman" w:hAnsi="Times New Roman" w:cs="Times New Roman"/>
        </w:rPr>
        <w:t>Ermantina</w:t>
      </w:r>
      <w:proofErr w:type="spellEnd"/>
      <w:r w:rsidRPr="0066604B">
        <w:rPr>
          <w:rFonts w:ascii="Times New Roman" w:hAnsi="Times New Roman" w:cs="Times New Roman"/>
        </w:rPr>
        <w:t xml:space="preserve"> de Almeida Prado Galvão. São Paulo: Martins Fontes, 2004.</w:t>
      </w:r>
    </w:p>
    <w:p w14:paraId="79A7793F" w14:textId="3349D1A4" w:rsidR="00495BBA" w:rsidRPr="0066604B" w:rsidRDefault="00495BBA" w:rsidP="00155F84">
      <w:pPr>
        <w:spacing w:before="120" w:after="120"/>
        <w:rPr>
          <w:rFonts w:ascii="Times New Roman" w:hAnsi="Times New Roman" w:cs="Times New Roman"/>
          <w:bCs/>
          <w:lang w:val="pt-PT"/>
        </w:rPr>
      </w:pPr>
      <w:r w:rsidRPr="0066604B">
        <w:rPr>
          <w:rFonts w:ascii="Times New Roman" w:hAnsi="Times New Roman" w:cs="Times New Roman"/>
        </w:rPr>
        <w:t xml:space="preserve">DINIZ, </w:t>
      </w:r>
      <w:proofErr w:type="spellStart"/>
      <w:r w:rsidRPr="0066604B">
        <w:rPr>
          <w:rFonts w:ascii="Times New Roman" w:hAnsi="Times New Roman" w:cs="Times New Roman"/>
        </w:rPr>
        <w:t>Geilza</w:t>
      </w:r>
      <w:proofErr w:type="spellEnd"/>
      <w:r w:rsidRPr="0066604B">
        <w:rPr>
          <w:rFonts w:ascii="Times New Roman" w:hAnsi="Times New Roman" w:cs="Times New Roman"/>
        </w:rPr>
        <w:t xml:space="preserve"> Fátima Cavalcanti. Soberania e margem nacional de apreciação. </w:t>
      </w:r>
      <w:r w:rsidRPr="0066604B">
        <w:rPr>
          <w:rFonts w:ascii="Times New Roman" w:hAnsi="Times New Roman" w:cs="Times New Roman"/>
          <w:bCs/>
          <w:i/>
          <w:iCs/>
        </w:rPr>
        <w:t>Revista Eletrônica Direito e Política</w:t>
      </w:r>
      <w:r w:rsidRPr="0066604B">
        <w:rPr>
          <w:rFonts w:ascii="Times New Roman" w:hAnsi="Times New Roman" w:cs="Times New Roman"/>
        </w:rPr>
        <w:t xml:space="preserve">, Itajaí, v. 6, n. 2, 2011, p. 392-418. Disponível em? Acesso em: </w:t>
      </w:r>
      <w:hyperlink r:id="rId22" w:history="1">
        <w:r w:rsidRPr="0066604B">
          <w:rPr>
            <w:rStyle w:val="Hyperlink"/>
            <w:rFonts w:ascii="Times New Roman" w:hAnsi="Times New Roman" w:cs="Times New Roman"/>
          </w:rPr>
          <w:t>https://siaiap32.univali.br/seer/index.php/rdp/article/view/6058</w:t>
        </w:r>
      </w:hyperlink>
      <w:r w:rsidRPr="0066604B">
        <w:rPr>
          <w:rFonts w:ascii="Times New Roman" w:hAnsi="Times New Roman" w:cs="Times New Roman"/>
        </w:rPr>
        <w:t xml:space="preserve">  26 maio 2021.</w:t>
      </w:r>
    </w:p>
    <w:p w14:paraId="2C473479" w14:textId="0D0B54A8" w:rsidR="00CC2103" w:rsidRPr="0066604B" w:rsidRDefault="001F25D3" w:rsidP="00155F84">
      <w:pPr>
        <w:spacing w:before="120" w:after="120"/>
        <w:rPr>
          <w:rFonts w:ascii="Times New Roman" w:hAnsi="Times New Roman" w:cs="Times New Roman"/>
        </w:rPr>
      </w:pPr>
      <w:r w:rsidRPr="0066604B">
        <w:rPr>
          <w:rFonts w:ascii="Times New Roman" w:hAnsi="Times New Roman" w:cs="Times New Roman"/>
        </w:rPr>
        <w:t xml:space="preserve">GARCÍA </w:t>
      </w:r>
      <w:r w:rsidR="00CC2103" w:rsidRPr="0066604B">
        <w:rPr>
          <w:rFonts w:ascii="Times New Roman" w:hAnsi="Times New Roman" w:cs="Times New Roman"/>
        </w:rPr>
        <w:t xml:space="preserve">JARAMILLO, Leonardo. De </w:t>
      </w:r>
      <w:proofErr w:type="spellStart"/>
      <w:r w:rsidR="00CC2103" w:rsidRPr="0066604B">
        <w:rPr>
          <w:rFonts w:ascii="Times New Roman" w:hAnsi="Times New Roman" w:cs="Times New Roman"/>
        </w:rPr>
        <w:t>la</w:t>
      </w:r>
      <w:proofErr w:type="spellEnd"/>
      <w:r w:rsidR="00CC2103" w:rsidRPr="0066604B">
        <w:rPr>
          <w:rFonts w:ascii="Times New Roman" w:hAnsi="Times New Roman" w:cs="Times New Roman"/>
        </w:rPr>
        <w:t xml:space="preserve"> “constitucionalização” a </w:t>
      </w:r>
      <w:proofErr w:type="spellStart"/>
      <w:r w:rsidR="00CC2103" w:rsidRPr="0066604B">
        <w:rPr>
          <w:rFonts w:ascii="Times New Roman" w:hAnsi="Times New Roman" w:cs="Times New Roman"/>
        </w:rPr>
        <w:t>la</w:t>
      </w:r>
      <w:proofErr w:type="spellEnd"/>
      <w:r w:rsidR="00CC2103" w:rsidRPr="0066604B">
        <w:rPr>
          <w:rFonts w:ascii="Times New Roman" w:hAnsi="Times New Roman" w:cs="Times New Roman"/>
        </w:rPr>
        <w:t xml:space="preserve"> “</w:t>
      </w:r>
      <w:proofErr w:type="spellStart"/>
      <w:r w:rsidR="00CC2103" w:rsidRPr="0066604B">
        <w:rPr>
          <w:rFonts w:ascii="Times New Roman" w:hAnsi="Times New Roman" w:cs="Times New Roman"/>
        </w:rPr>
        <w:t>convencionalização</w:t>
      </w:r>
      <w:proofErr w:type="spellEnd"/>
      <w:r w:rsidR="00CC2103" w:rsidRPr="0066604B">
        <w:rPr>
          <w:rFonts w:ascii="Times New Roman" w:hAnsi="Times New Roman" w:cs="Times New Roman"/>
        </w:rPr>
        <w:t xml:space="preserve">” </w:t>
      </w:r>
      <w:proofErr w:type="spellStart"/>
      <w:r w:rsidR="00CC2103" w:rsidRPr="0066604B">
        <w:rPr>
          <w:rFonts w:ascii="Times New Roman" w:hAnsi="Times New Roman" w:cs="Times New Roman"/>
        </w:rPr>
        <w:t>del</w:t>
      </w:r>
      <w:proofErr w:type="spellEnd"/>
      <w:r w:rsidR="00CC2103" w:rsidRPr="0066604B">
        <w:rPr>
          <w:rFonts w:ascii="Times New Roman" w:hAnsi="Times New Roman" w:cs="Times New Roman"/>
        </w:rPr>
        <w:t xml:space="preserve"> </w:t>
      </w:r>
      <w:proofErr w:type="spellStart"/>
      <w:r w:rsidR="00CC2103" w:rsidRPr="0066604B">
        <w:rPr>
          <w:rFonts w:ascii="Times New Roman" w:hAnsi="Times New Roman" w:cs="Times New Roman"/>
        </w:rPr>
        <w:t>ordenamiento</w:t>
      </w:r>
      <w:proofErr w:type="spellEnd"/>
      <w:r w:rsidR="00CC2103" w:rsidRPr="0066604B">
        <w:rPr>
          <w:rFonts w:ascii="Times New Roman" w:hAnsi="Times New Roman" w:cs="Times New Roman"/>
        </w:rPr>
        <w:t xml:space="preserve"> jurídico. La </w:t>
      </w:r>
      <w:proofErr w:type="spellStart"/>
      <w:r w:rsidR="00CC2103" w:rsidRPr="0066604B">
        <w:rPr>
          <w:rFonts w:ascii="Times New Roman" w:hAnsi="Times New Roman" w:cs="Times New Roman"/>
        </w:rPr>
        <w:t>contribución</w:t>
      </w:r>
      <w:proofErr w:type="spellEnd"/>
      <w:r w:rsidR="00CC2103" w:rsidRPr="0066604B">
        <w:rPr>
          <w:rFonts w:ascii="Times New Roman" w:hAnsi="Times New Roman" w:cs="Times New Roman"/>
        </w:rPr>
        <w:t xml:space="preserve"> </w:t>
      </w:r>
      <w:proofErr w:type="spellStart"/>
      <w:r w:rsidR="00CC2103" w:rsidRPr="0066604B">
        <w:rPr>
          <w:rFonts w:ascii="Times New Roman" w:hAnsi="Times New Roman" w:cs="Times New Roman"/>
        </w:rPr>
        <w:t>del</w:t>
      </w:r>
      <w:proofErr w:type="spellEnd"/>
      <w:r w:rsidR="00CC2103" w:rsidRPr="0066604B">
        <w:rPr>
          <w:rFonts w:ascii="Times New Roman" w:hAnsi="Times New Roman" w:cs="Times New Roman"/>
        </w:rPr>
        <w:t xml:space="preserve"> </w:t>
      </w:r>
      <w:proofErr w:type="spellStart"/>
      <w:r w:rsidR="00CC2103" w:rsidRPr="0066604B">
        <w:rPr>
          <w:rFonts w:ascii="Times New Roman" w:hAnsi="Times New Roman" w:cs="Times New Roman"/>
          <w:i/>
          <w:iCs/>
        </w:rPr>
        <w:t>ius</w:t>
      </w:r>
      <w:proofErr w:type="spellEnd"/>
      <w:r w:rsidR="00CC2103" w:rsidRPr="0066604B">
        <w:rPr>
          <w:rFonts w:ascii="Times New Roman" w:hAnsi="Times New Roman" w:cs="Times New Roman"/>
          <w:i/>
          <w:iCs/>
        </w:rPr>
        <w:t xml:space="preserve"> </w:t>
      </w:r>
      <w:proofErr w:type="spellStart"/>
      <w:r w:rsidR="00CC2103" w:rsidRPr="0066604B">
        <w:rPr>
          <w:rFonts w:ascii="Times New Roman" w:hAnsi="Times New Roman" w:cs="Times New Roman"/>
          <w:i/>
          <w:iCs/>
        </w:rPr>
        <w:t>constitucionale</w:t>
      </w:r>
      <w:proofErr w:type="spellEnd"/>
      <w:r w:rsidR="00CC2103" w:rsidRPr="0066604B">
        <w:rPr>
          <w:rFonts w:ascii="Times New Roman" w:hAnsi="Times New Roman" w:cs="Times New Roman"/>
          <w:i/>
          <w:iCs/>
        </w:rPr>
        <w:t xml:space="preserve"> </w:t>
      </w:r>
      <w:proofErr w:type="spellStart"/>
      <w:r w:rsidR="00CC2103" w:rsidRPr="0066604B">
        <w:rPr>
          <w:rFonts w:ascii="Times New Roman" w:hAnsi="Times New Roman" w:cs="Times New Roman"/>
          <w:i/>
          <w:iCs/>
        </w:rPr>
        <w:t>commune</w:t>
      </w:r>
      <w:proofErr w:type="spellEnd"/>
      <w:r w:rsidR="00CC2103" w:rsidRPr="0066604B">
        <w:rPr>
          <w:rFonts w:ascii="Times New Roman" w:hAnsi="Times New Roman" w:cs="Times New Roman"/>
        </w:rPr>
        <w:t>.</w:t>
      </w:r>
      <w:r w:rsidR="00CC2103" w:rsidRPr="0066604B">
        <w:rPr>
          <w:rFonts w:ascii="Times New Roman" w:hAnsi="Times New Roman" w:cs="Times New Roman"/>
          <w:bCs/>
          <w:i/>
        </w:rPr>
        <w:t xml:space="preserve"> Revista </w:t>
      </w:r>
      <w:proofErr w:type="spellStart"/>
      <w:r w:rsidR="00CC2103" w:rsidRPr="0066604B">
        <w:rPr>
          <w:rFonts w:ascii="Times New Roman" w:hAnsi="Times New Roman" w:cs="Times New Roman"/>
          <w:bCs/>
          <w:i/>
        </w:rPr>
        <w:t>Derecho</w:t>
      </w:r>
      <w:proofErr w:type="spellEnd"/>
      <w:r w:rsidR="00CC2103" w:rsidRPr="0066604B">
        <w:rPr>
          <w:rFonts w:ascii="Times New Roman" w:hAnsi="Times New Roman" w:cs="Times New Roman"/>
          <w:bCs/>
          <w:i/>
        </w:rPr>
        <w:t xml:space="preserve"> </w:t>
      </w:r>
      <w:proofErr w:type="spellStart"/>
      <w:r w:rsidR="00CC2103" w:rsidRPr="0066604B">
        <w:rPr>
          <w:rFonts w:ascii="Times New Roman" w:hAnsi="Times New Roman" w:cs="Times New Roman"/>
          <w:bCs/>
          <w:i/>
        </w:rPr>
        <w:t>del</w:t>
      </w:r>
      <w:proofErr w:type="spellEnd"/>
      <w:r w:rsidR="00CC2103" w:rsidRPr="0066604B">
        <w:rPr>
          <w:rFonts w:ascii="Times New Roman" w:hAnsi="Times New Roman" w:cs="Times New Roman"/>
          <w:bCs/>
          <w:i/>
        </w:rPr>
        <w:t xml:space="preserve"> Estado</w:t>
      </w:r>
      <w:r w:rsidR="00CC2103" w:rsidRPr="0066604B">
        <w:rPr>
          <w:rFonts w:ascii="Times New Roman" w:hAnsi="Times New Roman" w:cs="Times New Roman"/>
          <w:i/>
        </w:rPr>
        <w:t>,</w:t>
      </w:r>
      <w:r w:rsidR="00CC2103" w:rsidRPr="0066604B">
        <w:rPr>
          <w:rFonts w:ascii="Times New Roman" w:hAnsi="Times New Roman" w:cs="Times New Roman"/>
        </w:rPr>
        <w:t xml:space="preserve"> Bogotá, nº 36, p. 131-166, 2016. Disponível em: </w:t>
      </w:r>
      <w:hyperlink r:id="rId23" w:history="1">
        <w:r w:rsidR="00CC2103" w:rsidRPr="0066604B">
          <w:rPr>
            <w:rStyle w:val="Hyperlink"/>
            <w:rFonts w:ascii="Times New Roman" w:hAnsi="Times New Roman" w:cs="Times New Roman"/>
          </w:rPr>
          <w:t>https://revistas.uexternado.edu.co/index.php/derest/article/view/4576/5264</w:t>
        </w:r>
      </w:hyperlink>
      <w:r w:rsidR="00CC2103" w:rsidRPr="0066604B">
        <w:rPr>
          <w:rFonts w:ascii="Times New Roman" w:hAnsi="Times New Roman" w:cs="Times New Roman"/>
        </w:rPr>
        <w:t xml:space="preserve"> Acesso em: 20 maio 2021.</w:t>
      </w:r>
    </w:p>
    <w:p w14:paraId="06BB66E9" w14:textId="12672B98" w:rsidR="008B6292" w:rsidRPr="0066604B" w:rsidRDefault="00800BF4" w:rsidP="00155F84">
      <w:pPr>
        <w:spacing w:before="120" w:after="120"/>
        <w:rPr>
          <w:rFonts w:ascii="Times New Roman" w:hAnsi="Times New Roman" w:cs="Times New Roman"/>
        </w:rPr>
      </w:pPr>
      <w:r w:rsidRPr="0066604B">
        <w:rPr>
          <w:rFonts w:ascii="Times New Roman" w:hAnsi="Times New Roman" w:cs="Times New Roman"/>
        </w:rPr>
        <w:t xml:space="preserve">GARCÍA RAMÍREZ, Sergio. </w:t>
      </w:r>
      <w:r w:rsidRPr="0066604B">
        <w:rPr>
          <w:rFonts w:ascii="Times New Roman" w:hAnsi="Times New Roman" w:cs="Times New Roman"/>
          <w:i/>
          <w:iCs/>
        </w:rPr>
        <w:t>La “</w:t>
      </w:r>
      <w:proofErr w:type="spellStart"/>
      <w:r w:rsidRPr="0066604B">
        <w:rPr>
          <w:rFonts w:ascii="Times New Roman" w:hAnsi="Times New Roman" w:cs="Times New Roman"/>
          <w:i/>
          <w:iCs/>
        </w:rPr>
        <w:t>navegación</w:t>
      </w:r>
      <w:proofErr w:type="spellEnd"/>
      <w:r w:rsidRPr="0066604B">
        <w:rPr>
          <w:rFonts w:ascii="Times New Roman" w:hAnsi="Times New Roman" w:cs="Times New Roman"/>
          <w:i/>
          <w:iCs/>
        </w:rPr>
        <w:t xml:space="preserve"> americana” de </w:t>
      </w:r>
      <w:proofErr w:type="spellStart"/>
      <w:r w:rsidRPr="0066604B">
        <w:rPr>
          <w:rFonts w:ascii="Times New Roman" w:hAnsi="Times New Roman" w:cs="Times New Roman"/>
          <w:i/>
          <w:iCs/>
        </w:rPr>
        <w:t>los</w:t>
      </w:r>
      <w:proofErr w:type="spellEnd"/>
      <w:r w:rsidRPr="0066604B">
        <w:rPr>
          <w:rFonts w:ascii="Times New Roman" w:hAnsi="Times New Roman" w:cs="Times New Roman"/>
          <w:i/>
          <w:iCs/>
        </w:rPr>
        <w:t xml:space="preserve"> </w:t>
      </w:r>
      <w:proofErr w:type="spellStart"/>
      <w:r w:rsidRPr="0066604B">
        <w:rPr>
          <w:rFonts w:ascii="Times New Roman" w:hAnsi="Times New Roman" w:cs="Times New Roman"/>
          <w:i/>
          <w:iCs/>
        </w:rPr>
        <w:t>derechos</w:t>
      </w:r>
      <w:proofErr w:type="spellEnd"/>
      <w:r w:rsidRPr="0066604B">
        <w:rPr>
          <w:rFonts w:ascii="Times New Roman" w:hAnsi="Times New Roman" w:cs="Times New Roman"/>
          <w:i/>
          <w:iCs/>
        </w:rPr>
        <w:t xml:space="preserve"> humanos</w:t>
      </w:r>
      <w:r w:rsidRPr="0066604B">
        <w:rPr>
          <w:rFonts w:ascii="Times New Roman" w:hAnsi="Times New Roman" w:cs="Times New Roman"/>
        </w:rPr>
        <w:t xml:space="preserve">: </w:t>
      </w:r>
      <w:proofErr w:type="spellStart"/>
      <w:r w:rsidRPr="0066604B">
        <w:rPr>
          <w:rFonts w:ascii="Times New Roman" w:hAnsi="Times New Roman" w:cs="Times New Roman"/>
        </w:rPr>
        <w:t>hacia</w:t>
      </w:r>
      <w:proofErr w:type="spellEnd"/>
      <w:r w:rsidRPr="0066604B">
        <w:rPr>
          <w:rFonts w:ascii="Times New Roman" w:hAnsi="Times New Roman" w:cs="Times New Roman"/>
        </w:rPr>
        <w:t xml:space="preserve"> </w:t>
      </w:r>
      <w:proofErr w:type="spellStart"/>
      <w:r w:rsidRPr="0066604B">
        <w:rPr>
          <w:rFonts w:ascii="Times New Roman" w:hAnsi="Times New Roman" w:cs="Times New Roman"/>
        </w:rPr>
        <w:t>un</w:t>
      </w:r>
      <w:proofErr w:type="spellEnd"/>
      <w:r w:rsidRPr="0066604B">
        <w:rPr>
          <w:rFonts w:ascii="Times New Roman" w:hAnsi="Times New Roman" w:cs="Times New Roman"/>
        </w:rPr>
        <w:t xml:space="preserve"> </w:t>
      </w:r>
      <w:proofErr w:type="spellStart"/>
      <w:r w:rsidRPr="0066604B">
        <w:rPr>
          <w:rFonts w:ascii="Times New Roman" w:hAnsi="Times New Roman" w:cs="Times New Roman"/>
          <w:i/>
          <w:iCs/>
        </w:rPr>
        <w:t>ius</w:t>
      </w:r>
      <w:proofErr w:type="spellEnd"/>
      <w:r w:rsidRPr="0066604B">
        <w:rPr>
          <w:rFonts w:ascii="Times New Roman" w:hAnsi="Times New Roman" w:cs="Times New Roman"/>
          <w:i/>
          <w:iCs/>
        </w:rPr>
        <w:t xml:space="preserve"> </w:t>
      </w:r>
      <w:proofErr w:type="spellStart"/>
      <w:r w:rsidRPr="0066604B">
        <w:rPr>
          <w:rFonts w:ascii="Times New Roman" w:hAnsi="Times New Roman" w:cs="Times New Roman"/>
          <w:i/>
          <w:iCs/>
        </w:rPr>
        <w:t>commune</w:t>
      </w:r>
      <w:proofErr w:type="spellEnd"/>
      <w:r w:rsidRPr="0066604B">
        <w:rPr>
          <w:rFonts w:ascii="Times New Roman" w:hAnsi="Times New Roman" w:cs="Times New Roman"/>
        </w:rPr>
        <w:t xml:space="preserve">. </w:t>
      </w:r>
      <w:r w:rsidRPr="0066604B">
        <w:rPr>
          <w:rFonts w:ascii="Times New Roman" w:hAnsi="Times New Roman" w:cs="Times New Roman"/>
          <w:bCs/>
          <w:i/>
        </w:rPr>
        <w:t>UNAM</w:t>
      </w:r>
      <w:r w:rsidRPr="0066604B">
        <w:rPr>
          <w:rFonts w:ascii="Times New Roman" w:hAnsi="Times New Roman" w:cs="Times New Roman"/>
        </w:rPr>
        <w:t xml:space="preserve">, México D.F., p. 459-500 2014. Disponível em: </w:t>
      </w:r>
      <w:hyperlink r:id="rId24" w:history="1">
        <w:r w:rsidRPr="0066604B">
          <w:rPr>
            <w:rStyle w:val="Hyperlink"/>
            <w:rFonts w:ascii="Times New Roman" w:hAnsi="Times New Roman" w:cs="Times New Roman"/>
          </w:rPr>
          <w:t>https://archivos.juridicas.unam.mx/www/bjv/libros/8/3655/20.pdf</w:t>
        </w:r>
      </w:hyperlink>
      <w:r w:rsidRPr="0066604B">
        <w:rPr>
          <w:rFonts w:ascii="Times New Roman" w:hAnsi="Times New Roman" w:cs="Times New Roman"/>
        </w:rPr>
        <w:t xml:space="preserve"> </w:t>
      </w:r>
      <w:proofErr w:type="spellStart"/>
      <w:r w:rsidRPr="0066604B">
        <w:rPr>
          <w:rFonts w:ascii="Times New Roman" w:hAnsi="Times New Roman" w:cs="Times New Roman"/>
        </w:rPr>
        <w:t>Acessso</w:t>
      </w:r>
      <w:proofErr w:type="spellEnd"/>
      <w:r w:rsidRPr="0066604B">
        <w:rPr>
          <w:rFonts w:ascii="Times New Roman" w:hAnsi="Times New Roman" w:cs="Times New Roman"/>
        </w:rPr>
        <w:t xml:space="preserve"> em: 19 maio 2021</w:t>
      </w:r>
      <w:r w:rsidR="000075EA" w:rsidRPr="0066604B">
        <w:rPr>
          <w:rFonts w:ascii="Times New Roman" w:hAnsi="Times New Roman" w:cs="Times New Roman"/>
        </w:rPr>
        <w:t>.</w:t>
      </w:r>
    </w:p>
    <w:p w14:paraId="76540959" w14:textId="10F79D09" w:rsidR="001F25D3" w:rsidRPr="0066604B" w:rsidRDefault="001F25D3" w:rsidP="00155F84">
      <w:pPr>
        <w:spacing w:before="120" w:after="120"/>
        <w:rPr>
          <w:rFonts w:ascii="Times New Roman" w:hAnsi="Times New Roman" w:cs="Times New Roman"/>
        </w:rPr>
      </w:pPr>
      <w:r w:rsidRPr="0066604B">
        <w:rPr>
          <w:rFonts w:ascii="Times New Roman" w:hAnsi="Times New Roman" w:cs="Times New Roman"/>
        </w:rPr>
        <w:lastRenderedPageBreak/>
        <w:t xml:space="preserve">GRÁNDEZ CASTRO, Pedro P. Nota preliminar. In: GUERRA, </w:t>
      </w:r>
      <w:proofErr w:type="spellStart"/>
      <w:r w:rsidRPr="0066604B">
        <w:rPr>
          <w:rFonts w:ascii="Times New Roman" w:hAnsi="Times New Roman" w:cs="Times New Roman"/>
        </w:rPr>
        <w:t>Luis</w:t>
      </w:r>
      <w:proofErr w:type="spellEnd"/>
      <w:r w:rsidRPr="0066604B">
        <w:rPr>
          <w:rFonts w:ascii="Times New Roman" w:hAnsi="Times New Roman" w:cs="Times New Roman"/>
        </w:rPr>
        <w:t xml:space="preserve"> López; SAIZ ARNAIZ, Alejandro (dir.) </w:t>
      </w:r>
      <w:r w:rsidRPr="0066604B">
        <w:rPr>
          <w:rFonts w:ascii="Times New Roman" w:hAnsi="Times New Roman" w:cs="Times New Roman"/>
          <w:i/>
        </w:rPr>
        <w:t xml:space="preserve">Los </w:t>
      </w:r>
      <w:proofErr w:type="gramStart"/>
      <w:r w:rsidRPr="0066604B">
        <w:rPr>
          <w:rFonts w:ascii="Times New Roman" w:hAnsi="Times New Roman" w:cs="Times New Roman"/>
          <w:i/>
        </w:rPr>
        <w:t>sistemas interamericano</w:t>
      </w:r>
      <w:proofErr w:type="gramEnd"/>
      <w:r w:rsidRPr="0066604B">
        <w:rPr>
          <w:rFonts w:ascii="Times New Roman" w:hAnsi="Times New Roman" w:cs="Times New Roman"/>
          <w:i/>
        </w:rPr>
        <w:t xml:space="preserve"> y </w:t>
      </w:r>
      <w:proofErr w:type="spellStart"/>
      <w:r w:rsidRPr="0066604B">
        <w:rPr>
          <w:rFonts w:ascii="Times New Roman" w:hAnsi="Times New Roman" w:cs="Times New Roman"/>
          <w:i/>
        </w:rPr>
        <w:t>europeo</w:t>
      </w:r>
      <w:proofErr w:type="spellEnd"/>
      <w:r w:rsidRPr="0066604B">
        <w:rPr>
          <w:rFonts w:ascii="Times New Roman" w:hAnsi="Times New Roman" w:cs="Times New Roman"/>
          <w:i/>
        </w:rPr>
        <w:t xml:space="preserve"> de </w:t>
      </w:r>
      <w:proofErr w:type="spellStart"/>
      <w:r w:rsidRPr="0066604B">
        <w:rPr>
          <w:rFonts w:ascii="Times New Roman" w:hAnsi="Times New Roman" w:cs="Times New Roman"/>
          <w:i/>
        </w:rPr>
        <w:t>protección</w:t>
      </w:r>
      <w:proofErr w:type="spellEnd"/>
      <w:r w:rsidRPr="0066604B">
        <w:rPr>
          <w:rFonts w:ascii="Times New Roman" w:hAnsi="Times New Roman" w:cs="Times New Roman"/>
          <w:i/>
        </w:rPr>
        <w:t xml:space="preserve"> de </w:t>
      </w:r>
      <w:proofErr w:type="spellStart"/>
      <w:r w:rsidRPr="0066604B">
        <w:rPr>
          <w:rFonts w:ascii="Times New Roman" w:hAnsi="Times New Roman" w:cs="Times New Roman"/>
          <w:i/>
        </w:rPr>
        <w:t>los</w:t>
      </w:r>
      <w:proofErr w:type="spellEnd"/>
      <w:r w:rsidRPr="0066604B">
        <w:rPr>
          <w:rFonts w:ascii="Times New Roman" w:hAnsi="Times New Roman" w:cs="Times New Roman"/>
          <w:i/>
        </w:rPr>
        <w:t xml:space="preserve"> </w:t>
      </w:r>
      <w:proofErr w:type="spellStart"/>
      <w:r w:rsidRPr="0066604B">
        <w:rPr>
          <w:rFonts w:ascii="Times New Roman" w:hAnsi="Times New Roman" w:cs="Times New Roman"/>
          <w:i/>
        </w:rPr>
        <w:t>derechos</w:t>
      </w:r>
      <w:proofErr w:type="spellEnd"/>
      <w:r w:rsidRPr="0066604B">
        <w:rPr>
          <w:rFonts w:ascii="Times New Roman" w:hAnsi="Times New Roman" w:cs="Times New Roman"/>
          <w:i/>
        </w:rPr>
        <w:t xml:space="preserve"> humanos</w:t>
      </w:r>
      <w:r w:rsidRPr="0066604B">
        <w:rPr>
          <w:rFonts w:ascii="Times New Roman" w:hAnsi="Times New Roman" w:cs="Times New Roman"/>
        </w:rPr>
        <w:t>. Lima: Palestra, 2015</w:t>
      </w:r>
    </w:p>
    <w:p w14:paraId="18425D28" w14:textId="5F8DD6B0" w:rsidR="00D73A24" w:rsidRPr="0066604B" w:rsidRDefault="00D73A24" w:rsidP="00155F84">
      <w:pPr>
        <w:spacing w:before="120" w:after="120"/>
        <w:rPr>
          <w:rFonts w:ascii="Times New Roman" w:hAnsi="Times New Roman" w:cs="Times New Roman"/>
        </w:rPr>
      </w:pPr>
      <w:r w:rsidRPr="0066604B">
        <w:rPr>
          <w:rFonts w:ascii="Times New Roman" w:hAnsi="Times New Roman" w:cs="Times New Roman"/>
          <w:color w:val="000000" w:themeColor="text1"/>
        </w:rPr>
        <w:t xml:space="preserve">LOPES, Ana Maria D´Ávila; CHEHAB, Isabelle Maria Campos Vasconcelos. Bloco de constitucionalidade e controle de </w:t>
      </w:r>
      <w:proofErr w:type="spellStart"/>
      <w:r w:rsidRPr="0066604B">
        <w:rPr>
          <w:rFonts w:ascii="Times New Roman" w:hAnsi="Times New Roman" w:cs="Times New Roman"/>
          <w:color w:val="000000" w:themeColor="text1"/>
        </w:rPr>
        <w:t>convencionalidade</w:t>
      </w:r>
      <w:proofErr w:type="spellEnd"/>
      <w:r w:rsidRPr="0066604B">
        <w:rPr>
          <w:rFonts w:ascii="Times New Roman" w:hAnsi="Times New Roman" w:cs="Times New Roman"/>
          <w:color w:val="000000" w:themeColor="text1"/>
        </w:rPr>
        <w:t xml:space="preserve">: reforçando a proteção dos direitos humanos no Brasil. </w:t>
      </w:r>
      <w:r w:rsidRPr="0066604B">
        <w:rPr>
          <w:rFonts w:ascii="Times New Roman" w:hAnsi="Times New Roman" w:cs="Times New Roman"/>
          <w:i/>
          <w:color w:val="000000" w:themeColor="text1"/>
        </w:rPr>
        <w:t>Revista Brasileira de Direito</w:t>
      </w:r>
      <w:r w:rsidRPr="0066604B">
        <w:rPr>
          <w:rFonts w:ascii="Times New Roman" w:hAnsi="Times New Roman" w:cs="Times New Roman"/>
          <w:color w:val="000000" w:themeColor="text1"/>
        </w:rPr>
        <w:t xml:space="preserve">, Passo Fundo, v.12, p.12 -94, 2016. Disponível em: </w:t>
      </w:r>
      <w:hyperlink r:id="rId25" w:history="1">
        <w:r w:rsidR="004D54C8" w:rsidRPr="0066604B">
          <w:rPr>
            <w:rStyle w:val="Hyperlink"/>
            <w:rFonts w:ascii="Times New Roman" w:hAnsi="Times New Roman" w:cs="Times New Roman"/>
          </w:rPr>
          <w:t>https://seer.imed.edu.br/index.php/revistadedireito/article/view/1367/1004</w:t>
        </w:r>
      </w:hyperlink>
      <w:r w:rsidRPr="0066604B">
        <w:rPr>
          <w:rFonts w:ascii="Times New Roman" w:hAnsi="Times New Roman" w:cs="Times New Roman"/>
          <w:color w:val="000000" w:themeColor="text1"/>
        </w:rPr>
        <w:t>Acesso em: 18 maio 2021.</w:t>
      </w:r>
    </w:p>
    <w:p w14:paraId="0C40C04A" w14:textId="0CAA2F4D" w:rsidR="00781E72" w:rsidRPr="0066604B" w:rsidRDefault="00100B80" w:rsidP="00155F84">
      <w:pPr>
        <w:tabs>
          <w:tab w:val="left" w:pos="10912"/>
        </w:tabs>
        <w:snapToGrid w:val="0"/>
        <w:spacing w:before="120" w:after="120"/>
        <w:rPr>
          <w:rFonts w:ascii="Times New Roman" w:hAnsi="Times New Roman" w:cs="Times New Roman"/>
          <w:color w:val="000000"/>
        </w:rPr>
      </w:pPr>
      <w:r w:rsidRPr="0066604B">
        <w:rPr>
          <w:rFonts w:ascii="Times New Roman" w:hAnsi="Times New Roman" w:cs="Times New Roman"/>
        </w:rPr>
        <w:t>LOPES</w:t>
      </w:r>
      <w:r w:rsidRPr="0066604B">
        <w:rPr>
          <w:rFonts w:ascii="Times New Roman" w:hAnsi="Times New Roman" w:cs="Times New Roman"/>
          <w:color w:val="000000"/>
          <w:kern w:val="1"/>
        </w:rPr>
        <w:t xml:space="preserve"> Ana Maria D´Ávila. SANTOS JUNIOR, </w:t>
      </w:r>
      <w:proofErr w:type="spellStart"/>
      <w:r w:rsidRPr="0066604B">
        <w:rPr>
          <w:rFonts w:ascii="Times New Roman" w:hAnsi="Times New Roman" w:cs="Times New Roman"/>
          <w:color w:val="000000"/>
          <w:kern w:val="1"/>
        </w:rPr>
        <w:t>Luis</w:t>
      </w:r>
      <w:proofErr w:type="spellEnd"/>
      <w:r w:rsidRPr="0066604B">
        <w:rPr>
          <w:rFonts w:ascii="Times New Roman" w:hAnsi="Times New Roman" w:cs="Times New Roman"/>
          <w:color w:val="000000"/>
          <w:kern w:val="1"/>
        </w:rPr>
        <w:t xml:space="preserve"> Haroldo Pereira dos. Minorias nacionais, proteção internacional e </w:t>
      </w:r>
      <w:proofErr w:type="spellStart"/>
      <w:r w:rsidRPr="0066604B">
        <w:rPr>
          <w:rFonts w:ascii="Times New Roman" w:hAnsi="Times New Roman" w:cs="Times New Roman"/>
          <w:color w:val="000000"/>
          <w:kern w:val="1"/>
        </w:rPr>
        <w:t>transnacionalidade</w:t>
      </w:r>
      <w:proofErr w:type="spellEnd"/>
      <w:r w:rsidRPr="0066604B">
        <w:rPr>
          <w:rFonts w:ascii="Times New Roman" w:hAnsi="Times New Roman" w:cs="Times New Roman"/>
          <w:color w:val="000000"/>
          <w:kern w:val="1"/>
        </w:rPr>
        <w:t xml:space="preserve">. </w:t>
      </w:r>
      <w:r w:rsidRPr="0066604B">
        <w:rPr>
          <w:rFonts w:ascii="Times New Roman" w:hAnsi="Times New Roman" w:cs="Times New Roman"/>
          <w:i/>
          <w:color w:val="000000"/>
          <w:kern w:val="1"/>
        </w:rPr>
        <w:t>Revista de Direitos Internacional</w:t>
      </w:r>
      <w:r w:rsidRPr="0066604B">
        <w:rPr>
          <w:rFonts w:ascii="Times New Roman" w:hAnsi="Times New Roman" w:cs="Times New Roman"/>
          <w:color w:val="000000"/>
          <w:kern w:val="1"/>
        </w:rPr>
        <w:t xml:space="preserve">, Brasília, v. 14, n. 3, p. 181-201. 2017.  Disponível em: </w:t>
      </w:r>
      <w:hyperlink r:id="rId26" w:history="1">
        <w:r w:rsidRPr="0066604B">
          <w:rPr>
            <w:rStyle w:val="Hyperlink"/>
            <w:rFonts w:ascii="Times New Roman" w:hAnsi="Times New Roman" w:cs="Times New Roman"/>
            <w:kern w:val="1"/>
          </w:rPr>
          <w:t>https://www.publicacoesacademicas.uniceub.br/rdi/article/view/4996/</w:t>
        </w:r>
      </w:hyperlink>
      <w:r w:rsidRPr="0066604B">
        <w:rPr>
          <w:rFonts w:ascii="Times New Roman" w:hAnsi="Times New Roman" w:cs="Times New Roman"/>
          <w:color w:val="8DB3E2"/>
          <w:kern w:val="1"/>
        </w:rPr>
        <w:t xml:space="preserve"> </w:t>
      </w:r>
      <w:r w:rsidRPr="0066604B">
        <w:rPr>
          <w:rFonts w:ascii="Times New Roman" w:hAnsi="Times New Roman" w:cs="Times New Roman"/>
          <w:color w:val="000000"/>
          <w:kern w:val="1"/>
        </w:rPr>
        <w:t xml:space="preserve">Acesso em: </w:t>
      </w:r>
      <w:r w:rsidRPr="0066604B">
        <w:rPr>
          <w:rFonts w:ascii="Times New Roman" w:hAnsi="Times New Roman" w:cs="Times New Roman"/>
          <w:color w:val="000000"/>
        </w:rPr>
        <w:t>15 maio. 2021</w:t>
      </w:r>
      <w:r w:rsidR="00D73A24" w:rsidRPr="0066604B">
        <w:rPr>
          <w:rFonts w:ascii="Times New Roman" w:hAnsi="Times New Roman" w:cs="Times New Roman"/>
          <w:color w:val="000000"/>
        </w:rPr>
        <w:t>.</w:t>
      </w:r>
    </w:p>
    <w:p w14:paraId="72B85A93" w14:textId="10D419D1" w:rsidR="00100B80" w:rsidRPr="0066604B" w:rsidRDefault="00100B80" w:rsidP="00155F84">
      <w:pPr>
        <w:spacing w:after="120"/>
        <w:rPr>
          <w:rFonts w:ascii="Times New Roman" w:hAnsi="Times New Roman" w:cs="Times New Roman"/>
          <w:bCs/>
        </w:rPr>
      </w:pPr>
      <w:r w:rsidRPr="0066604B">
        <w:rPr>
          <w:rFonts w:ascii="Times New Roman" w:hAnsi="Times New Roman" w:cs="Times New Roman"/>
        </w:rPr>
        <w:t>LOPES</w:t>
      </w:r>
      <w:r w:rsidRPr="0066604B">
        <w:rPr>
          <w:rFonts w:ascii="Times New Roman" w:hAnsi="Times New Roman" w:cs="Times New Roman"/>
          <w:color w:val="000000"/>
          <w:kern w:val="1"/>
        </w:rPr>
        <w:t xml:space="preserve"> Ana Maria D´Ávila. SANTOS JUNIOR, </w:t>
      </w:r>
      <w:proofErr w:type="spellStart"/>
      <w:r w:rsidRPr="0066604B">
        <w:rPr>
          <w:rFonts w:ascii="Times New Roman" w:hAnsi="Times New Roman" w:cs="Times New Roman"/>
          <w:color w:val="000000"/>
          <w:kern w:val="1"/>
        </w:rPr>
        <w:t>Luis</w:t>
      </w:r>
      <w:proofErr w:type="spellEnd"/>
      <w:r w:rsidRPr="0066604B">
        <w:rPr>
          <w:rFonts w:ascii="Times New Roman" w:hAnsi="Times New Roman" w:cs="Times New Roman"/>
          <w:color w:val="000000"/>
          <w:kern w:val="1"/>
        </w:rPr>
        <w:t xml:space="preserve"> Haroldo Pereira dos. </w:t>
      </w:r>
      <w:r w:rsidRPr="0066604B">
        <w:rPr>
          <w:rFonts w:ascii="Times New Roman" w:hAnsi="Times New Roman" w:cs="Times New Roman"/>
          <w:bCs/>
        </w:rPr>
        <w:t xml:space="preserve">Controle de </w:t>
      </w:r>
      <w:proofErr w:type="spellStart"/>
      <w:r w:rsidRPr="0066604B">
        <w:rPr>
          <w:rFonts w:ascii="Times New Roman" w:hAnsi="Times New Roman" w:cs="Times New Roman"/>
          <w:bCs/>
        </w:rPr>
        <w:t>convencionalidade</w:t>
      </w:r>
      <w:proofErr w:type="spellEnd"/>
      <w:r w:rsidRPr="0066604B">
        <w:rPr>
          <w:rFonts w:ascii="Times New Roman" w:hAnsi="Times New Roman" w:cs="Times New Roman"/>
          <w:bCs/>
        </w:rPr>
        <w:t xml:space="preserve"> e margem de apreciação nacional: (in)compatibilidade no sistema interamericano de direitos humanos</w:t>
      </w:r>
      <w:r w:rsidRPr="0066604B">
        <w:rPr>
          <w:rFonts w:ascii="Times New Roman" w:hAnsi="Times New Roman" w:cs="Times New Roman"/>
          <w:color w:val="000000"/>
          <w:kern w:val="1"/>
        </w:rPr>
        <w:t xml:space="preserve">. </w:t>
      </w:r>
      <w:r w:rsidRPr="0066604B">
        <w:rPr>
          <w:rFonts w:ascii="Times New Roman" w:hAnsi="Times New Roman" w:cs="Times New Roman"/>
          <w:i/>
          <w:color w:val="000000"/>
          <w:kern w:val="1"/>
        </w:rPr>
        <w:t>Revista Direito Público</w:t>
      </w:r>
      <w:r w:rsidRPr="0066604B">
        <w:rPr>
          <w:rFonts w:ascii="Times New Roman" w:hAnsi="Times New Roman" w:cs="Times New Roman"/>
          <w:color w:val="000000"/>
          <w:kern w:val="1"/>
        </w:rPr>
        <w:t>, Porto Alegre, v. 14, n. 18, p. 35-54, maio-</w:t>
      </w:r>
      <w:proofErr w:type="spellStart"/>
      <w:r w:rsidRPr="0066604B">
        <w:rPr>
          <w:rFonts w:ascii="Times New Roman" w:hAnsi="Times New Roman" w:cs="Times New Roman"/>
          <w:color w:val="000000"/>
          <w:kern w:val="1"/>
        </w:rPr>
        <w:t>jun</w:t>
      </w:r>
      <w:proofErr w:type="spellEnd"/>
      <w:r w:rsidRPr="0066604B">
        <w:rPr>
          <w:rFonts w:ascii="Times New Roman" w:hAnsi="Times New Roman" w:cs="Times New Roman"/>
          <w:color w:val="000000"/>
          <w:kern w:val="1"/>
        </w:rPr>
        <w:t xml:space="preserve"> 2018.  Disponível em: </w:t>
      </w:r>
      <w:hyperlink r:id="rId27" w:history="1">
        <w:r w:rsidRPr="0066604B">
          <w:rPr>
            <w:rStyle w:val="Hyperlink"/>
            <w:rFonts w:ascii="Times New Roman" w:hAnsi="Times New Roman" w:cs="Times New Roman"/>
          </w:rPr>
          <w:t>https://www.portaldeperiodicos.idp.edu.br/direitopublico/article/view/2866/pdf</w:t>
        </w:r>
      </w:hyperlink>
      <w:r w:rsidRPr="0066604B">
        <w:rPr>
          <w:rFonts w:ascii="Times New Roman" w:hAnsi="Times New Roman" w:cs="Times New Roman"/>
        </w:rPr>
        <w:t xml:space="preserve"> </w:t>
      </w:r>
      <w:r w:rsidRPr="0066604B">
        <w:rPr>
          <w:rFonts w:ascii="Times New Roman" w:hAnsi="Times New Roman" w:cs="Times New Roman"/>
          <w:color w:val="000000"/>
          <w:kern w:val="1"/>
        </w:rPr>
        <w:t xml:space="preserve">Acesso em: </w:t>
      </w:r>
      <w:r w:rsidRPr="0066604B">
        <w:rPr>
          <w:rFonts w:ascii="Times New Roman" w:hAnsi="Times New Roman" w:cs="Times New Roman"/>
          <w:color w:val="000000"/>
        </w:rPr>
        <w:t>15 maio. 2021</w:t>
      </w:r>
    </w:p>
    <w:p w14:paraId="261FD2E7" w14:textId="4BC1BF1E" w:rsidR="00973AFE" w:rsidRPr="0066604B" w:rsidRDefault="00973AFE" w:rsidP="00155F84">
      <w:pPr>
        <w:spacing w:before="120" w:after="120"/>
        <w:rPr>
          <w:rFonts w:ascii="Times New Roman" w:hAnsi="Times New Roman" w:cs="Times New Roman"/>
          <w:lang w:val="es-ES"/>
        </w:rPr>
      </w:pPr>
      <w:r w:rsidRPr="0066604B">
        <w:rPr>
          <w:rFonts w:ascii="Times New Roman" w:hAnsi="Times New Roman" w:cs="Times New Roman"/>
        </w:rPr>
        <w:t xml:space="preserve">MALARINO, </w:t>
      </w:r>
      <w:r w:rsidRPr="0066604B">
        <w:rPr>
          <w:rFonts w:ascii="Times New Roman" w:hAnsi="Times New Roman" w:cs="Times New Roman"/>
          <w:lang w:val="es-ES"/>
        </w:rPr>
        <w:t xml:space="preserve">Ezequiel. Activismo judicial, </w:t>
      </w:r>
      <w:proofErr w:type="spellStart"/>
      <w:r w:rsidRPr="0066604B">
        <w:rPr>
          <w:rFonts w:ascii="Times New Roman" w:hAnsi="Times New Roman" w:cs="Times New Roman"/>
          <w:lang w:val="es-ES"/>
        </w:rPr>
        <w:t>punitivización</w:t>
      </w:r>
      <w:proofErr w:type="spellEnd"/>
      <w:r w:rsidRPr="0066604B">
        <w:rPr>
          <w:rFonts w:ascii="Times New Roman" w:hAnsi="Times New Roman" w:cs="Times New Roman"/>
          <w:lang w:val="es-ES"/>
        </w:rPr>
        <w:t xml:space="preserve"> y nacionalización. Tendencias </w:t>
      </w:r>
      <w:proofErr w:type="spellStart"/>
      <w:r w:rsidRPr="0066604B">
        <w:rPr>
          <w:rFonts w:ascii="Times New Roman" w:hAnsi="Times New Roman" w:cs="Times New Roman"/>
          <w:lang w:val="es-ES"/>
        </w:rPr>
        <w:t>antidemocraticas</w:t>
      </w:r>
      <w:proofErr w:type="spellEnd"/>
      <w:r w:rsidRPr="0066604B">
        <w:rPr>
          <w:rFonts w:ascii="Times New Roman" w:hAnsi="Times New Roman" w:cs="Times New Roman"/>
          <w:lang w:val="es-ES"/>
        </w:rPr>
        <w:t xml:space="preserve"> y antiliberales en la jurisprudencia de la Corte Interamericana de Derechos Humanos. In: PASTOR, </w:t>
      </w:r>
      <w:proofErr w:type="spellStart"/>
      <w:r w:rsidRPr="0066604B">
        <w:rPr>
          <w:rFonts w:ascii="Times New Roman" w:hAnsi="Times New Roman" w:cs="Times New Roman"/>
          <w:lang w:val="es-ES"/>
        </w:rPr>
        <w:t>Dalmau</w:t>
      </w:r>
      <w:proofErr w:type="spellEnd"/>
      <w:r w:rsidRPr="0066604B">
        <w:rPr>
          <w:rFonts w:ascii="Times New Roman" w:hAnsi="Times New Roman" w:cs="Times New Roman"/>
          <w:lang w:val="es-ES"/>
        </w:rPr>
        <w:t xml:space="preserve"> (</w:t>
      </w:r>
      <w:proofErr w:type="spellStart"/>
      <w:r w:rsidRPr="0066604B">
        <w:rPr>
          <w:rFonts w:ascii="Times New Roman" w:hAnsi="Times New Roman" w:cs="Times New Roman"/>
          <w:lang w:val="es-ES"/>
        </w:rPr>
        <w:t>Org</w:t>
      </w:r>
      <w:proofErr w:type="spellEnd"/>
      <w:r w:rsidRPr="0066604B">
        <w:rPr>
          <w:rFonts w:ascii="Times New Roman" w:hAnsi="Times New Roman" w:cs="Times New Roman"/>
          <w:lang w:val="es-ES"/>
        </w:rPr>
        <w:t xml:space="preserve">.). </w:t>
      </w:r>
      <w:r w:rsidRPr="0066604B">
        <w:rPr>
          <w:rFonts w:ascii="Times New Roman" w:hAnsi="Times New Roman" w:cs="Times New Roman"/>
          <w:i/>
          <w:lang w:val="es-ES"/>
        </w:rPr>
        <w:t>El sistema penal en las sentencias recientes de los órganos interamericanos de protección de los derechos humanos</w:t>
      </w:r>
      <w:r w:rsidRPr="0066604B">
        <w:rPr>
          <w:rFonts w:ascii="Times New Roman" w:hAnsi="Times New Roman" w:cs="Times New Roman"/>
          <w:lang w:val="es-ES"/>
        </w:rPr>
        <w:t>. Buenos Aires: Ad-hoc, p. 21-61, 2009.</w:t>
      </w:r>
    </w:p>
    <w:p w14:paraId="62CDCC98" w14:textId="23DE6130" w:rsidR="00266D47" w:rsidRPr="0066604B" w:rsidRDefault="00266D47" w:rsidP="00155F84">
      <w:pPr>
        <w:spacing w:before="120" w:after="120"/>
        <w:rPr>
          <w:rFonts w:ascii="Times New Roman" w:hAnsi="Times New Roman" w:cs="Times New Roman"/>
          <w:lang w:val="es-ES"/>
        </w:rPr>
      </w:pPr>
      <w:r w:rsidRPr="0066604B">
        <w:rPr>
          <w:rFonts w:ascii="Times New Roman" w:hAnsi="Times New Roman" w:cs="Times New Roman"/>
        </w:rPr>
        <w:t xml:space="preserve">NEVES, Marcelo. </w:t>
      </w:r>
      <w:proofErr w:type="spellStart"/>
      <w:r w:rsidRPr="0066604B">
        <w:rPr>
          <w:rStyle w:val="Forte"/>
          <w:rFonts w:ascii="Times New Roman" w:hAnsi="Times New Roman" w:cs="Times New Roman"/>
          <w:b w:val="0"/>
          <w:bCs w:val="0"/>
          <w:i/>
        </w:rPr>
        <w:t>Transconstitucionalismo</w:t>
      </w:r>
      <w:proofErr w:type="spellEnd"/>
      <w:r w:rsidRPr="0066604B">
        <w:rPr>
          <w:rStyle w:val="Forte"/>
          <w:rFonts w:ascii="Times New Roman" w:hAnsi="Times New Roman" w:cs="Times New Roman"/>
          <w:b w:val="0"/>
          <w:bCs w:val="0"/>
          <w:i/>
        </w:rPr>
        <w:t>.</w:t>
      </w:r>
      <w:r w:rsidRPr="0066604B">
        <w:rPr>
          <w:rStyle w:val="Forte"/>
          <w:rFonts w:ascii="Times New Roman" w:hAnsi="Times New Roman" w:cs="Times New Roman"/>
        </w:rPr>
        <w:t xml:space="preserve"> </w:t>
      </w:r>
      <w:r w:rsidRPr="0066604B">
        <w:rPr>
          <w:rFonts w:ascii="Times New Roman" w:hAnsi="Times New Roman" w:cs="Times New Roman"/>
        </w:rPr>
        <w:t xml:space="preserve">São Paulo: </w:t>
      </w:r>
      <w:r w:rsidR="00951C05" w:rsidRPr="0066604B">
        <w:rPr>
          <w:rFonts w:ascii="Times New Roman" w:hAnsi="Times New Roman" w:cs="Times New Roman"/>
        </w:rPr>
        <w:t xml:space="preserve">WMF </w:t>
      </w:r>
      <w:r w:rsidRPr="0066604B">
        <w:rPr>
          <w:rFonts w:ascii="Times New Roman" w:hAnsi="Times New Roman" w:cs="Times New Roman"/>
        </w:rPr>
        <w:t>Martins Fontes, 2009.</w:t>
      </w:r>
    </w:p>
    <w:p w14:paraId="215E639F" w14:textId="1E7A8366" w:rsidR="00D87B0A" w:rsidRPr="0066604B" w:rsidRDefault="00D87B0A" w:rsidP="00155F84">
      <w:pPr>
        <w:spacing w:before="120" w:after="120"/>
        <w:rPr>
          <w:rFonts w:ascii="Times New Roman" w:hAnsi="Times New Roman" w:cs="Times New Roman"/>
          <w:lang w:val="es-ES"/>
        </w:rPr>
      </w:pPr>
      <w:r w:rsidRPr="0066604B">
        <w:rPr>
          <w:rFonts w:ascii="Times New Roman" w:hAnsi="Times New Roman" w:cs="Times New Roman"/>
        </w:rPr>
        <w:t xml:space="preserve">NOGUERA ALCALÁ, Humberto. </w:t>
      </w:r>
      <w:r w:rsidRPr="0066604B">
        <w:rPr>
          <w:rFonts w:ascii="Times New Roman" w:hAnsi="Times New Roman" w:cs="Times New Roman"/>
          <w:lang w:val="es-ES"/>
        </w:rPr>
        <w:t>El uso del derecho y jurisprudencia constitucional extranjera y de tribunales internacionales no vinculantes por el Tribunal Constitucional chileno en el periodo 2006-2011.</w:t>
      </w:r>
      <w:r w:rsidRPr="0066604B">
        <w:rPr>
          <w:rStyle w:val="apple-converted-space"/>
          <w:rFonts w:ascii="Times New Roman" w:hAnsi="Times New Roman" w:cs="Times New Roman"/>
          <w:bCs/>
          <w:lang w:val="es-ES"/>
        </w:rPr>
        <w:t xml:space="preserve"> </w:t>
      </w:r>
      <w:r w:rsidRPr="0066604B">
        <w:rPr>
          <w:rFonts w:ascii="Times New Roman" w:hAnsi="Times New Roman" w:cs="Times New Roman"/>
          <w:bCs/>
          <w:i/>
          <w:lang w:val="es-ES"/>
        </w:rPr>
        <w:t>Estudios constitucionales</w:t>
      </w:r>
      <w:r w:rsidRPr="0066604B">
        <w:rPr>
          <w:rFonts w:ascii="Times New Roman" w:hAnsi="Times New Roman" w:cs="Times New Roman"/>
          <w:lang w:val="es-ES"/>
        </w:rPr>
        <w:t>,</w:t>
      </w:r>
      <w:r w:rsidRPr="0066604B">
        <w:rPr>
          <w:rFonts w:ascii="Times New Roman" w:hAnsi="Times New Roman" w:cs="Times New Roman"/>
        </w:rPr>
        <w:t xml:space="preserve"> Santiago, v. 11, n. 1, </w:t>
      </w:r>
      <w:r w:rsidR="00563521" w:rsidRPr="0066604B">
        <w:rPr>
          <w:rFonts w:ascii="Times New Roman" w:hAnsi="Times New Roman" w:cs="Times New Roman"/>
        </w:rPr>
        <w:t xml:space="preserve">p. 221-274, </w:t>
      </w:r>
      <w:r w:rsidRPr="0066604B">
        <w:rPr>
          <w:rFonts w:ascii="Times New Roman" w:hAnsi="Times New Roman" w:cs="Times New Roman"/>
        </w:rPr>
        <w:t xml:space="preserve">2013. Disponível em: </w:t>
      </w:r>
      <w:hyperlink r:id="rId28" w:history="1">
        <w:r w:rsidRPr="0066604B">
          <w:rPr>
            <w:rStyle w:val="Hyperlink"/>
            <w:rFonts w:ascii="Times New Roman" w:hAnsi="Times New Roman" w:cs="Times New Roman"/>
          </w:rPr>
          <w:t>https://scielo.conicyt.cl/scielo.php?script=sci_abstract&amp;pid=S0718-52002013000100007&amp;lng=es&amp;nrm=iso</w:t>
        </w:r>
      </w:hyperlink>
      <w:r w:rsidRPr="0066604B">
        <w:rPr>
          <w:rFonts w:ascii="Times New Roman" w:hAnsi="Times New Roman" w:cs="Times New Roman"/>
        </w:rPr>
        <w:t xml:space="preserve"> Acesso em: 11 maio 2021.</w:t>
      </w:r>
    </w:p>
    <w:p w14:paraId="24E4CBB9" w14:textId="14A72D7E" w:rsidR="00A834FD" w:rsidRPr="0066604B" w:rsidRDefault="00A834FD" w:rsidP="00155F84">
      <w:pPr>
        <w:spacing w:before="120" w:after="120"/>
        <w:rPr>
          <w:rFonts w:ascii="Times New Roman" w:hAnsi="Times New Roman" w:cs="Times New Roman"/>
          <w:lang w:val="es-ES"/>
        </w:rPr>
      </w:pPr>
      <w:r w:rsidRPr="0066604B">
        <w:rPr>
          <w:rFonts w:ascii="Times New Roman" w:hAnsi="Times New Roman" w:cs="Times New Roman"/>
        </w:rPr>
        <w:t>ORGANIZAÇÃO DOS ESTADOS AMERICANOS.</w:t>
      </w:r>
      <w:r w:rsidRPr="0066604B">
        <w:rPr>
          <w:rFonts w:ascii="Times New Roman" w:hAnsi="Times New Roman" w:cs="Times New Roman"/>
          <w:b/>
        </w:rPr>
        <w:t xml:space="preserve"> </w:t>
      </w:r>
      <w:r w:rsidRPr="0066604B">
        <w:rPr>
          <w:rFonts w:ascii="Times New Roman" w:hAnsi="Times New Roman" w:cs="Times New Roman"/>
          <w:i/>
        </w:rPr>
        <w:t>Protocolo Adicional à Convenção Americana sobre Direitos Humanos em matéria de Direitos Econômicos, Sociais e Culturais, “Protocolo de San Salvador”,</w:t>
      </w:r>
      <w:r w:rsidRPr="0066604B">
        <w:rPr>
          <w:rFonts w:ascii="Times New Roman" w:hAnsi="Times New Roman" w:cs="Times New Roman"/>
          <w:b/>
        </w:rPr>
        <w:t xml:space="preserve"> </w:t>
      </w:r>
      <w:r w:rsidRPr="0066604B">
        <w:rPr>
          <w:rFonts w:ascii="Times New Roman" w:hAnsi="Times New Roman" w:cs="Times New Roman"/>
        </w:rPr>
        <w:t xml:space="preserve">de 17 de novembro de 1988. Disponível em: </w:t>
      </w:r>
      <w:hyperlink r:id="rId29" w:history="1">
        <w:r w:rsidRPr="0066604B">
          <w:rPr>
            <w:rStyle w:val="Hyperlink"/>
            <w:rFonts w:ascii="Times New Roman" w:hAnsi="Times New Roman" w:cs="Times New Roman"/>
          </w:rPr>
          <w:t>http://www.cidh.org/basicos/portugues/e.protocolo_de_san_salvador.htm</w:t>
        </w:r>
      </w:hyperlink>
      <w:r w:rsidRPr="0066604B">
        <w:rPr>
          <w:rFonts w:ascii="Times New Roman" w:hAnsi="Times New Roman" w:cs="Times New Roman"/>
        </w:rPr>
        <w:t xml:space="preserve">  Acesso em: 22 maio 2021.</w:t>
      </w:r>
    </w:p>
    <w:p w14:paraId="4158D49E" w14:textId="1FA41993" w:rsidR="00D73A24" w:rsidRDefault="00D73A24" w:rsidP="00155F84">
      <w:pPr>
        <w:spacing w:before="120" w:after="120"/>
        <w:rPr>
          <w:rFonts w:ascii="Times New Roman" w:hAnsi="Times New Roman" w:cs="Times New Roman"/>
        </w:rPr>
      </w:pPr>
      <w:r w:rsidRPr="0066604B">
        <w:rPr>
          <w:rFonts w:ascii="Times New Roman" w:hAnsi="Times New Roman" w:cs="Times New Roman"/>
        </w:rPr>
        <w:t>ORGANIZAÇÃO DOS ESTADOS AMERICANOS.</w:t>
      </w:r>
      <w:r w:rsidRPr="0066604B">
        <w:rPr>
          <w:rFonts w:ascii="Times New Roman" w:hAnsi="Times New Roman" w:cs="Times New Roman"/>
          <w:b/>
        </w:rPr>
        <w:t xml:space="preserve"> </w:t>
      </w:r>
      <w:r w:rsidRPr="0066604B">
        <w:rPr>
          <w:rFonts w:ascii="Times New Roman" w:hAnsi="Times New Roman" w:cs="Times New Roman"/>
          <w:i/>
        </w:rPr>
        <w:t xml:space="preserve">Convenção Americana </w:t>
      </w:r>
      <w:r w:rsidR="00A834FD" w:rsidRPr="0066604B">
        <w:rPr>
          <w:rFonts w:ascii="Times New Roman" w:hAnsi="Times New Roman" w:cs="Times New Roman"/>
          <w:i/>
        </w:rPr>
        <w:t xml:space="preserve">sobre </w:t>
      </w:r>
      <w:r w:rsidRPr="0066604B">
        <w:rPr>
          <w:rFonts w:ascii="Times New Roman" w:hAnsi="Times New Roman" w:cs="Times New Roman"/>
          <w:i/>
        </w:rPr>
        <w:t>Direitos Humanos,</w:t>
      </w:r>
      <w:r w:rsidRPr="0066604B">
        <w:rPr>
          <w:rFonts w:ascii="Times New Roman" w:hAnsi="Times New Roman" w:cs="Times New Roman"/>
          <w:b/>
        </w:rPr>
        <w:t xml:space="preserve"> </w:t>
      </w:r>
      <w:r w:rsidRPr="0066604B">
        <w:rPr>
          <w:rFonts w:ascii="Times New Roman" w:hAnsi="Times New Roman" w:cs="Times New Roman"/>
        </w:rPr>
        <w:t xml:space="preserve">de 22 de novembro de 1969. Disponível em: </w:t>
      </w:r>
      <w:hyperlink r:id="rId30" w:history="1">
        <w:r w:rsidRPr="0066604B">
          <w:rPr>
            <w:rStyle w:val="Hyperlink"/>
            <w:rFonts w:ascii="Times New Roman" w:hAnsi="Times New Roman" w:cs="Times New Roman"/>
          </w:rPr>
          <w:t>https://www.cidh.oas.org/basicos/portugues/c.convencao_americana.htm</w:t>
        </w:r>
      </w:hyperlink>
      <w:r w:rsidRPr="0066604B">
        <w:rPr>
          <w:rFonts w:ascii="Times New Roman" w:hAnsi="Times New Roman" w:cs="Times New Roman"/>
        </w:rPr>
        <w:t>Acesso em: 22 maio 2021.</w:t>
      </w:r>
    </w:p>
    <w:p w14:paraId="7575DA11" w14:textId="6FFD45ED" w:rsidR="00400D46" w:rsidRPr="00400D46" w:rsidRDefault="00400D46" w:rsidP="00155F84">
      <w:pPr>
        <w:spacing w:before="120" w:after="120"/>
        <w:rPr>
          <w:rFonts w:ascii="Times New Roman" w:hAnsi="Times New Roman" w:cs="Times New Roman"/>
        </w:rPr>
      </w:pPr>
      <w:r w:rsidRPr="00400D46">
        <w:rPr>
          <w:rFonts w:ascii="Times New Roman" w:hAnsi="Times New Roman" w:cs="Times New Roman"/>
        </w:rPr>
        <w:t xml:space="preserve">PIOVESAN, Flávia. </w:t>
      </w:r>
      <w:proofErr w:type="spellStart"/>
      <w:r w:rsidRPr="00400D46">
        <w:rPr>
          <w:rFonts w:ascii="Times New Roman" w:hAnsi="Times New Roman" w:cs="Times New Roman"/>
        </w:rPr>
        <w:t>Ius</w:t>
      </w:r>
      <w:proofErr w:type="spellEnd"/>
      <w:r w:rsidRPr="00400D46">
        <w:rPr>
          <w:rFonts w:ascii="Times New Roman" w:hAnsi="Times New Roman" w:cs="Times New Roman"/>
        </w:rPr>
        <w:t xml:space="preserve"> </w:t>
      </w:r>
      <w:proofErr w:type="spellStart"/>
      <w:r w:rsidRPr="00400D46">
        <w:rPr>
          <w:rFonts w:ascii="Times New Roman" w:hAnsi="Times New Roman" w:cs="Times New Roman"/>
        </w:rPr>
        <w:t>constitutionale</w:t>
      </w:r>
      <w:proofErr w:type="spellEnd"/>
      <w:r w:rsidRPr="00400D46">
        <w:rPr>
          <w:rFonts w:ascii="Times New Roman" w:hAnsi="Times New Roman" w:cs="Times New Roman"/>
        </w:rPr>
        <w:t xml:space="preserve"> </w:t>
      </w:r>
      <w:proofErr w:type="spellStart"/>
      <w:r w:rsidRPr="00400D46">
        <w:rPr>
          <w:rFonts w:ascii="Times New Roman" w:hAnsi="Times New Roman" w:cs="Times New Roman"/>
        </w:rPr>
        <w:t>commune</w:t>
      </w:r>
      <w:proofErr w:type="spellEnd"/>
      <w:r w:rsidRPr="00400D46">
        <w:rPr>
          <w:rFonts w:ascii="Times New Roman" w:hAnsi="Times New Roman" w:cs="Times New Roman"/>
        </w:rPr>
        <w:t xml:space="preserve"> latino-americano em Direitos Humanos e o Sistema Interamericano: perspectivas e desafios</w:t>
      </w:r>
      <w:r w:rsidRPr="00A42133">
        <w:rPr>
          <w:rFonts w:ascii="Times New Roman" w:hAnsi="Times New Roman" w:cs="Times New Roman"/>
          <w:i/>
          <w:iCs/>
        </w:rPr>
        <w:t>. Direito e Pr</w:t>
      </w:r>
      <w:r w:rsidR="00A42133">
        <w:rPr>
          <w:rFonts w:ascii="Times New Roman" w:hAnsi="Times New Roman" w:cs="Times New Roman"/>
          <w:i/>
          <w:iCs/>
        </w:rPr>
        <w:t>á</w:t>
      </w:r>
      <w:r w:rsidRPr="00A42133">
        <w:rPr>
          <w:rFonts w:ascii="Times New Roman" w:hAnsi="Times New Roman" w:cs="Times New Roman"/>
          <w:i/>
          <w:iCs/>
        </w:rPr>
        <w:t>xis</w:t>
      </w:r>
      <w:r w:rsidRPr="00400D46">
        <w:rPr>
          <w:rFonts w:ascii="Times New Roman" w:hAnsi="Times New Roman" w:cs="Times New Roman"/>
        </w:rPr>
        <w:t xml:space="preserve">, Rio de Janeiro, v. 8, n. 2, 2017, p. 1356-1388, p. Disponível em: </w:t>
      </w:r>
      <w:hyperlink r:id="rId31" w:history="1">
        <w:r w:rsidRPr="00400D46">
          <w:rPr>
            <w:rStyle w:val="Hyperlink"/>
            <w:rFonts w:ascii="Times New Roman" w:hAnsi="Times New Roman" w:cs="Times New Roman"/>
          </w:rPr>
          <w:t>https://www.scielo.br/j/rdp/a/dLhPxzDmJDTcczFVTdhSwJN/?lang=pt&amp;format=pdf</w:t>
        </w:r>
      </w:hyperlink>
      <w:r w:rsidRPr="00400D46">
        <w:rPr>
          <w:rFonts w:ascii="Times New Roman" w:hAnsi="Times New Roman" w:cs="Times New Roman"/>
        </w:rPr>
        <w:t xml:space="preserve"> Acesso em: 31 maio 2021</w:t>
      </w:r>
      <w:r w:rsidRPr="00400D46">
        <w:rPr>
          <w:rFonts w:ascii="Times New Roman" w:hAnsi="Times New Roman" w:cs="Times New Roman"/>
        </w:rPr>
        <w:t>.</w:t>
      </w:r>
    </w:p>
    <w:p w14:paraId="18A72E1F" w14:textId="5E34EC3F" w:rsidR="00266D47" w:rsidRPr="0066604B" w:rsidRDefault="00266D47" w:rsidP="00155F84">
      <w:pPr>
        <w:spacing w:before="120" w:after="120"/>
        <w:rPr>
          <w:rFonts w:ascii="Times New Roman" w:hAnsi="Times New Roman" w:cs="Times New Roman"/>
        </w:rPr>
      </w:pPr>
      <w:r w:rsidRPr="0066604B">
        <w:rPr>
          <w:rFonts w:ascii="Times New Roman" w:hAnsi="Times New Roman" w:cs="Times New Roman"/>
          <w:bCs/>
        </w:rPr>
        <w:lastRenderedPageBreak/>
        <w:t xml:space="preserve">ROTHENBURG, Walter </w:t>
      </w:r>
      <w:proofErr w:type="spellStart"/>
      <w:r w:rsidRPr="0066604B">
        <w:rPr>
          <w:rFonts w:ascii="Times New Roman" w:hAnsi="Times New Roman" w:cs="Times New Roman"/>
          <w:bCs/>
        </w:rPr>
        <w:t>Claudius</w:t>
      </w:r>
      <w:proofErr w:type="spellEnd"/>
      <w:r w:rsidRPr="0066604B">
        <w:rPr>
          <w:rFonts w:ascii="Times New Roman" w:hAnsi="Times New Roman" w:cs="Times New Roman"/>
        </w:rPr>
        <w:t xml:space="preserve">. Constitucionalidade e </w:t>
      </w:r>
      <w:proofErr w:type="spellStart"/>
      <w:r w:rsidRPr="0066604B">
        <w:rPr>
          <w:rFonts w:ascii="Times New Roman" w:hAnsi="Times New Roman" w:cs="Times New Roman"/>
        </w:rPr>
        <w:t>convencionalidade</w:t>
      </w:r>
      <w:proofErr w:type="spellEnd"/>
      <w:r w:rsidRPr="0066604B">
        <w:rPr>
          <w:rFonts w:ascii="Times New Roman" w:hAnsi="Times New Roman" w:cs="Times New Roman"/>
        </w:rPr>
        <w:t xml:space="preserve"> da Lei de Anistia brasileira. </w:t>
      </w:r>
      <w:r w:rsidRPr="0066604B">
        <w:rPr>
          <w:rFonts w:ascii="Times New Roman" w:hAnsi="Times New Roman" w:cs="Times New Roman"/>
          <w:i/>
        </w:rPr>
        <w:t>Revista Direito GV</w:t>
      </w:r>
      <w:r w:rsidRPr="0066604B">
        <w:rPr>
          <w:rFonts w:ascii="Times New Roman" w:hAnsi="Times New Roman" w:cs="Times New Roman"/>
        </w:rPr>
        <w:t>, São Paulo, v. 18, p. 681-706, 2013.</w:t>
      </w:r>
    </w:p>
    <w:p w14:paraId="0395BFD8" w14:textId="1BB3F97F" w:rsidR="001913EA" w:rsidRPr="0066604B" w:rsidRDefault="001913EA" w:rsidP="00155F84">
      <w:pPr>
        <w:spacing w:before="120" w:after="120"/>
        <w:rPr>
          <w:rFonts w:ascii="Times New Roman" w:hAnsi="Times New Roman" w:cs="Times New Roman"/>
        </w:rPr>
      </w:pPr>
      <w:r w:rsidRPr="0066604B">
        <w:rPr>
          <w:rFonts w:ascii="Times New Roman" w:hAnsi="Times New Roman" w:cs="Times New Roman"/>
        </w:rPr>
        <w:t xml:space="preserve">SAIZ ARNAIZ, Alejandro (dir.) </w:t>
      </w:r>
      <w:r w:rsidRPr="0066604B">
        <w:rPr>
          <w:rFonts w:ascii="Times New Roman" w:hAnsi="Times New Roman" w:cs="Times New Roman"/>
          <w:i/>
        </w:rPr>
        <w:t xml:space="preserve">Los </w:t>
      </w:r>
      <w:proofErr w:type="gramStart"/>
      <w:r w:rsidRPr="0066604B">
        <w:rPr>
          <w:rFonts w:ascii="Times New Roman" w:hAnsi="Times New Roman" w:cs="Times New Roman"/>
          <w:i/>
        </w:rPr>
        <w:t>sistemas interamericano</w:t>
      </w:r>
      <w:proofErr w:type="gramEnd"/>
      <w:r w:rsidRPr="0066604B">
        <w:rPr>
          <w:rFonts w:ascii="Times New Roman" w:hAnsi="Times New Roman" w:cs="Times New Roman"/>
          <w:i/>
        </w:rPr>
        <w:t xml:space="preserve"> y </w:t>
      </w:r>
      <w:proofErr w:type="spellStart"/>
      <w:r w:rsidRPr="0066604B">
        <w:rPr>
          <w:rFonts w:ascii="Times New Roman" w:hAnsi="Times New Roman" w:cs="Times New Roman"/>
          <w:i/>
        </w:rPr>
        <w:t>europeo</w:t>
      </w:r>
      <w:proofErr w:type="spellEnd"/>
      <w:r w:rsidRPr="0066604B">
        <w:rPr>
          <w:rFonts w:ascii="Times New Roman" w:hAnsi="Times New Roman" w:cs="Times New Roman"/>
          <w:i/>
        </w:rPr>
        <w:t xml:space="preserve"> de </w:t>
      </w:r>
      <w:proofErr w:type="spellStart"/>
      <w:r w:rsidRPr="0066604B">
        <w:rPr>
          <w:rFonts w:ascii="Times New Roman" w:hAnsi="Times New Roman" w:cs="Times New Roman"/>
          <w:i/>
        </w:rPr>
        <w:t>protección</w:t>
      </w:r>
      <w:proofErr w:type="spellEnd"/>
      <w:r w:rsidRPr="0066604B">
        <w:rPr>
          <w:rFonts w:ascii="Times New Roman" w:hAnsi="Times New Roman" w:cs="Times New Roman"/>
          <w:i/>
        </w:rPr>
        <w:t xml:space="preserve"> de </w:t>
      </w:r>
      <w:proofErr w:type="spellStart"/>
      <w:r w:rsidRPr="0066604B">
        <w:rPr>
          <w:rFonts w:ascii="Times New Roman" w:hAnsi="Times New Roman" w:cs="Times New Roman"/>
          <w:i/>
        </w:rPr>
        <w:t>los</w:t>
      </w:r>
      <w:proofErr w:type="spellEnd"/>
      <w:r w:rsidRPr="0066604B">
        <w:rPr>
          <w:rFonts w:ascii="Times New Roman" w:hAnsi="Times New Roman" w:cs="Times New Roman"/>
          <w:i/>
        </w:rPr>
        <w:t xml:space="preserve"> </w:t>
      </w:r>
      <w:proofErr w:type="spellStart"/>
      <w:r w:rsidRPr="0066604B">
        <w:rPr>
          <w:rFonts w:ascii="Times New Roman" w:hAnsi="Times New Roman" w:cs="Times New Roman"/>
          <w:i/>
        </w:rPr>
        <w:t>derechos</w:t>
      </w:r>
      <w:proofErr w:type="spellEnd"/>
      <w:r w:rsidRPr="0066604B">
        <w:rPr>
          <w:rFonts w:ascii="Times New Roman" w:hAnsi="Times New Roman" w:cs="Times New Roman"/>
          <w:i/>
        </w:rPr>
        <w:t xml:space="preserve"> humanos</w:t>
      </w:r>
      <w:r w:rsidRPr="0066604B">
        <w:rPr>
          <w:rFonts w:ascii="Times New Roman" w:hAnsi="Times New Roman" w:cs="Times New Roman"/>
        </w:rPr>
        <w:t>. Lima: Palestra, 2015.</w:t>
      </w:r>
    </w:p>
    <w:p w14:paraId="6277382E" w14:textId="55B39E7E" w:rsidR="004C54F7" w:rsidRPr="0066604B" w:rsidRDefault="004C54F7" w:rsidP="00155F84">
      <w:pPr>
        <w:spacing w:before="120" w:after="120"/>
        <w:rPr>
          <w:rFonts w:ascii="Times New Roman" w:hAnsi="Times New Roman" w:cs="Times New Roman"/>
        </w:rPr>
      </w:pPr>
      <w:r w:rsidRPr="0066604B">
        <w:rPr>
          <w:rFonts w:ascii="Times New Roman" w:hAnsi="Times New Roman" w:cs="Times New Roman"/>
        </w:rPr>
        <w:t xml:space="preserve">SUPREMO TRIBUNA FEDERAL. </w:t>
      </w:r>
      <w:r w:rsidRPr="0066604B">
        <w:rPr>
          <w:rFonts w:ascii="Times New Roman" w:hAnsi="Times New Roman" w:cs="Times New Roman"/>
          <w:i/>
          <w:iCs/>
        </w:rPr>
        <w:t>Arguição de Descumprimento de Preceito Fundamental n</w:t>
      </w:r>
      <w:r w:rsidRPr="0066604B">
        <w:rPr>
          <w:rFonts w:ascii="Times New Roman" w:hAnsi="Times New Roman" w:cs="Times New Roman"/>
          <w:i/>
          <w:iCs/>
          <w:vertAlign w:val="superscript"/>
        </w:rPr>
        <w:t>o</w:t>
      </w:r>
      <w:r w:rsidRPr="0066604B">
        <w:rPr>
          <w:rFonts w:ascii="Times New Roman" w:hAnsi="Times New Roman" w:cs="Times New Roman"/>
          <w:i/>
          <w:iCs/>
        </w:rPr>
        <w:t xml:space="preserve"> 347</w:t>
      </w:r>
      <w:r w:rsidRPr="0066604B">
        <w:rPr>
          <w:rFonts w:ascii="Times New Roman" w:hAnsi="Times New Roman" w:cs="Times New Roman"/>
        </w:rPr>
        <w:t xml:space="preserve"> - Medida Cautelar, 9 de setembro de 2015. Disponível em: </w:t>
      </w:r>
      <w:hyperlink r:id="rId32" w:history="1">
        <w:r w:rsidRPr="0066604B">
          <w:rPr>
            <w:rStyle w:val="Hyperlink"/>
            <w:rFonts w:ascii="Times New Roman" w:hAnsi="Times New Roman" w:cs="Times New Roman"/>
          </w:rPr>
          <w:t>https://redir.stf.jus.br/paginadorpub/paginador.jsp?docTP=TP&amp;docID=10300665</w:t>
        </w:r>
      </w:hyperlink>
      <w:r w:rsidRPr="0066604B">
        <w:rPr>
          <w:rFonts w:ascii="Times New Roman" w:hAnsi="Times New Roman" w:cs="Times New Roman"/>
        </w:rPr>
        <w:t xml:space="preserve"> Acesso em: 22 maio 2021.</w:t>
      </w:r>
    </w:p>
    <w:p w14:paraId="5C2E7C9F" w14:textId="1ED9DE80" w:rsidR="00F063A6" w:rsidRPr="0066604B" w:rsidRDefault="00F063A6" w:rsidP="00155F84">
      <w:pPr>
        <w:spacing w:before="120" w:after="120"/>
        <w:rPr>
          <w:rFonts w:ascii="Times New Roman" w:hAnsi="Times New Roman" w:cs="Times New Roman"/>
          <w:lang w:val="es-ES"/>
        </w:rPr>
      </w:pPr>
      <w:r w:rsidRPr="0066604B">
        <w:rPr>
          <w:rFonts w:ascii="Times New Roman" w:hAnsi="Times New Roman" w:cs="Times New Roman"/>
        </w:rPr>
        <w:t xml:space="preserve">TRIBUNAL PENAL INTERNACIONAL AD-HOC PARA A EX-IUGOSLÁVIA (Câmara de Apelações) </w:t>
      </w:r>
      <w:r w:rsidRPr="0066604B">
        <w:rPr>
          <w:rFonts w:ascii="Times New Roman" w:hAnsi="Times New Roman" w:cs="Times New Roman"/>
          <w:i/>
        </w:rPr>
        <w:t xml:space="preserve">Case </w:t>
      </w:r>
      <w:proofErr w:type="spellStart"/>
      <w:r w:rsidRPr="0066604B">
        <w:rPr>
          <w:rFonts w:ascii="Times New Roman" w:hAnsi="Times New Roman" w:cs="Times New Roman"/>
          <w:i/>
        </w:rPr>
        <w:t>Prosecutor</w:t>
      </w:r>
      <w:proofErr w:type="spellEnd"/>
      <w:r w:rsidRPr="0066604B">
        <w:rPr>
          <w:rFonts w:ascii="Times New Roman" w:hAnsi="Times New Roman" w:cs="Times New Roman"/>
          <w:i/>
        </w:rPr>
        <w:t xml:space="preserve"> vs. </w:t>
      </w:r>
      <w:proofErr w:type="spellStart"/>
      <w:r w:rsidRPr="0066604B">
        <w:rPr>
          <w:rFonts w:ascii="Times New Roman" w:hAnsi="Times New Roman" w:cs="Times New Roman"/>
          <w:i/>
        </w:rPr>
        <w:t>Dragoljub</w:t>
      </w:r>
      <w:proofErr w:type="spellEnd"/>
      <w:r w:rsidRPr="0066604B">
        <w:rPr>
          <w:rFonts w:ascii="Times New Roman" w:hAnsi="Times New Roman" w:cs="Times New Roman"/>
          <w:i/>
        </w:rPr>
        <w:t xml:space="preserve"> </w:t>
      </w:r>
      <w:proofErr w:type="spellStart"/>
      <w:r w:rsidRPr="0066604B">
        <w:rPr>
          <w:rFonts w:ascii="Times New Roman" w:hAnsi="Times New Roman" w:cs="Times New Roman"/>
          <w:i/>
        </w:rPr>
        <w:t>Kunarac</w:t>
      </w:r>
      <w:proofErr w:type="spellEnd"/>
      <w:r w:rsidRPr="0066604B">
        <w:rPr>
          <w:rFonts w:ascii="Times New Roman" w:hAnsi="Times New Roman" w:cs="Times New Roman"/>
          <w:i/>
        </w:rPr>
        <w:t xml:space="preserve">, </w:t>
      </w:r>
      <w:proofErr w:type="spellStart"/>
      <w:r w:rsidRPr="0066604B">
        <w:rPr>
          <w:rFonts w:ascii="Times New Roman" w:hAnsi="Times New Roman" w:cs="Times New Roman"/>
          <w:i/>
        </w:rPr>
        <w:t>Radomir</w:t>
      </w:r>
      <w:proofErr w:type="spellEnd"/>
      <w:r w:rsidRPr="0066604B">
        <w:rPr>
          <w:rFonts w:ascii="Times New Roman" w:hAnsi="Times New Roman" w:cs="Times New Roman"/>
          <w:i/>
        </w:rPr>
        <w:t xml:space="preserve"> </w:t>
      </w:r>
      <w:proofErr w:type="spellStart"/>
      <w:r w:rsidRPr="0066604B">
        <w:rPr>
          <w:rFonts w:ascii="Times New Roman" w:hAnsi="Times New Roman" w:cs="Times New Roman"/>
          <w:i/>
        </w:rPr>
        <w:t>Kovac</w:t>
      </w:r>
      <w:proofErr w:type="spellEnd"/>
      <w:r w:rsidRPr="0066604B">
        <w:rPr>
          <w:rFonts w:ascii="Times New Roman" w:hAnsi="Times New Roman" w:cs="Times New Roman"/>
          <w:i/>
        </w:rPr>
        <w:t xml:space="preserve"> </w:t>
      </w:r>
      <w:proofErr w:type="spellStart"/>
      <w:r w:rsidRPr="0066604B">
        <w:rPr>
          <w:rFonts w:ascii="Times New Roman" w:hAnsi="Times New Roman" w:cs="Times New Roman"/>
          <w:i/>
        </w:rPr>
        <w:t>and</w:t>
      </w:r>
      <w:proofErr w:type="spellEnd"/>
      <w:r w:rsidRPr="0066604B">
        <w:rPr>
          <w:rFonts w:ascii="Times New Roman" w:hAnsi="Times New Roman" w:cs="Times New Roman"/>
          <w:i/>
        </w:rPr>
        <w:t xml:space="preserve"> Zoran </w:t>
      </w:r>
      <w:proofErr w:type="spellStart"/>
      <w:r w:rsidRPr="0066604B">
        <w:rPr>
          <w:rFonts w:ascii="Times New Roman" w:hAnsi="Times New Roman" w:cs="Times New Roman"/>
          <w:i/>
        </w:rPr>
        <w:t>Vukovic</w:t>
      </w:r>
      <w:proofErr w:type="spellEnd"/>
      <w:r w:rsidRPr="0066604B">
        <w:rPr>
          <w:rFonts w:ascii="Times New Roman" w:hAnsi="Times New Roman" w:cs="Times New Roman"/>
          <w:b/>
          <w:bCs/>
          <w:iCs/>
        </w:rPr>
        <w:t>,</w:t>
      </w:r>
      <w:r w:rsidRPr="0066604B">
        <w:rPr>
          <w:rFonts w:ascii="Times New Roman" w:hAnsi="Times New Roman" w:cs="Times New Roman"/>
        </w:rPr>
        <w:t xml:space="preserve"> 22 de fevereiro de 2001. Disponível em: </w:t>
      </w:r>
      <w:hyperlink r:id="rId33" w:history="1">
        <w:r w:rsidRPr="0066604B">
          <w:rPr>
            <w:rStyle w:val="Hyperlink"/>
            <w:rFonts w:ascii="Times New Roman" w:hAnsi="Times New Roman" w:cs="Times New Roman"/>
          </w:rPr>
          <w:t>http://www.icty.org/x/cases/kunarac/tjug/en/kun-tj010222e.pdf</w:t>
        </w:r>
      </w:hyperlink>
      <w:r w:rsidRPr="0066604B">
        <w:rPr>
          <w:rFonts w:ascii="Times New Roman" w:hAnsi="Times New Roman" w:cs="Times New Roman"/>
        </w:rPr>
        <w:t xml:space="preserve"> Acesso em: 20 maio 2021.</w:t>
      </w:r>
    </w:p>
    <w:p w14:paraId="60B79F9A" w14:textId="7F72C72F" w:rsidR="00D73A24" w:rsidRPr="0066604B" w:rsidRDefault="00D73A24" w:rsidP="00155F84">
      <w:pPr>
        <w:spacing w:before="120" w:after="120"/>
        <w:rPr>
          <w:rFonts w:ascii="Times New Roman" w:hAnsi="Times New Roman" w:cs="Times New Roman"/>
          <w:lang w:val="es-ES"/>
        </w:rPr>
      </w:pPr>
    </w:p>
    <w:p w14:paraId="71505A05" w14:textId="77777777" w:rsidR="00D73A24" w:rsidRPr="0066604B" w:rsidRDefault="00D73A24" w:rsidP="00155F84">
      <w:pPr>
        <w:spacing w:before="120" w:after="120"/>
        <w:rPr>
          <w:rFonts w:ascii="Times New Roman" w:hAnsi="Times New Roman" w:cs="Times New Roman"/>
        </w:rPr>
      </w:pPr>
    </w:p>
    <w:p w14:paraId="6A1B838C" w14:textId="77777777" w:rsidR="0066604B" w:rsidRPr="0066604B" w:rsidRDefault="0066604B" w:rsidP="00155F84">
      <w:pPr>
        <w:spacing w:before="120" w:after="120"/>
        <w:rPr>
          <w:rFonts w:ascii="Times New Roman" w:hAnsi="Times New Roman" w:cs="Times New Roman"/>
        </w:rPr>
      </w:pPr>
    </w:p>
    <w:sectPr w:rsidR="0066604B" w:rsidRPr="0066604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BC67E3" w14:textId="77777777" w:rsidR="0093380A" w:rsidRDefault="0093380A" w:rsidP="003557C0">
      <w:r>
        <w:separator/>
      </w:r>
    </w:p>
  </w:endnote>
  <w:endnote w:type="continuationSeparator" w:id="0">
    <w:p w14:paraId="6C1A96EE" w14:textId="77777777" w:rsidR="0093380A" w:rsidRDefault="0093380A" w:rsidP="00355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altName w:val="﷽﷽﷽﷽﷽﷽﷽﷽M"/>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19B407" w14:textId="77777777" w:rsidR="0093380A" w:rsidRDefault="0093380A" w:rsidP="003557C0">
      <w:r>
        <w:separator/>
      </w:r>
    </w:p>
  </w:footnote>
  <w:footnote w:type="continuationSeparator" w:id="0">
    <w:p w14:paraId="1ABE6F94" w14:textId="77777777" w:rsidR="0093380A" w:rsidRDefault="0093380A" w:rsidP="003557C0">
      <w:r>
        <w:continuationSeparator/>
      </w:r>
    </w:p>
  </w:footnote>
  <w:footnote w:id="1">
    <w:p w14:paraId="42DEE3DF" w14:textId="13F41DB4" w:rsidR="00D73A24" w:rsidRPr="00014F5F" w:rsidRDefault="00D73A24" w:rsidP="00014F5F">
      <w:pPr>
        <w:pStyle w:val="Textodenotaderodap"/>
        <w:spacing w:before="0" w:after="0" w:line="240" w:lineRule="auto"/>
        <w:ind w:firstLine="0"/>
        <w:rPr>
          <w:rFonts w:ascii="Times New Roman" w:hAnsi="Times New Roman"/>
          <w:sz w:val="20"/>
          <w:szCs w:val="20"/>
        </w:rPr>
      </w:pPr>
      <w:r w:rsidRPr="00014F5F">
        <w:rPr>
          <w:rStyle w:val="Refdenotaderodap"/>
          <w:rFonts w:ascii="Times New Roman" w:hAnsi="Times New Roman"/>
          <w:sz w:val="20"/>
          <w:szCs w:val="20"/>
        </w:rPr>
        <w:footnoteRef/>
      </w:r>
      <w:r w:rsidRPr="00014F5F">
        <w:rPr>
          <w:rFonts w:ascii="Times New Roman" w:hAnsi="Times New Roman"/>
          <w:color w:val="000000" w:themeColor="text1"/>
          <w:sz w:val="20"/>
          <w:szCs w:val="20"/>
        </w:rPr>
        <w:t xml:space="preserve"> LOPES, Ana Maria D´Ávila; CHEHAB, Isabelle Maria Campos Vasconcelos. Bloco de constitucionalidade e controle de </w:t>
      </w:r>
      <w:proofErr w:type="spellStart"/>
      <w:r w:rsidRPr="00014F5F">
        <w:rPr>
          <w:rFonts w:ascii="Times New Roman" w:hAnsi="Times New Roman"/>
          <w:color w:val="000000" w:themeColor="text1"/>
          <w:sz w:val="20"/>
          <w:szCs w:val="20"/>
        </w:rPr>
        <w:t>convencionalidade</w:t>
      </w:r>
      <w:proofErr w:type="spellEnd"/>
      <w:r w:rsidRPr="00014F5F">
        <w:rPr>
          <w:rFonts w:ascii="Times New Roman" w:hAnsi="Times New Roman"/>
          <w:color w:val="000000" w:themeColor="text1"/>
          <w:sz w:val="20"/>
          <w:szCs w:val="20"/>
        </w:rPr>
        <w:t xml:space="preserve">: reforçando a proteção dos direitos humanos no Brasil. </w:t>
      </w:r>
      <w:r w:rsidRPr="00014F5F">
        <w:rPr>
          <w:rFonts w:ascii="Times New Roman" w:hAnsi="Times New Roman"/>
          <w:i/>
          <w:color w:val="000000" w:themeColor="text1"/>
          <w:sz w:val="20"/>
          <w:szCs w:val="20"/>
        </w:rPr>
        <w:t>Revista Brasileira de Direito</w:t>
      </w:r>
      <w:r w:rsidRPr="00014F5F">
        <w:rPr>
          <w:rFonts w:ascii="Times New Roman" w:hAnsi="Times New Roman"/>
          <w:color w:val="000000" w:themeColor="text1"/>
          <w:sz w:val="20"/>
          <w:szCs w:val="20"/>
        </w:rPr>
        <w:t>, Passo Fundo, v.</w:t>
      </w:r>
      <w:r w:rsidR="006A0E3C" w:rsidRPr="00014F5F">
        <w:rPr>
          <w:rFonts w:ascii="Times New Roman" w:hAnsi="Times New Roman"/>
          <w:color w:val="000000" w:themeColor="text1"/>
          <w:sz w:val="20"/>
          <w:szCs w:val="20"/>
        </w:rPr>
        <w:t xml:space="preserve"> </w:t>
      </w:r>
      <w:r w:rsidRPr="00014F5F">
        <w:rPr>
          <w:rFonts w:ascii="Times New Roman" w:hAnsi="Times New Roman"/>
          <w:color w:val="000000" w:themeColor="text1"/>
          <w:sz w:val="20"/>
          <w:szCs w:val="20"/>
        </w:rPr>
        <w:t>12, p.</w:t>
      </w:r>
      <w:r w:rsidR="006A0E3C" w:rsidRPr="00014F5F">
        <w:rPr>
          <w:rFonts w:ascii="Times New Roman" w:hAnsi="Times New Roman"/>
          <w:color w:val="000000" w:themeColor="text1"/>
          <w:sz w:val="20"/>
          <w:szCs w:val="20"/>
        </w:rPr>
        <w:t xml:space="preserve"> </w:t>
      </w:r>
      <w:r w:rsidRPr="00014F5F">
        <w:rPr>
          <w:rFonts w:ascii="Times New Roman" w:hAnsi="Times New Roman"/>
          <w:color w:val="000000" w:themeColor="text1"/>
          <w:sz w:val="20"/>
          <w:szCs w:val="20"/>
        </w:rPr>
        <w:t xml:space="preserve">12-94, 2016. Disponível em: </w:t>
      </w:r>
      <w:hyperlink r:id="rId1" w:history="1">
        <w:r w:rsidRPr="00014F5F">
          <w:rPr>
            <w:rStyle w:val="Hyperlink"/>
            <w:rFonts w:ascii="Times New Roman" w:hAnsi="Times New Roman"/>
            <w:sz w:val="20"/>
            <w:szCs w:val="20"/>
          </w:rPr>
          <w:t>https://seer.imed.edu.br/index.php/revistadedireito/article/view/1367/1004</w:t>
        </w:r>
      </w:hyperlink>
      <w:r w:rsidRPr="00014F5F">
        <w:rPr>
          <w:rFonts w:ascii="Times New Roman" w:hAnsi="Times New Roman"/>
          <w:color w:val="000000" w:themeColor="text1"/>
          <w:sz w:val="20"/>
          <w:szCs w:val="20"/>
        </w:rPr>
        <w:t xml:space="preserve"> Acesso em: 18 maio 2021.</w:t>
      </w:r>
    </w:p>
  </w:footnote>
  <w:footnote w:id="2">
    <w:p w14:paraId="3EC9C9A4" w14:textId="79C90285" w:rsidR="00D73A24" w:rsidRPr="00014F5F" w:rsidRDefault="00D73A24" w:rsidP="00014F5F">
      <w:pPr>
        <w:jc w:val="both"/>
        <w:rPr>
          <w:rFonts w:ascii="Times New Roman" w:hAnsi="Times New Roman" w:cs="Times New Roman"/>
          <w:sz w:val="20"/>
          <w:szCs w:val="20"/>
          <w:lang w:val="es-ES"/>
        </w:rPr>
      </w:pPr>
      <w:r w:rsidRPr="00014F5F">
        <w:rPr>
          <w:rStyle w:val="Refdenotaderodap"/>
          <w:rFonts w:ascii="Times New Roman" w:hAnsi="Times New Roman" w:cs="Times New Roman"/>
          <w:sz w:val="20"/>
          <w:szCs w:val="20"/>
        </w:rPr>
        <w:footnoteRef/>
      </w:r>
      <w:r w:rsidRPr="00014F5F">
        <w:rPr>
          <w:rFonts w:ascii="Times New Roman" w:hAnsi="Times New Roman" w:cs="Times New Roman"/>
          <w:sz w:val="20"/>
          <w:szCs w:val="20"/>
        </w:rPr>
        <w:t xml:space="preserve"> ORGANIZAÇÃO DOS ESTADOS AMERICANOS.</w:t>
      </w:r>
      <w:r w:rsidRPr="00014F5F">
        <w:rPr>
          <w:rFonts w:ascii="Times New Roman" w:hAnsi="Times New Roman" w:cs="Times New Roman"/>
          <w:b/>
          <w:sz w:val="20"/>
          <w:szCs w:val="20"/>
        </w:rPr>
        <w:t xml:space="preserve"> </w:t>
      </w:r>
      <w:r w:rsidRPr="00014F5F">
        <w:rPr>
          <w:rFonts w:ascii="Times New Roman" w:hAnsi="Times New Roman" w:cs="Times New Roman"/>
          <w:i/>
          <w:sz w:val="20"/>
          <w:szCs w:val="20"/>
        </w:rPr>
        <w:t>Convenção Americana sobre Direitos Humanos,</w:t>
      </w:r>
      <w:r w:rsidRPr="00014F5F">
        <w:rPr>
          <w:rFonts w:ascii="Times New Roman" w:hAnsi="Times New Roman" w:cs="Times New Roman"/>
          <w:b/>
          <w:sz w:val="20"/>
          <w:szCs w:val="20"/>
        </w:rPr>
        <w:t xml:space="preserve"> </w:t>
      </w:r>
      <w:r w:rsidRPr="00014F5F">
        <w:rPr>
          <w:rFonts w:ascii="Times New Roman" w:hAnsi="Times New Roman" w:cs="Times New Roman"/>
          <w:sz w:val="20"/>
          <w:szCs w:val="20"/>
        </w:rPr>
        <w:t xml:space="preserve">de 22 de novembro de 1969. Disponível em: </w:t>
      </w:r>
      <w:hyperlink r:id="rId2" w:history="1">
        <w:r w:rsidRPr="00014F5F">
          <w:rPr>
            <w:rStyle w:val="Hyperlink"/>
            <w:rFonts w:ascii="Times New Roman" w:hAnsi="Times New Roman" w:cs="Times New Roman"/>
            <w:sz w:val="20"/>
            <w:szCs w:val="20"/>
          </w:rPr>
          <w:t>https://www.cidh.oas.org/basicos/portugues/c.convencao_americana.htm</w:t>
        </w:r>
      </w:hyperlink>
      <w:r w:rsidR="006A0E3C" w:rsidRPr="00014F5F">
        <w:rPr>
          <w:rStyle w:val="Hyperlink"/>
          <w:rFonts w:ascii="Times New Roman" w:hAnsi="Times New Roman" w:cs="Times New Roman"/>
          <w:sz w:val="20"/>
          <w:szCs w:val="20"/>
          <w:u w:val="none"/>
        </w:rPr>
        <w:t xml:space="preserve"> </w:t>
      </w:r>
      <w:r w:rsidRPr="00014F5F">
        <w:rPr>
          <w:rFonts w:ascii="Times New Roman" w:hAnsi="Times New Roman" w:cs="Times New Roman"/>
          <w:sz w:val="20"/>
          <w:szCs w:val="20"/>
        </w:rPr>
        <w:t>Acesso em: 22 maio 2021.</w:t>
      </w:r>
    </w:p>
  </w:footnote>
  <w:footnote w:id="3">
    <w:p w14:paraId="48C8EFBD" w14:textId="43940515" w:rsidR="00C36908" w:rsidRPr="00014F5F" w:rsidRDefault="00C36908" w:rsidP="00014F5F">
      <w:pPr>
        <w:jc w:val="both"/>
        <w:rPr>
          <w:rFonts w:ascii="Times New Roman" w:hAnsi="Times New Roman" w:cs="Times New Roman"/>
          <w:sz w:val="20"/>
          <w:szCs w:val="20"/>
          <w:lang w:val="es-ES"/>
        </w:rPr>
      </w:pPr>
      <w:r w:rsidRPr="00014F5F">
        <w:rPr>
          <w:rStyle w:val="Refdenotaderodap"/>
          <w:rFonts w:ascii="Times New Roman" w:hAnsi="Times New Roman" w:cs="Times New Roman"/>
          <w:sz w:val="20"/>
          <w:szCs w:val="20"/>
        </w:rPr>
        <w:footnoteRef/>
      </w:r>
      <w:r w:rsidRPr="00014F5F">
        <w:rPr>
          <w:rFonts w:ascii="Times New Roman" w:hAnsi="Times New Roman" w:cs="Times New Roman"/>
          <w:sz w:val="20"/>
          <w:szCs w:val="20"/>
        </w:rPr>
        <w:t xml:space="preserve"> Além dos direitos e garantias previstos na CADH, a CIDH pode apreciar também violações aos direitos à educação e à liberdade sindical, conforme estabelecido no ar</w:t>
      </w:r>
      <w:r w:rsidR="008C54E7" w:rsidRPr="00014F5F">
        <w:rPr>
          <w:rFonts w:ascii="Times New Roman" w:hAnsi="Times New Roman" w:cs="Times New Roman"/>
          <w:sz w:val="20"/>
          <w:szCs w:val="20"/>
        </w:rPr>
        <w:t>tigo</w:t>
      </w:r>
      <w:r w:rsidRPr="00014F5F">
        <w:rPr>
          <w:rFonts w:ascii="Times New Roman" w:hAnsi="Times New Roman" w:cs="Times New Roman"/>
          <w:sz w:val="20"/>
          <w:szCs w:val="20"/>
        </w:rPr>
        <w:t xml:space="preserve"> 19.6 do PSS (</w:t>
      </w:r>
      <w:r w:rsidR="00A834FD" w:rsidRPr="00014F5F">
        <w:rPr>
          <w:rFonts w:ascii="Times New Roman" w:hAnsi="Times New Roman" w:cs="Times New Roman"/>
          <w:sz w:val="20"/>
          <w:szCs w:val="20"/>
        </w:rPr>
        <w:t>ORGANIZAÇÃO DOS ESTADOS AMERICANOS.</w:t>
      </w:r>
      <w:r w:rsidR="00A834FD" w:rsidRPr="00014F5F">
        <w:rPr>
          <w:rFonts w:ascii="Times New Roman" w:hAnsi="Times New Roman" w:cs="Times New Roman"/>
          <w:b/>
          <w:sz w:val="20"/>
          <w:szCs w:val="20"/>
        </w:rPr>
        <w:t xml:space="preserve"> </w:t>
      </w:r>
      <w:r w:rsidR="00A834FD" w:rsidRPr="00014F5F">
        <w:rPr>
          <w:rFonts w:ascii="Times New Roman" w:hAnsi="Times New Roman" w:cs="Times New Roman"/>
          <w:i/>
          <w:sz w:val="20"/>
          <w:szCs w:val="20"/>
        </w:rPr>
        <w:t>Protocolo Adicional à Convenção Americana sobre Direitos Humanos em matéria de Direitos Econômicos, Sociais e Culturais, “Protocolo de San Salvador”,</w:t>
      </w:r>
      <w:r w:rsidR="00A834FD" w:rsidRPr="00014F5F">
        <w:rPr>
          <w:rFonts w:ascii="Times New Roman" w:hAnsi="Times New Roman" w:cs="Times New Roman"/>
          <w:b/>
          <w:sz w:val="20"/>
          <w:szCs w:val="20"/>
        </w:rPr>
        <w:t xml:space="preserve"> </w:t>
      </w:r>
      <w:r w:rsidR="00A834FD" w:rsidRPr="00014F5F">
        <w:rPr>
          <w:rFonts w:ascii="Times New Roman" w:hAnsi="Times New Roman" w:cs="Times New Roman"/>
          <w:sz w:val="20"/>
          <w:szCs w:val="20"/>
        </w:rPr>
        <w:t xml:space="preserve">de 17 de novembro de 1988. Disponível em: </w:t>
      </w:r>
      <w:hyperlink r:id="rId3" w:history="1">
        <w:r w:rsidR="00A834FD" w:rsidRPr="00014F5F">
          <w:rPr>
            <w:rStyle w:val="Hyperlink"/>
            <w:rFonts w:ascii="Times New Roman" w:hAnsi="Times New Roman" w:cs="Times New Roman"/>
            <w:sz w:val="20"/>
            <w:szCs w:val="20"/>
          </w:rPr>
          <w:t>http://www.cidh.org/basicos/portugues/e.protocolo_de_san_salvador.htm</w:t>
        </w:r>
      </w:hyperlink>
      <w:r w:rsidR="00A834FD" w:rsidRPr="00014F5F">
        <w:rPr>
          <w:rFonts w:ascii="Times New Roman" w:hAnsi="Times New Roman" w:cs="Times New Roman"/>
          <w:sz w:val="20"/>
          <w:szCs w:val="20"/>
        </w:rPr>
        <w:t xml:space="preserve">  Acesso em: 22 maio 2021).</w:t>
      </w:r>
    </w:p>
  </w:footnote>
  <w:footnote w:id="4">
    <w:p w14:paraId="1E84E57B" w14:textId="4C4853A8" w:rsidR="00D53DE3" w:rsidRPr="00014F5F" w:rsidRDefault="00D53DE3" w:rsidP="00014F5F">
      <w:pPr>
        <w:pStyle w:val="Textodenotaderodap"/>
        <w:spacing w:before="0" w:after="0" w:line="240" w:lineRule="auto"/>
        <w:ind w:firstLine="0"/>
        <w:rPr>
          <w:rFonts w:ascii="Times New Roman" w:hAnsi="Times New Roman"/>
          <w:sz w:val="20"/>
          <w:szCs w:val="20"/>
        </w:rPr>
      </w:pPr>
      <w:r w:rsidRPr="00014F5F">
        <w:rPr>
          <w:rStyle w:val="Refdenotaderodap"/>
          <w:rFonts w:ascii="Times New Roman" w:hAnsi="Times New Roman"/>
          <w:sz w:val="20"/>
          <w:szCs w:val="20"/>
        </w:rPr>
        <w:footnoteRef/>
      </w:r>
      <w:r w:rsidRPr="00014F5F">
        <w:rPr>
          <w:rFonts w:ascii="Times New Roman" w:hAnsi="Times New Roman"/>
          <w:sz w:val="20"/>
          <w:szCs w:val="20"/>
        </w:rPr>
        <w:t xml:space="preserve"> O Estado brasileiro reconheceu a jurisdição contenciosa da </w:t>
      </w:r>
      <w:proofErr w:type="spellStart"/>
      <w:r w:rsidRPr="00014F5F">
        <w:rPr>
          <w:rFonts w:ascii="Times New Roman" w:hAnsi="Times New Roman"/>
          <w:sz w:val="20"/>
          <w:szCs w:val="20"/>
        </w:rPr>
        <w:t>CorteIDH</w:t>
      </w:r>
      <w:proofErr w:type="spellEnd"/>
      <w:r w:rsidRPr="00014F5F">
        <w:rPr>
          <w:rFonts w:ascii="Times New Roman" w:hAnsi="Times New Roman"/>
          <w:sz w:val="20"/>
          <w:szCs w:val="20"/>
        </w:rPr>
        <w:t xml:space="preserve"> por meio do Decreto n</w:t>
      </w:r>
      <w:r w:rsidRPr="00014F5F">
        <w:rPr>
          <w:rFonts w:ascii="Times New Roman" w:hAnsi="Times New Roman"/>
          <w:sz w:val="20"/>
          <w:szCs w:val="20"/>
          <w:vertAlign w:val="superscript"/>
        </w:rPr>
        <w:t xml:space="preserve">o </w:t>
      </w:r>
      <w:r w:rsidRPr="00014F5F">
        <w:rPr>
          <w:rFonts w:ascii="Times New Roman" w:hAnsi="Times New Roman"/>
          <w:sz w:val="20"/>
          <w:szCs w:val="20"/>
        </w:rPr>
        <w:t>4.463, de 08 de novembro de 2002, para o julgamento de fatos posteriores a 10 de dezembro de 1998 (</w:t>
      </w:r>
      <w:r w:rsidR="00973AFE" w:rsidRPr="00014F5F">
        <w:rPr>
          <w:rFonts w:ascii="Times New Roman" w:hAnsi="Times New Roman"/>
          <w:sz w:val="20"/>
          <w:szCs w:val="20"/>
        </w:rPr>
        <w:t>BRASIL</w:t>
      </w:r>
      <w:r w:rsidR="00973AFE" w:rsidRPr="00014F5F">
        <w:rPr>
          <w:rFonts w:ascii="Times New Roman" w:hAnsi="Times New Roman"/>
          <w:bCs/>
          <w:sz w:val="20"/>
          <w:szCs w:val="20"/>
        </w:rPr>
        <w:t>.</w:t>
      </w:r>
      <w:r w:rsidR="00973AFE" w:rsidRPr="00014F5F">
        <w:rPr>
          <w:rFonts w:ascii="Times New Roman" w:hAnsi="Times New Roman"/>
          <w:i/>
          <w:sz w:val="20"/>
          <w:szCs w:val="20"/>
        </w:rPr>
        <w:t xml:space="preserve"> </w:t>
      </w:r>
      <w:r w:rsidR="00973AFE" w:rsidRPr="00014F5F">
        <w:rPr>
          <w:rFonts w:ascii="Times New Roman" w:hAnsi="Times New Roman"/>
          <w:i/>
          <w:iCs/>
          <w:sz w:val="20"/>
          <w:szCs w:val="20"/>
        </w:rPr>
        <w:t>Decreto n</w:t>
      </w:r>
      <w:r w:rsidR="00973AFE" w:rsidRPr="00014F5F">
        <w:rPr>
          <w:rFonts w:ascii="Times New Roman" w:hAnsi="Times New Roman"/>
          <w:i/>
          <w:iCs/>
          <w:sz w:val="20"/>
          <w:szCs w:val="20"/>
          <w:vertAlign w:val="superscript"/>
        </w:rPr>
        <w:t>o</w:t>
      </w:r>
      <w:r w:rsidR="00973AFE" w:rsidRPr="00014F5F">
        <w:rPr>
          <w:rFonts w:ascii="Times New Roman" w:hAnsi="Times New Roman"/>
          <w:i/>
          <w:iCs/>
          <w:sz w:val="20"/>
          <w:szCs w:val="20"/>
        </w:rPr>
        <w:t xml:space="preserve"> 4.463</w:t>
      </w:r>
      <w:r w:rsidR="00973AFE" w:rsidRPr="00014F5F">
        <w:rPr>
          <w:rFonts w:ascii="Times New Roman" w:hAnsi="Times New Roman"/>
          <w:i/>
          <w:sz w:val="20"/>
          <w:szCs w:val="20"/>
        </w:rPr>
        <w:t xml:space="preserve">, </w:t>
      </w:r>
      <w:r w:rsidR="00973AFE" w:rsidRPr="00014F5F">
        <w:rPr>
          <w:rFonts w:ascii="Times New Roman" w:hAnsi="Times New Roman"/>
          <w:sz w:val="20"/>
          <w:szCs w:val="20"/>
        </w:rPr>
        <w:t>de 8 de novembro de 2002. Promulga a Declaração de Reconhecimento da Competência Obrigatória da Corte Interamericana de Direitos Humanos, sob reserva de reciprocidade, em consonância com o art</w:t>
      </w:r>
      <w:r w:rsidR="008C54E7" w:rsidRPr="00014F5F">
        <w:rPr>
          <w:rFonts w:ascii="Times New Roman" w:hAnsi="Times New Roman"/>
          <w:sz w:val="20"/>
          <w:szCs w:val="20"/>
        </w:rPr>
        <w:t>igo</w:t>
      </w:r>
      <w:r w:rsidR="00973AFE" w:rsidRPr="00014F5F">
        <w:rPr>
          <w:rFonts w:ascii="Times New Roman" w:hAnsi="Times New Roman"/>
          <w:sz w:val="20"/>
          <w:szCs w:val="20"/>
        </w:rPr>
        <w:t xml:space="preserve"> 62 da Convenção Americana sobre Direitos Humanos - Pacto de São José, de 22 de novembro de 1969. Disponível em: </w:t>
      </w:r>
      <w:hyperlink r:id="rId4" w:history="1">
        <w:r w:rsidR="00973AFE" w:rsidRPr="00014F5F">
          <w:rPr>
            <w:rStyle w:val="Hyperlink"/>
            <w:rFonts w:ascii="Times New Roman" w:hAnsi="Times New Roman"/>
            <w:sz w:val="20"/>
            <w:szCs w:val="20"/>
          </w:rPr>
          <w:t>http://www.planalto.gov.br/ ccivil_03/decreto/2002/d4463.htm</w:t>
        </w:r>
      </w:hyperlink>
      <w:r w:rsidR="00973AFE" w:rsidRPr="00014F5F">
        <w:rPr>
          <w:rFonts w:ascii="Times New Roman" w:hAnsi="Times New Roman"/>
          <w:sz w:val="20"/>
          <w:szCs w:val="20"/>
        </w:rPr>
        <w:t xml:space="preserve">  Acesso em: 21 maio 2021</w:t>
      </w:r>
      <w:r w:rsidRPr="00014F5F">
        <w:rPr>
          <w:rFonts w:ascii="Times New Roman" w:hAnsi="Times New Roman"/>
          <w:sz w:val="20"/>
          <w:szCs w:val="20"/>
        </w:rPr>
        <w:t>), dando prosseguimento ao processo de abertura à proteção internacional dos direitos humanos, iniciado com a promulgação da Constituição Federal de 1988.</w:t>
      </w:r>
    </w:p>
  </w:footnote>
  <w:footnote w:id="5">
    <w:p w14:paraId="0D1305F3" w14:textId="6658C586" w:rsidR="00973AFE" w:rsidRPr="00014F5F" w:rsidRDefault="00973AFE" w:rsidP="00014F5F">
      <w:pPr>
        <w:pStyle w:val="Textodenotaderodap"/>
        <w:spacing w:before="0" w:after="0" w:line="240" w:lineRule="auto"/>
        <w:ind w:firstLine="0"/>
        <w:rPr>
          <w:rFonts w:ascii="Times New Roman" w:hAnsi="Times New Roman"/>
          <w:sz w:val="20"/>
          <w:szCs w:val="20"/>
        </w:rPr>
      </w:pPr>
      <w:r w:rsidRPr="00014F5F">
        <w:rPr>
          <w:rStyle w:val="Refdenotaderodap"/>
          <w:rFonts w:ascii="Times New Roman" w:hAnsi="Times New Roman"/>
          <w:sz w:val="20"/>
          <w:szCs w:val="20"/>
        </w:rPr>
        <w:footnoteRef/>
      </w:r>
      <w:r w:rsidRPr="00014F5F">
        <w:rPr>
          <w:rFonts w:ascii="Times New Roman" w:hAnsi="Times New Roman"/>
          <w:sz w:val="20"/>
          <w:szCs w:val="20"/>
        </w:rPr>
        <w:t xml:space="preserve"> CONSELHO D</w:t>
      </w:r>
      <w:r w:rsidR="00F063A6" w:rsidRPr="00014F5F">
        <w:rPr>
          <w:rFonts w:ascii="Times New Roman" w:hAnsi="Times New Roman"/>
          <w:sz w:val="20"/>
          <w:szCs w:val="20"/>
        </w:rPr>
        <w:t>A</w:t>
      </w:r>
      <w:r w:rsidRPr="00014F5F">
        <w:rPr>
          <w:rFonts w:ascii="Times New Roman" w:hAnsi="Times New Roman"/>
          <w:sz w:val="20"/>
          <w:szCs w:val="20"/>
        </w:rPr>
        <w:t xml:space="preserve"> EUROPA. Protocolo n</w:t>
      </w:r>
      <w:r w:rsidRPr="00014F5F">
        <w:rPr>
          <w:rFonts w:ascii="Times New Roman" w:hAnsi="Times New Roman"/>
          <w:sz w:val="20"/>
          <w:szCs w:val="20"/>
          <w:vertAlign w:val="superscript"/>
        </w:rPr>
        <w:t>o</w:t>
      </w:r>
      <w:r w:rsidRPr="00014F5F">
        <w:rPr>
          <w:rFonts w:ascii="Times New Roman" w:hAnsi="Times New Roman"/>
          <w:sz w:val="20"/>
          <w:szCs w:val="20"/>
        </w:rPr>
        <w:t xml:space="preserve"> 11, aprovado pelo Conselho da Europa em 11 de maio de 1994, Disponível em: </w:t>
      </w:r>
      <w:hyperlink r:id="rId5" w:history="1">
        <w:r w:rsidRPr="00014F5F">
          <w:rPr>
            <w:rStyle w:val="Hyperlink"/>
            <w:rFonts w:ascii="Times New Roman" w:hAnsi="Times New Roman"/>
            <w:sz w:val="20"/>
            <w:szCs w:val="20"/>
          </w:rPr>
          <w:t>https://gddc.ministeriopublico.pt/sites/default/files/documentos/instrumentos/rar21-1997.pdf</w:t>
        </w:r>
      </w:hyperlink>
      <w:r w:rsidRPr="00014F5F">
        <w:rPr>
          <w:rFonts w:ascii="Times New Roman" w:hAnsi="Times New Roman"/>
          <w:sz w:val="20"/>
          <w:szCs w:val="20"/>
        </w:rPr>
        <w:t xml:space="preserve"> Acesso em: 16 mai. 2021.</w:t>
      </w:r>
    </w:p>
  </w:footnote>
  <w:footnote w:id="6">
    <w:p w14:paraId="2BDD401B" w14:textId="76CBC8D7" w:rsidR="00975A3B" w:rsidRPr="00014F5F" w:rsidRDefault="00975A3B" w:rsidP="00014F5F">
      <w:pPr>
        <w:pStyle w:val="Textodenotaderodap"/>
        <w:spacing w:before="0" w:after="0" w:line="240" w:lineRule="auto"/>
        <w:ind w:firstLine="0"/>
        <w:rPr>
          <w:rFonts w:ascii="Times New Roman" w:hAnsi="Times New Roman"/>
          <w:sz w:val="20"/>
          <w:szCs w:val="20"/>
        </w:rPr>
      </w:pPr>
      <w:r w:rsidRPr="00014F5F">
        <w:rPr>
          <w:rStyle w:val="Refdenotaderodap"/>
          <w:rFonts w:ascii="Times New Roman" w:hAnsi="Times New Roman"/>
          <w:sz w:val="20"/>
          <w:szCs w:val="20"/>
        </w:rPr>
        <w:footnoteRef/>
      </w:r>
      <w:r w:rsidRPr="00014F5F">
        <w:rPr>
          <w:rFonts w:ascii="Times New Roman" w:hAnsi="Times New Roman"/>
          <w:sz w:val="20"/>
          <w:szCs w:val="20"/>
        </w:rPr>
        <w:t xml:space="preserve"> O sistema global de direitos humanos da ONU também adotou essa distinção, conforme pode ser constatado pela aprovação</w:t>
      </w:r>
      <w:r w:rsidR="00A830C6" w:rsidRPr="00014F5F">
        <w:rPr>
          <w:rFonts w:ascii="Times New Roman" w:hAnsi="Times New Roman"/>
          <w:sz w:val="20"/>
          <w:szCs w:val="20"/>
        </w:rPr>
        <w:t xml:space="preserve"> </w:t>
      </w:r>
      <w:r w:rsidRPr="00014F5F">
        <w:rPr>
          <w:rFonts w:ascii="Times New Roman" w:hAnsi="Times New Roman"/>
          <w:sz w:val="20"/>
          <w:szCs w:val="20"/>
        </w:rPr>
        <w:t xml:space="preserve">do </w:t>
      </w:r>
      <w:r w:rsidR="00B96C52" w:rsidRPr="00014F5F">
        <w:rPr>
          <w:rFonts w:ascii="Times New Roman" w:hAnsi="Times New Roman"/>
          <w:sz w:val="20"/>
          <w:szCs w:val="20"/>
        </w:rPr>
        <w:t>Pacto</w:t>
      </w:r>
      <w:r w:rsidRPr="00014F5F">
        <w:rPr>
          <w:rFonts w:ascii="Times New Roman" w:hAnsi="Times New Roman"/>
          <w:sz w:val="20"/>
          <w:szCs w:val="20"/>
        </w:rPr>
        <w:t xml:space="preserve"> de Direitos Civis e Políticos</w:t>
      </w:r>
      <w:r w:rsidR="00A830C6" w:rsidRPr="00014F5F">
        <w:rPr>
          <w:rFonts w:ascii="Times New Roman" w:hAnsi="Times New Roman"/>
          <w:sz w:val="20"/>
          <w:szCs w:val="20"/>
        </w:rPr>
        <w:t>, em 16 de dezembro de 1966,</w:t>
      </w:r>
      <w:r w:rsidRPr="00014F5F">
        <w:rPr>
          <w:rFonts w:ascii="Times New Roman" w:hAnsi="Times New Roman"/>
          <w:sz w:val="20"/>
          <w:szCs w:val="20"/>
        </w:rPr>
        <w:t xml:space="preserve"> e do P</w:t>
      </w:r>
      <w:r w:rsidR="00B96C52" w:rsidRPr="00014F5F">
        <w:rPr>
          <w:rFonts w:ascii="Times New Roman" w:hAnsi="Times New Roman"/>
          <w:sz w:val="20"/>
          <w:szCs w:val="20"/>
        </w:rPr>
        <w:t>acto</w:t>
      </w:r>
      <w:r w:rsidRPr="00014F5F">
        <w:rPr>
          <w:rFonts w:ascii="Times New Roman" w:hAnsi="Times New Roman"/>
          <w:sz w:val="20"/>
          <w:szCs w:val="20"/>
        </w:rPr>
        <w:t xml:space="preserve"> de Direitos Econômicos, Sociais e Culturais</w:t>
      </w:r>
      <w:r w:rsidR="00A830C6" w:rsidRPr="00014F5F">
        <w:rPr>
          <w:rFonts w:ascii="Times New Roman" w:hAnsi="Times New Roman"/>
          <w:sz w:val="20"/>
          <w:szCs w:val="20"/>
        </w:rPr>
        <w:t>, três dias após</w:t>
      </w:r>
      <w:r w:rsidRPr="00014F5F">
        <w:rPr>
          <w:rFonts w:ascii="Times New Roman" w:hAnsi="Times New Roman"/>
          <w:sz w:val="20"/>
          <w:szCs w:val="20"/>
        </w:rPr>
        <w:t>.</w:t>
      </w:r>
    </w:p>
  </w:footnote>
  <w:footnote w:id="7">
    <w:p w14:paraId="155AC36C" w14:textId="263E46A1" w:rsidR="00D73A24" w:rsidRPr="00014F5F" w:rsidRDefault="00D73A24" w:rsidP="00014F5F">
      <w:pPr>
        <w:tabs>
          <w:tab w:val="left" w:pos="10912"/>
        </w:tabs>
        <w:snapToGrid w:val="0"/>
        <w:jc w:val="both"/>
        <w:rPr>
          <w:rFonts w:ascii="Times New Roman" w:hAnsi="Times New Roman" w:cs="Times New Roman"/>
          <w:color w:val="000000"/>
          <w:sz w:val="20"/>
          <w:szCs w:val="20"/>
        </w:rPr>
      </w:pPr>
      <w:r w:rsidRPr="00014F5F">
        <w:rPr>
          <w:rStyle w:val="Refdenotaderodap"/>
          <w:rFonts w:ascii="Times New Roman" w:hAnsi="Times New Roman" w:cs="Times New Roman"/>
          <w:sz w:val="20"/>
          <w:szCs w:val="20"/>
        </w:rPr>
        <w:footnoteRef/>
      </w:r>
      <w:r w:rsidRPr="00014F5F">
        <w:rPr>
          <w:rFonts w:ascii="Times New Roman" w:hAnsi="Times New Roman" w:cs="Times New Roman"/>
          <w:sz w:val="20"/>
          <w:szCs w:val="20"/>
        </w:rPr>
        <w:t xml:space="preserve"> LOPES</w:t>
      </w:r>
      <w:r w:rsidRPr="00014F5F">
        <w:rPr>
          <w:rFonts w:ascii="Times New Roman" w:hAnsi="Times New Roman" w:cs="Times New Roman"/>
          <w:color w:val="000000"/>
          <w:kern w:val="1"/>
          <w:sz w:val="20"/>
          <w:szCs w:val="20"/>
        </w:rPr>
        <w:t xml:space="preserve"> Ana Maria D´Ávila. SANTOS JUNIOR, </w:t>
      </w:r>
      <w:proofErr w:type="spellStart"/>
      <w:r w:rsidRPr="00014F5F">
        <w:rPr>
          <w:rFonts w:ascii="Times New Roman" w:hAnsi="Times New Roman" w:cs="Times New Roman"/>
          <w:color w:val="000000"/>
          <w:kern w:val="1"/>
          <w:sz w:val="20"/>
          <w:szCs w:val="20"/>
        </w:rPr>
        <w:t>Luis</w:t>
      </w:r>
      <w:proofErr w:type="spellEnd"/>
      <w:r w:rsidRPr="00014F5F">
        <w:rPr>
          <w:rFonts w:ascii="Times New Roman" w:hAnsi="Times New Roman" w:cs="Times New Roman"/>
          <w:color w:val="000000"/>
          <w:kern w:val="1"/>
          <w:sz w:val="20"/>
          <w:szCs w:val="20"/>
        </w:rPr>
        <w:t xml:space="preserve"> Haroldo Pereira dos. Minorias nacionais, proteção internacional e </w:t>
      </w:r>
      <w:proofErr w:type="spellStart"/>
      <w:r w:rsidRPr="00014F5F">
        <w:rPr>
          <w:rFonts w:ascii="Times New Roman" w:hAnsi="Times New Roman" w:cs="Times New Roman"/>
          <w:color w:val="000000"/>
          <w:kern w:val="1"/>
          <w:sz w:val="20"/>
          <w:szCs w:val="20"/>
        </w:rPr>
        <w:t>transnacionalidade</w:t>
      </w:r>
      <w:proofErr w:type="spellEnd"/>
      <w:r w:rsidRPr="00014F5F">
        <w:rPr>
          <w:rFonts w:ascii="Times New Roman" w:hAnsi="Times New Roman" w:cs="Times New Roman"/>
          <w:color w:val="000000"/>
          <w:kern w:val="1"/>
          <w:sz w:val="20"/>
          <w:szCs w:val="20"/>
        </w:rPr>
        <w:t xml:space="preserve">. </w:t>
      </w:r>
      <w:r w:rsidRPr="00014F5F">
        <w:rPr>
          <w:rFonts w:ascii="Times New Roman" w:hAnsi="Times New Roman" w:cs="Times New Roman"/>
          <w:i/>
          <w:color w:val="000000"/>
          <w:kern w:val="1"/>
          <w:sz w:val="20"/>
          <w:szCs w:val="20"/>
        </w:rPr>
        <w:t>Revista de Direitos Internacional</w:t>
      </w:r>
      <w:r w:rsidRPr="00014F5F">
        <w:rPr>
          <w:rFonts w:ascii="Times New Roman" w:hAnsi="Times New Roman" w:cs="Times New Roman"/>
          <w:color w:val="000000"/>
          <w:kern w:val="1"/>
          <w:sz w:val="20"/>
          <w:szCs w:val="20"/>
        </w:rPr>
        <w:t xml:space="preserve">, Brasília, v. 14, n. 3, p. 181-201. 2017.  Disponível em: </w:t>
      </w:r>
      <w:hyperlink r:id="rId6" w:history="1">
        <w:r w:rsidRPr="00014F5F">
          <w:rPr>
            <w:rStyle w:val="Hyperlink"/>
            <w:rFonts w:ascii="Times New Roman" w:hAnsi="Times New Roman" w:cs="Times New Roman"/>
            <w:kern w:val="1"/>
            <w:sz w:val="20"/>
            <w:szCs w:val="20"/>
          </w:rPr>
          <w:t>https://www.publicacoesacademicas.uniceub.br/rdi/article/view/4996/</w:t>
        </w:r>
      </w:hyperlink>
      <w:r w:rsidRPr="00014F5F">
        <w:rPr>
          <w:rFonts w:ascii="Times New Roman" w:hAnsi="Times New Roman" w:cs="Times New Roman"/>
          <w:color w:val="8DB3E2"/>
          <w:kern w:val="1"/>
          <w:sz w:val="20"/>
          <w:szCs w:val="20"/>
        </w:rPr>
        <w:t xml:space="preserve"> </w:t>
      </w:r>
      <w:r w:rsidRPr="00014F5F">
        <w:rPr>
          <w:rFonts w:ascii="Times New Roman" w:hAnsi="Times New Roman" w:cs="Times New Roman"/>
          <w:color w:val="000000"/>
          <w:kern w:val="1"/>
          <w:sz w:val="20"/>
          <w:szCs w:val="20"/>
        </w:rPr>
        <w:t xml:space="preserve">Acesso em: </w:t>
      </w:r>
      <w:r w:rsidRPr="00014F5F">
        <w:rPr>
          <w:rFonts w:ascii="Times New Roman" w:hAnsi="Times New Roman" w:cs="Times New Roman"/>
          <w:color w:val="000000"/>
          <w:sz w:val="20"/>
          <w:szCs w:val="20"/>
        </w:rPr>
        <w:t>15 maio. 2021.</w:t>
      </w:r>
    </w:p>
  </w:footnote>
  <w:footnote w:id="8">
    <w:p w14:paraId="7A7475D9" w14:textId="5B0AA0CD" w:rsidR="00973AFE" w:rsidRPr="00014F5F" w:rsidRDefault="00973AFE" w:rsidP="00014F5F">
      <w:pPr>
        <w:jc w:val="both"/>
        <w:rPr>
          <w:rFonts w:ascii="Times New Roman" w:hAnsi="Times New Roman" w:cs="Times New Roman"/>
          <w:sz w:val="20"/>
          <w:szCs w:val="20"/>
          <w:lang w:val="es-ES"/>
        </w:rPr>
      </w:pPr>
      <w:r w:rsidRPr="00014F5F">
        <w:rPr>
          <w:rStyle w:val="Refdenotaderodap"/>
          <w:rFonts w:ascii="Times New Roman" w:hAnsi="Times New Roman" w:cs="Times New Roman"/>
          <w:sz w:val="20"/>
          <w:szCs w:val="20"/>
        </w:rPr>
        <w:footnoteRef/>
      </w:r>
      <w:r w:rsidRPr="00014F5F">
        <w:rPr>
          <w:rFonts w:ascii="Times New Roman" w:hAnsi="Times New Roman" w:cs="Times New Roman"/>
          <w:sz w:val="20"/>
          <w:szCs w:val="20"/>
        </w:rPr>
        <w:t xml:space="preserve"> MALARINO, </w:t>
      </w:r>
      <w:r w:rsidRPr="00014F5F">
        <w:rPr>
          <w:rFonts w:ascii="Times New Roman" w:hAnsi="Times New Roman" w:cs="Times New Roman"/>
          <w:sz w:val="20"/>
          <w:szCs w:val="20"/>
          <w:lang w:val="es-ES"/>
        </w:rPr>
        <w:t xml:space="preserve">Ezequiel. Activismo judicial, </w:t>
      </w:r>
      <w:proofErr w:type="spellStart"/>
      <w:r w:rsidRPr="00014F5F">
        <w:rPr>
          <w:rFonts w:ascii="Times New Roman" w:hAnsi="Times New Roman" w:cs="Times New Roman"/>
          <w:sz w:val="20"/>
          <w:szCs w:val="20"/>
          <w:lang w:val="es-ES"/>
        </w:rPr>
        <w:t>punitivización</w:t>
      </w:r>
      <w:proofErr w:type="spellEnd"/>
      <w:r w:rsidRPr="00014F5F">
        <w:rPr>
          <w:rFonts w:ascii="Times New Roman" w:hAnsi="Times New Roman" w:cs="Times New Roman"/>
          <w:sz w:val="20"/>
          <w:szCs w:val="20"/>
          <w:lang w:val="es-ES"/>
        </w:rPr>
        <w:t xml:space="preserve"> y nacionalización. Tendencias </w:t>
      </w:r>
      <w:proofErr w:type="spellStart"/>
      <w:r w:rsidRPr="00014F5F">
        <w:rPr>
          <w:rFonts w:ascii="Times New Roman" w:hAnsi="Times New Roman" w:cs="Times New Roman"/>
          <w:sz w:val="20"/>
          <w:szCs w:val="20"/>
          <w:lang w:val="es-ES"/>
        </w:rPr>
        <w:t>antidemocraticas</w:t>
      </w:r>
      <w:proofErr w:type="spellEnd"/>
      <w:r w:rsidRPr="00014F5F">
        <w:rPr>
          <w:rFonts w:ascii="Times New Roman" w:hAnsi="Times New Roman" w:cs="Times New Roman"/>
          <w:sz w:val="20"/>
          <w:szCs w:val="20"/>
          <w:lang w:val="es-ES"/>
        </w:rPr>
        <w:t xml:space="preserve"> y antiliberales en la jurisprudencia de la Corte Interamericana de Derechos Humanos. In: PASTOR, </w:t>
      </w:r>
      <w:proofErr w:type="spellStart"/>
      <w:r w:rsidRPr="00014F5F">
        <w:rPr>
          <w:rFonts w:ascii="Times New Roman" w:hAnsi="Times New Roman" w:cs="Times New Roman"/>
          <w:sz w:val="20"/>
          <w:szCs w:val="20"/>
          <w:lang w:val="es-ES"/>
        </w:rPr>
        <w:t>Dalmau</w:t>
      </w:r>
      <w:proofErr w:type="spellEnd"/>
      <w:r w:rsidRPr="00014F5F">
        <w:rPr>
          <w:rFonts w:ascii="Times New Roman" w:hAnsi="Times New Roman" w:cs="Times New Roman"/>
          <w:sz w:val="20"/>
          <w:szCs w:val="20"/>
          <w:lang w:val="es-ES"/>
        </w:rPr>
        <w:t xml:space="preserve"> (</w:t>
      </w:r>
      <w:proofErr w:type="spellStart"/>
      <w:r w:rsidRPr="00014F5F">
        <w:rPr>
          <w:rFonts w:ascii="Times New Roman" w:hAnsi="Times New Roman" w:cs="Times New Roman"/>
          <w:sz w:val="20"/>
          <w:szCs w:val="20"/>
          <w:lang w:val="es-ES"/>
        </w:rPr>
        <w:t>Org</w:t>
      </w:r>
      <w:proofErr w:type="spellEnd"/>
      <w:r w:rsidRPr="00014F5F">
        <w:rPr>
          <w:rFonts w:ascii="Times New Roman" w:hAnsi="Times New Roman" w:cs="Times New Roman"/>
          <w:sz w:val="20"/>
          <w:szCs w:val="20"/>
          <w:lang w:val="es-ES"/>
        </w:rPr>
        <w:t xml:space="preserve">.). </w:t>
      </w:r>
      <w:r w:rsidRPr="00014F5F">
        <w:rPr>
          <w:rFonts w:ascii="Times New Roman" w:hAnsi="Times New Roman" w:cs="Times New Roman"/>
          <w:i/>
          <w:sz w:val="20"/>
          <w:szCs w:val="20"/>
          <w:lang w:val="es-ES"/>
        </w:rPr>
        <w:t>El sistema penal en las sentencias recientes de los órganos interamericanos de protección de los derechos humanos</w:t>
      </w:r>
      <w:r w:rsidRPr="00014F5F">
        <w:rPr>
          <w:rFonts w:ascii="Times New Roman" w:hAnsi="Times New Roman" w:cs="Times New Roman"/>
          <w:sz w:val="20"/>
          <w:szCs w:val="20"/>
          <w:lang w:val="es-ES"/>
        </w:rPr>
        <w:t>. Buenos Aires: Ad-hoc, p. 21-61, 2009, p. 5.</w:t>
      </w:r>
    </w:p>
  </w:footnote>
  <w:footnote w:id="9">
    <w:p w14:paraId="0F43BE1F" w14:textId="1A48B91F" w:rsidR="00973AFE" w:rsidRPr="00014F5F" w:rsidRDefault="00973AFE" w:rsidP="00014F5F">
      <w:pPr>
        <w:jc w:val="both"/>
        <w:rPr>
          <w:rFonts w:ascii="Times New Roman" w:hAnsi="Times New Roman" w:cs="Times New Roman"/>
          <w:sz w:val="20"/>
          <w:szCs w:val="20"/>
          <w:lang w:val="es-ES"/>
        </w:rPr>
      </w:pPr>
      <w:r w:rsidRPr="00014F5F">
        <w:rPr>
          <w:rStyle w:val="Refdenotaderodap"/>
          <w:rFonts w:ascii="Times New Roman" w:hAnsi="Times New Roman" w:cs="Times New Roman"/>
          <w:sz w:val="20"/>
          <w:szCs w:val="20"/>
        </w:rPr>
        <w:footnoteRef/>
      </w:r>
      <w:r w:rsidRPr="00014F5F">
        <w:rPr>
          <w:rFonts w:ascii="Times New Roman" w:hAnsi="Times New Roman" w:cs="Times New Roman"/>
          <w:sz w:val="20"/>
          <w:szCs w:val="20"/>
        </w:rPr>
        <w:t xml:space="preserve"> MALARINO, </w:t>
      </w:r>
      <w:r w:rsidRPr="00014F5F">
        <w:rPr>
          <w:rFonts w:ascii="Times New Roman" w:hAnsi="Times New Roman" w:cs="Times New Roman"/>
          <w:sz w:val="20"/>
          <w:szCs w:val="20"/>
          <w:lang w:val="es-ES"/>
        </w:rPr>
        <w:t xml:space="preserve">Ezequiel. Activismo judicial, </w:t>
      </w:r>
      <w:proofErr w:type="spellStart"/>
      <w:r w:rsidRPr="00014F5F">
        <w:rPr>
          <w:rFonts w:ascii="Times New Roman" w:hAnsi="Times New Roman" w:cs="Times New Roman"/>
          <w:sz w:val="20"/>
          <w:szCs w:val="20"/>
          <w:lang w:val="es-ES"/>
        </w:rPr>
        <w:t>punitivización</w:t>
      </w:r>
      <w:proofErr w:type="spellEnd"/>
      <w:r w:rsidRPr="00014F5F">
        <w:rPr>
          <w:rFonts w:ascii="Times New Roman" w:hAnsi="Times New Roman" w:cs="Times New Roman"/>
          <w:sz w:val="20"/>
          <w:szCs w:val="20"/>
          <w:lang w:val="es-ES"/>
        </w:rPr>
        <w:t xml:space="preserve"> y nacionalización. Tendencias </w:t>
      </w:r>
      <w:proofErr w:type="spellStart"/>
      <w:r w:rsidRPr="00014F5F">
        <w:rPr>
          <w:rFonts w:ascii="Times New Roman" w:hAnsi="Times New Roman" w:cs="Times New Roman"/>
          <w:sz w:val="20"/>
          <w:szCs w:val="20"/>
          <w:lang w:val="es-ES"/>
        </w:rPr>
        <w:t>antidemocraticas</w:t>
      </w:r>
      <w:proofErr w:type="spellEnd"/>
      <w:r w:rsidRPr="00014F5F">
        <w:rPr>
          <w:rFonts w:ascii="Times New Roman" w:hAnsi="Times New Roman" w:cs="Times New Roman"/>
          <w:sz w:val="20"/>
          <w:szCs w:val="20"/>
          <w:lang w:val="es-ES"/>
        </w:rPr>
        <w:t xml:space="preserve"> y antiliberales en la jurisprudencia de la Corte Interamericana de Derechos Humanos. In: PASTOR, </w:t>
      </w:r>
      <w:proofErr w:type="spellStart"/>
      <w:r w:rsidRPr="00014F5F">
        <w:rPr>
          <w:rFonts w:ascii="Times New Roman" w:hAnsi="Times New Roman" w:cs="Times New Roman"/>
          <w:sz w:val="20"/>
          <w:szCs w:val="20"/>
          <w:lang w:val="es-ES"/>
        </w:rPr>
        <w:t>Dalmau</w:t>
      </w:r>
      <w:proofErr w:type="spellEnd"/>
      <w:r w:rsidRPr="00014F5F">
        <w:rPr>
          <w:rFonts w:ascii="Times New Roman" w:hAnsi="Times New Roman" w:cs="Times New Roman"/>
          <w:sz w:val="20"/>
          <w:szCs w:val="20"/>
          <w:lang w:val="es-ES"/>
        </w:rPr>
        <w:t xml:space="preserve"> (</w:t>
      </w:r>
      <w:proofErr w:type="spellStart"/>
      <w:r w:rsidRPr="00014F5F">
        <w:rPr>
          <w:rFonts w:ascii="Times New Roman" w:hAnsi="Times New Roman" w:cs="Times New Roman"/>
          <w:sz w:val="20"/>
          <w:szCs w:val="20"/>
          <w:lang w:val="es-ES"/>
        </w:rPr>
        <w:t>Org</w:t>
      </w:r>
      <w:proofErr w:type="spellEnd"/>
      <w:r w:rsidRPr="00014F5F">
        <w:rPr>
          <w:rFonts w:ascii="Times New Roman" w:hAnsi="Times New Roman" w:cs="Times New Roman"/>
          <w:sz w:val="20"/>
          <w:szCs w:val="20"/>
          <w:lang w:val="es-ES"/>
        </w:rPr>
        <w:t xml:space="preserve">.). </w:t>
      </w:r>
      <w:r w:rsidRPr="00014F5F">
        <w:rPr>
          <w:rFonts w:ascii="Times New Roman" w:hAnsi="Times New Roman" w:cs="Times New Roman"/>
          <w:i/>
          <w:sz w:val="20"/>
          <w:szCs w:val="20"/>
          <w:lang w:val="es-ES"/>
        </w:rPr>
        <w:t>El sistema penal en las sentencias recientes de los órganos interamericanos de protección de los derechos humanos</w:t>
      </w:r>
      <w:r w:rsidRPr="00014F5F">
        <w:rPr>
          <w:rFonts w:ascii="Times New Roman" w:hAnsi="Times New Roman" w:cs="Times New Roman"/>
          <w:sz w:val="20"/>
          <w:szCs w:val="20"/>
          <w:lang w:val="es-ES"/>
        </w:rPr>
        <w:t>. Buenos Aires: Ad-hoc, p. 21-61, 2009.</w:t>
      </w:r>
    </w:p>
  </w:footnote>
  <w:footnote w:id="10">
    <w:p w14:paraId="1BCB1A76" w14:textId="769E8E5A" w:rsidR="00973AFE" w:rsidRPr="00014F5F" w:rsidRDefault="00973AFE" w:rsidP="00014F5F">
      <w:pPr>
        <w:jc w:val="both"/>
        <w:rPr>
          <w:rFonts w:ascii="Times New Roman" w:hAnsi="Times New Roman" w:cs="Times New Roman"/>
          <w:bCs/>
          <w:sz w:val="20"/>
          <w:szCs w:val="20"/>
          <w:lang w:val="pt-PT"/>
        </w:rPr>
      </w:pPr>
      <w:r w:rsidRPr="00014F5F">
        <w:rPr>
          <w:rStyle w:val="Refdenotaderodap"/>
          <w:rFonts w:ascii="Times New Roman" w:hAnsi="Times New Roman" w:cs="Times New Roman"/>
          <w:sz w:val="20"/>
          <w:szCs w:val="20"/>
        </w:rPr>
        <w:footnoteRef/>
      </w:r>
      <w:r w:rsidRPr="00014F5F">
        <w:rPr>
          <w:rFonts w:ascii="Times New Roman" w:hAnsi="Times New Roman" w:cs="Times New Roman"/>
          <w:sz w:val="20"/>
          <w:szCs w:val="20"/>
        </w:rPr>
        <w:t xml:space="preserve"> </w:t>
      </w:r>
      <w:r w:rsidRPr="00014F5F">
        <w:rPr>
          <w:rFonts w:ascii="Times New Roman" w:hAnsi="Times New Roman" w:cs="Times New Roman"/>
          <w:bCs/>
          <w:sz w:val="20"/>
          <w:szCs w:val="20"/>
          <w:lang w:val="pt-PT"/>
        </w:rPr>
        <w:t xml:space="preserve">CORTE INTERAMERICANA DE DIREITOS HUMANOS. </w:t>
      </w:r>
      <w:r w:rsidRPr="00014F5F">
        <w:rPr>
          <w:rFonts w:ascii="Times New Roman" w:hAnsi="Times New Roman" w:cs="Times New Roman"/>
          <w:bCs/>
          <w:i/>
          <w:sz w:val="20"/>
          <w:szCs w:val="20"/>
          <w:lang w:val="pt-PT"/>
        </w:rPr>
        <w:t>Barrios Altos vs. Peru</w:t>
      </w:r>
      <w:r w:rsidRPr="00014F5F">
        <w:rPr>
          <w:rFonts w:ascii="Times New Roman" w:hAnsi="Times New Roman" w:cs="Times New Roman"/>
          <w:bCs/>
          <w:sz w:val="20"/>
          <w:szCs w:val="20"/>
          <w:lang w:val="pt-PT"/>
        </w:rPr>
        <w:t xml:space="preserve">, julgado em 14 de março de 2001. Disponível em: </w:t>
      </w:r>
      <w:hyperlink r:id="rId7" w:history="1">
        <w:r w:rsidRPr="00014F5F">
          <w:rPr>
            <w:rStyle w:val="Hyperlink"/>
            <w:rFonts w:ascii="Times New Roman" w:hAnsi="Times New Roman" w:cs="Times New Roman"/>
            <w:bCs/>
            <w:sz w:val="20"/>
            <w:szCs w:val="20"/>
            <w:lang w:val="pt-PT"/>
          </w:rPr>
          <w:t>http://www.corteidh.or.cr/docs/casos/articulos/Seriec_75_esp.pdf</w:t>
        </w:r>
      </w:hyperlink>
      <w:r w:rsidRPr="00014F5F">
        <w:rPr>
          <w:rFonts w:ascii="Times New Roman" w:hAnsi="Times New Roman" w:cs="Times New Roman"/>
          <w:bCs/>
          <w:sz w:val="20"/>
          <w:szCs w:val="20"/>
          <w:lang w:val="pt-PT"/>
        </w:rPr>
        <w:t xml:space="preserve"> Acesso em: 10 maio 2021, grifo nosso.</w:t>
      </w:r>
    </w:p>
    <w:p w14:paraId="688183EA" w14:textId="59C2F490" w:rsidR="00973AFE" w:rsidRPr="00014F5F" w:rsidRDefault="00973AFE" w:rsidP="00014F5F">
      <w:pPr>
        <w:pStyle w:val="Textodenotaderodap"/>
        <w:spacing w:before="0" w:after="0" w:line="240" w:lineRule="auto"/>
        <w:ind w:firstLine="0"/>
        <w:rPr>
          <w:rFonts w:ascii="Times New Roman" w:hAnsi="Times New Roman"/>
          <w:sz w:val="20"/>
          <w:szCs w:val="20"/>
          <w:lang w:val="pt-PT"/>
        </w:rPr>
      </w:pPr>
    </w:p>
  </w:footnote>
  <w:footnote w:id="11">
    <w:p w14:paraId="36A51DB0" w14:textId="3BC80962" w:rsidR="003E33DF" w:rsidRPr="00014F5F" w:rsidRDefault="003E33DF" w:rsidP="00014F5F">
      <w:pPr>
        <w:jc w:val="both"/>
        <w:rPr>
          <w:rFonts w:ascii="Times New Roman" w:hAnsi="Times New Roman" w:cs="Times New Roman"/>
          <w:bCs/>
          <w:sz w:val="20"/>
          <w:szCs w:val="20"/>
          <w:lang w:val="pt-PT"/>
        </w:rPr>
      </w:pPr>
      <w:r w:rsidRPr="00014F5F">
        <w:rPr>
          <w:rStyle w:val="Refdenotaderodap"/>
          <w:rFonts w:ascii="Times New Roman" w:hAnsi="Times New Roman" w:cs="Times New Roman"/>
          <w:sz w:val="20"/>
          <w:szCs w:val="20"/>
        </w:rPr>
        <w:footnoteRef/>
      </w:r>
      <w:r w:rsidRPr="00014F5F">
        <w:rPr>
          <w:rFonts w:ascii="Times New Roman" w:hAnsi="Times New Roman" w:cs="Times New Roman"/>
          <w:sz w:val="20"/>
          <w:szCs w:val="20"/>
        </w:rPr>
        <w:t xml:space="preserve"> </w:t>
      </w:r>
      <w:r w:rsidRPr="00014F5F">
        <w:rPr>
          <w:rFonts w:ascii="Times New Roman" w:hAnsi="Times New Roman" w:cs="Times New Roman"/>
          <w:bCs/>
          <w:sz w:val="20"/>
          <w:szCs w:val="20"/>
          <w:lang w:val="pt-PT"/>
        </w:rPr>
        <w:t xml:space="preserve">CORTE INTERAMERICANA DE DIREITOS HUMANOS. </w:t>
      </w:r>
      <w:proofErr w:type="spellStart"/>
      <w:r w:rsidRPr="00014F5F">
        <w:rPr>
          <w:rFonts w:ascii="Times New Roman" w:hAnsi="Times New Roman" w:cs="Times New Roman"/>
          <w:bCs/>
          <w:i/>
          <w:sz w:val="20"/>
          <w:szCs w:val="20"/>
          <w:lang w:val="pt-PT"/>
        </w:rPr>
        <w:t>Almonacid</w:t>
      </w:r>
      <w:proofErr w:type="spellEnd"/>
      <w:r w:rsidRPr="00014F5F">
        <w:rPr>
          <w:rFonts w:ascii="Times New Roman" w:hAnsi="Times New Roman" w:cs="Times New Roman"/>
          <w:bCs/>
          <w:i/>
          <w:sz w:val="20"/>
          <w:szCs w:val="20"/>
          <w:lang w:val="pt-PT"/>
        </w:rPr>
        <w:t xml:space="preserve"> </w:t>
      </w:r>
      <w:proofErr w:type="spellStart"/>
      <w:r w:rsidRPr="00014F5F">
        <w:rPr>
          <w:rFonts w:ascii="Times New Roman" w:hAnsi="Times New Roman" w:cs="Times New Roman"/>
          <w:bCs/>
          <w:i/>
          <w:sz w:val="20"/>
          <w:szCs w:val="20"/>
          <w:lang w:val="pt-PT"/>
        </w:rPr>
        <w:t>Arellano</w:t>
      </w:r>
      <w:proofErr w:type="spellEnd"/>
      <w:r w:rsidRPr="00014F5F">
        <w:rPr>
          <w:rFonts w:ascii="Times New Roman" w:hAnsi="Times New Roman" w:cs="Times New Roman"/>
          <w:bCs/>
          <w:i/>
          <w:sz w:val="20"/>
          <w:szCs w:val="20"/>
          <w:lang w:val="pt-PT"/>
        </w:rPr>
        <w:t xml:space="preserve"> y </w:t>
      </w:r>
      <w:proofErr w:type="spellStart"/>
      <w:r w:rsidRPr="00014F5F">
        <w:rPr>
          <w:rFonts w:ascii="Times New Roman" w:hAnsi="Times New Roman" w:cs="Times New Roman"/>
          <w:bCs/>
          <w:i/>
          <w:sz w:val="20"/>
          <w:szCs w:val="20"/>
          <w:lang w:val="pt-PT"/>
        </w:rPr>
        <w:t>Otros</w:t>
      </w:r>
      <w:proofErr w:type="spellEnd"/>
      <w:r w:rsidRPr="00014F5F">
        <w:rPr>
          <w:rFonts w:ascii="Times New Roman" w:hAnsi="Times New Roman" w:cs="Times New Roman"/>
          <w:bCs/>
          <w:i/>
          <w:sz w:val="20"/>
          <w:szCs w:val="20"/>
          <w:lang w:val="pt-PT"/>
        </w:rPr>
        <w:t xml:space="preserve"> vs. Chile</w:t>
      </w:r>
      <w:r w:rsidRPr="00014F5F">
        <w:rPr>
          <w:rFonts w:ascii="Times New Roman" w:hAnsi="Times New Roman" w:cs="Times New Roman"/>
          <w:bCs/>
          <w:sz w:val="20"/>
          <w:szCs w:val="20"/>
          <w:lang w:val="pt-PT"/>
        </w:rPr>
        <w:t xml:space="preserve">, julgado em 26 de setembro de 2006. Disponível em: </w:t>
      </w:r>
      <w:hyperlink r:id="rId8" w:history="1">
        <w:r w:rsidRPr="00014F5F">
          <w:rPr>
            <w:rStyle w:val="Hyperlink"/>
            <w:rFonts w:ascii="Times New Roman" w:hAnsi="Times New Roman" w:cs="Times New Roman"/>
            <w:bCs/>
            <w:sz w:val="20"/>
            <w:szCs w:val="20"/>
            <w:lang w:val="pt-PT"/>
          </w:rPr>
          <w:t>http://www.corteidh.or.cr/docs/casos/articulos/seriec_154_esp.pdf</w:t>
        </w:r>
      </w:hyperlink>
      <w:r w:rsidRPr="00014F5F">
        <w:rPr>
          <w:rFonts w:ascii="Times New Roman" w:hAnsi="Times New Roman" w:cs="Times New Roman"/>
          <w:bCs/>
          <w:sz w:val="20"/>
          <w:szCs w:val="20"/>
          <w:lang w:val="pt-PT"/>
        </w:rPr>
        <w:t xml:space="preserve"> Acesso em: 10 maio 2021, grifo nosso.</w:t>
      </w:r>
    </w:p>
  </w:footnote>
  <w:footnote w:id="12">
    <w:p w14:paraId="717C699E" w14:textId="041CC3A8" w:rsidR="008B54C9" w:rsidRPr="00014F5F" w:rsidRDefault="008B54C9" w:rsidP="00014F5F">
      <w:pPr>
        <w:pStyle w:val="Textodenotaderodap"/>
        <w:spacing w:before="0" w:after="0" w:line="240" w:lineRule="auto"/>
        <w:ind w:firstLine="0"/>
        <w:rPr>
          <w:rFonts w:ascii="Times New Roman" w:hAnsi="Times New Roman"/>
          <w:sz w:val="20"/>
          <w:szCs w:val="20"/>
        </w:rPr>
      </w:pPr>
      <w:r w:rsidRPr="00014F5F">
        <w:rPr>
          <w:rStyle w:val="Refdenotaderodap"/>
          <w:rFonts w:ascii="Times New Roman" w:hAnsi="Times New Roman"/>
          <w:sz w:val="20"/>
          <w:szCs w:val="20"/>
        </w:rPr>
        <w:footnoteRef/>
      </w:r>
      <w:r w:rsidR="00410AD3" w:rsidRPr="00014F5F">
        <w:rPr>
          <w:rFonts w:ascii="Times New Roman" w:hAnsi="Times New Roman"/>
          <w:bCs/>
          <w:sz w:val="20"/>
          <w:szCs w:val="20"/>
          <w:lang w:val="pt-PT"/>
        </w:rPr>
        <w:t xml:space="preserve"> </w:t>
      </w:r>
      <w:r w:rsidRPr="00014F5F">
        <w:rPr>
          <w:rFonts w:ascii="Times New Roman" w:hAnsi="Times New Roman"/>
          <w:bCs/>
          <w:sz w:val="20"/>
          <w:szCs w:val="20"/>
          <w:lang w:val="pt-PT"/>
        </w:rPr>
        <w:t xml:space="preserve">CORTE INTERAMERICANA DE DIREITOS HUMANOS. </w:t>
      </w:r>
      <w:r w:rsidRPr="00014F5F">
        <w:rPr>
          <w:rFonts w:ascii="Times New Roman" w:hAnsi="Times New Roman"/>
          <w:bCs/>
          <w:i/>
          <w:iCs/>
          <w:sz w:val="20"/>
          <w:szCs w:val="20"/>
          <w:lang w:val="pt-PT"/>
        </w:rPr>
        <w:t xml:space="preserve">La </w:t>
      </w:r>
      <w:proofErr w:type="spellStart"/>
      <w:r w:rsidRPr="00014F5F">
        <w:rPr>
          <w:rFonts w:ascii="Times New Roman" w:hAnsi="Times New Roman"/>
          <w:bCs/>
          <w:i/>
          <w:iCs/>
          <w:sz w:val="20"/>
          <w:szCs w:val="20"/>
          <w:lang w:val="pt-PT"/>
        </w:rPr>
        <w:t>Cantuta</w:t>
      </w:r>
      <w:proofErr w:type="spellEnd"/>
      <w:r w:rsidRPr="00014F5F">
        <w:rPr>
          <w:rFonts w:ascii="Times New Roman" w:hAnsi="Times New Roman"/>
          <w:bCs/>
          <w:i/>
          <w:iCs/>
          <w:sz w:val="20"/>
          <w:szCs w:val="20"/>
          <w:lang w:val="pt-PT"/>
        </w:rPr>
        <w:t xml:space="preserve"> vs. Peru</w:t>
      </w:r>
      <w:r w:rsidRPr="00014F5F">
        <w:rPr>
          <w:rFonts w:ascii="Times New Roman" w:hAnsi="Times New Roman"/>
          <w:bCs/>
          <w:sz w:val="20"/>
          <w:szCs w:val="20"/>
          <w:lang w:val="pt-PT"/>
        </w:rPr>
        <w:t xml:space="preserve">, julgado em 29 de novembro de 2006. Disponível em: </w:t>
      </w:r>
      <w:hyperlink r:id="rId9" w:history="1">
        <w:r w:rsidRPr="00014F5F">
          <w:rPr>
            <w:rStyle w:val="Hyperlink"/>
            <w:rFonts w:ascii="Times New Roman" w:hAnsi="Times New Roman"/>
            <w:sz w:val="20"/>
            <w:szCs w:val="20"/>
          </w:rPr>
          <w:t>http://www.corteidh.or.cr/docs/casos/articulos/seriec_162_esp.pdf</w:t>
        </w:r>
      </w:hyperlink>
      <w:r w:rsidRPr="00014F5F">
        <w:rPr>
          <w:rFonts w:ascii="Times New Roman" w:hAnsi="Times New Roman"/>
          <w:sz w:val="20"/>
          <w:szCs w:val="20"/>
        </w:rPr>
        <w:t xml:space="preserve"> </w:t>
      </w:r>
      <w:r w:rsidRPr="00014F5F">
        <w:rPr>
          <w:rFonts w:ascii="Times New Roman" w:hAnsi="Times New Roman"/>
          <w:bCs/>
          <w:sz w:val="20"/>
          <w:szCs w:val="20"/>
          <w:lang w:val="pt-PT"/>
        </w:rPr>
        <w:t>Acesso em: 10 maio. 2021.</w:t>
      </w:r>
    </w:p>
  </w:footnote>
  <w:footnote w:id="13">
    <w:p w14:paraId="218B40A7" w14:textId="5B9EE521" w:rsidR="008B54C9" w:rsidRPr="00014F5F" w:rsidRDefault="008B54C9" w:rsidP="00014F5F">
      <w:pPr>
        <w:pStyle w:val="TAMainText"/>
        <w:spacing w:line="240" w:lineRule="auto"/>
        <w:ind w:firstLine="0"/>
        <w:rPr>
          <w:rFonts w:ascii="Times New Roman" w:hAnsi="Times New Roman" w:cs="Times New Roman"/>
          <w:lang w:val="pt-BR"/>
        </w:rPr>
      </w:pPr>
      <w:r w:rsidRPr="00014F5F">
        <w:rPr>
          <w:rStyle w:val="Refdenotaderodap"/>
          <w:rFonts w:ascii="Times New Roman" w:hAnsi="Times New Roman" w:cs="Times New Roman"/>
        </w:rPr>
        <w:footnoteRef/>
      </w:r>
      <w:r w:rsidRPr="00014F5F">
        <w:rPr>
          <w:rFonts w:ascii="Times New Roman" w:hAnsi="Times New Roman" w:cs="Times New Roman"/>
          <w:lang w:val="pt-BR"/>
        </w:rPr>
        <w:t xml:space="preserve"> </w:t>
      </w:r>
      <w:r w:rsidR="00410AD3" w:rsidRPr="00014F5F">
        <w:rPr>
          <w:rFonts w:ascii="Times New Roman" w:hAnsi="Times New Roman" w:cs="Times New Roman"/>
          <w:lang w:val="pt-BR"/>
        </w:rPr>
        <w:t xml:space="preserve">As cinco medidas hoje utilizadas no âmbito do SIDH são: </w:t>
      </w:r>
      <w:r w:rsidR="00410AD3" w:rsidRPr="00014F5F">
        <w:rPr>
          <w:rStyle w:val="Fontepargpadro1"/>
          <w:rFonts w:ascii="Times New Roman" w:hAnsi="Times New Roman" w:cs="Times New Roman"/>
          <w:lang w:val="pt-BR"/>
        </w:rPr>
        <w:t>compensação econômica; restituição; satisfação; não repetição; e, reabilitação médica, psicológica e social (</w:t>
      </w:r>
      <w:r w:rsidRPr="00014F5F">
        <w:rPr>
          <w:rFonts w:ascii="Times New Roman" w:hAnsi="Times New Roman" w:cs="Times New Roman"/>
          <w:lang w:val="pt-BR"/>
        </w:rPr>
        <w:t>COMISSÃO INTERAMERICANA DE DIREITOS HUMANOS.</w:t>
      </w:r>
      <w:r w:rsidRPr="00014F5F">
        <w:rPr>
          <w:rFonts w:ascii="Times New Roman" w:hAnsi="Times New Roman" w:cs="Times New Roman"/>
          <w:b/>
          <w:lang w:val="pt-BR"/>
        </w:rPr>
        <w:t xml:space="preserve"> </w:t>
      </w:r>
      <w:r w:rsidRPr="00014F5F">
        <w:rPr>
          <w:rFonts w:ascii="Times New Roman" w:hAnsi="Times New Roman" w:cs="Times New Roman"/>
          <w:bCs/>
          <w:i/>
          <w:iCs/>
          <w:lang w:val="pt-BR"/>
        </w:rPr>
        <w:t xml:space="preserve">Guia </w:t>
      </w:r>
      <w:proofErr w:type="spellStart"/>
      <w:r w:rsidRPr="00014F5F">
        <w:rPr>
          <w:rFonts w:ascii="Times New Roman" w:hAnsi="Times New Roman" w:cs="Times New Roman"/>
          <w:bCs/>
          <w:i/>
          <w:iCs/>
          <w:lang w:val="pt-BR"/>
        </w:rPr>
        <w:t>práctica</w:t>
      </w:r>
      <w:proofErr w:type="spellEnd"/>
      <w:r w:rsidRPr="00014F5F">
        <w:rPr>
          <w:rFonts w:ascii="Times New Roman" w:hAnsi="Times New Roman" w:cs="Times New Roman"/>
          <w:bCs/>
          <w:i/>
          <w:iCs/>
          <w:lang w:val="pt-BR"/>
        </w:rPr>
        <w:t xml:space="preserve"> sobre </w:t>
      </w:r>
      <w:proofErr w:type="spellStart"/>
      <w:r w:rsidRPr="00014F5F">
        <w:rPr>
          <w:rFonts w:ascii="Times New Roman" w:hAnsi="Times New Roman" w:cs="Times New Roman"/>
          <w:bCs/>
          <w:i/>
          <w:iCs/>
          <w:lang w:val="pt-BR"/>
        </w:rPr>
        <w:t>el</w:t>
      </w:r>
      <w:proofErr w:type="spellEnd"/>
      <w:r w:rsidRPr="00014F5F">
        <w:rPr>
          <w:rFonts w:ascii="Times New Roman" w:hAnsi="Times New Roman" w:cs="Times New Roman"/>
          <w:bCs/>
          <w:i/>
          <w:iCs/>
          <w:lang w:val="pt-BR"/>
        </w:rPr>
        <w:t xml:space="preserve"> uso </w:t>
      </w:r>
      <w:proofErr w:type="spellStart"/>
      <w:r w:rsidRPr="00014F5F">
        <w:rPr>
          <w:rFonts w:ascii="Times New Roman" w:hAnsi="Times New Roman" w:cs="Times New Roman"/>
          <w:bCs/>
          <w:i/>
          <w:iCs/>
          <w:lang w:val="pt-BR"/>
        </w:rPr>
        <w:t>del</w:t>
      </w:r>
      <w:proofErr w:type="spellEnd"/>
      <w:r w:rsidRPr="00014F5F">
        <w:rPr>
          <w:rFonts w:ascii="Times New Roman" w:hAnsi="Times New Roman" w:cs="Times New Roman"/>
          <w:bCs/>
          <w:i/>
          <w:iCs/>
          <w:lang w:val="pt-BR"/>
        </w:rPr>
        <w:t xml:space="preserve"> mecanismo de soluciones amistosas </w:t>
      </w:r>
      <w:proofErr w:type="spellStart"/>
      <w:r w:rsidRPr="00014F5F">
        <w:rPr>
          <w:rFonts w:ascii="Times New Roman" w:hAnsi="Times New Roman" w:cs="Times New Roman"/>
          <w:bCs/>
          <w:i/>
          <w:iCs/>
          <w:lang w:val="pt-BR"/>
        </w:rPr>
        <w:t>en</w:t>
      </w:r>
      <w:proofErr w:type="spellEnd"/>
      <w:r w:rsidRPr="00014F5F">
        <w:rPr>
          <w:rFonts w:ascii="Times New Roman" w:hAnsi="Times New Roman" w:cs="Times New Roman"/>
          <w:bCs/>
          <w:i/>
          <w:iCs/>
          <w:lang w:val="pt-BR"/>
        </w:rPr>
        <w:t xml:space="preserve"> </w:t>
      </w:r>
      <w:proofErr w:type="spellStart"/>
      <w:r w:rsidRPr="00014F5F">
        <w:rPr>
          <w:rFonts w:ascii="Times New Roman" w:hAnsi="Times New Roman" w:cs="Times New Roman"/>
          <w:bCs/>
          <w:i/>
          <w:iCs/>
          <w:lang w:val="pt-BR"/>
        </w:rPr>
        <w:t>el</w:t>
      </w:r>
      <w:proofErr w:type="spellEnd"/>
      <w:r w:rsidRPr="00014F5F">
        <w:rPr>
          <w:rFonts w:ascii="Times New Roman" w:hAnsi="Times New Roman" w:cs="Times New Roman"/>
          <w:bCs/>
          <w:i/>
          <w:iCs/>
          <w:lang w:val="pt-BR"/>
        </w:rPr>
        <w:t xml:space="preserve"> sistema de peticiones y casos ante </w:t>
      </w:r>
      <w:proofErr w:type="spellStart"/>
      <w:r w:rsidRPr="00014F5F">
        <w:rPr>
          <w:rFonts w:ascii="Times New Roman" w:hAnsi="Times New Roman" w:cs="Times New Roman"/>
          <w:bCs/>
          <w:i/>
          <w:iCs/>
          <w:lang w:val="pt-BR"/>
        </w:rPr>
        <w:t>la</w:t>
      </w:r>
      <w:proofErr w:type="spellEnd"/>
      <w:r w:rsidRPr="00014F5F">
        <w:rPr>
          <w:rFonts w:ascii="Times New Roman" w:hAnsi="Times New Roman" w:cs="Times New Roman"/>
          <w:bCs/>
          <w:i/>
          <w:iCs/>
          <w:lang w:val="pt-BR"/>
        </w:rPr>
        <w:t xml:space="preserve"> CIDH</w:t>
      </w:r>
      <w:r w:rsidRPr="00014F5F">
        <w:rPr>
          <w:rFonts w:ascii="Times New Roman" w:hAnsi="Times New Roman" w:cs="Times New Roman"/>
          <w:i/>
          <w:lang w:val="pt-BR"/>
        </w:rPr>
        <w:t>,</w:t>
      </w:r>
      <w:r w:rsidRPr="00014F5F">
        <w:rPr>
          <w:rFonts w:ascii="Times New Roman" w:hAnsi="Times New Roman" w:cs="Times New Roman"/>
          <w:lang w:val="pt-BR"/>
        </w:rPr>
        <w:t xml:space="preserve"> </w:t>
      </w:r>
      <w:r w:rsidRPr="00014F5F">
        <w:rPr>
          <w:rFonts w:ascii="Times New Roman" w:hAnsi="Times New Roman" w:cs="Times New Roman"/>
          <w:shd w:val="clear" w:color="auto" w:fill="FFFFFF"/>
          <w:lang w:val="pt-BR" w:eastAsia="en-US"/>
        </w:rPr>
        <w:t xml:space="preserve">2013. </w:t>
      </w:r>
      <w:r w:rsidRPr="00014F5F">
        <w:rPr>
          <w:rFonts w:ascii="Times New Roman" w:hAnsi="Times New Roman" w:cs="Times New Roman"/>
          <w:lang w:val="pt-BR"/>
        </w:rPr>
        <w:t xml:space="preserve">Disponível em: </w:t>
      </w:r>
      <w:hyperlink r:id="rId10" w:history="1">
        <w:r w:rsidRPr="00014F5F">
          <w:rPr>
            <w:rStyle w:val="Hyperlink"/>
            <w:rFonts w:ascii="Times New Roman" w:hAnsi="Times New Roman" w:cs="Times New Roman"/>
            <w:lang w:val="pt-BR"/>
          </w:rPr>
          <w:t>https://www.oas.org/es/cidh/soluciones_amistosas/docs/guia-practica-sa-es.pdf</w:t>
        </w:r>
      </w:hyperlink>
      <w:r w:rsidRPr="00014F5F">
        <w:rPr>
          <w:rFonts w:ascii="Times New Roman" w:hAnsi="Times New Roman" w:cs="Times New Roman"/>
          <w:lang w:val="pt-BR"/>
        </w:rPr>
        <w:t xml:space="preserve">  Acesso em: 19 maio</w:t>
      </w:r>
      <w:r w:rsidR="00A46C3B" w:rsidRPr="00014F5F">
        <w:rPr>
          <w:rFonts w:ascii="Times New Roman" w:hAnsi="Times New Roman" w:cs="Times New Roman"/>
          <w:lang w:val="pt-BR"/>
        </w:rPr>
        <w:t xml:space="preserve"> </w:t>
      </w:r>
      <w:r w:rsidRPr="00014F5F">
        <w:rPr>
          <w:rFonts w:ascii="Times New Roman" w:hAnsi="Times New Roman" w:cs="Times New Roman"/>
          <w:lang w:val="pt-BR"/>
        </w:rPr>
        <w:t>2021</w:t>
      </w:r>
      <w:r w:rsidR="00410AD3" w:rsidRPr="00014F5F">
        <w:rPr>
          <w:rFonts w:ascii="Times New Roman" w:hAnsi="Times New Roman" w:cs="Times New Roman"/>
          <w:lang w:val="pt-BR"/>
        </w:rPr>
        <w:t xml:space="preserve">) sendo que apenas as duas primeiras estão previstas </w:t>
      </w:r>
      <w:r w:rsidR="00A46C3B" w:rsidRPr="00014F5F">
        <w:rPr>
          <w:rFonts w:ascii="Times New Roman" w:hAnsi="Times New Roman" w:cs="Times New Roman"/>
          <w:lang w:val="pt-BR"/>
        </w:rPr>
        <w:t>no artigo 63 d</w:t>
      </w:r>
      <w:r w:rsidR="00410AD3" w:rsidRPr="00014F5F">
        <w:rPr>
          <w:rFonts w:ascii="Times New Roman" w:hAnsi="Times New Roman" w:cs="Times New Roman"/>
          <w:lang w:val="pt-BR"/>
        </w:rPr>
        <w:t>a CADH.</w:t>
      </w:r>
    </w:p>
  </w:footnote>
  <w:footnote w:id="14">
    <w:p w14:paraId="6FE88C04" w14:textId="4027C559" w:rsidR="00D87B0A" w:rsidRPr="00014F5F" w:rsidRDefault="00D87B0A" w:rsidP="00014F5F">
      <w:pPr>
        <w:jc w:val="both"/>
        <w:rPr>
          <w:rFonts w:ascii="Times New Roman" w:hAnsi="Times New Roman" w:cs="Times New Roman"/>
          <w:sz w:val="20"/>
          <w:szCs w:val="20"/>
        </w:rPr>
      </w:pPr>
      <w:r w:rsidRPr="00014F5F">
        <w:rPr>
          <w:rStyle w:val="Refdenotaderodap"/>
          <w:rFonts w:ascii="Times New Roman" w:hAnsi="Times New Roman" w:cs="Times New Roman"/>
          <w:sz w:val="20"/>
          <w:szCs w:val="20"/>
        </w:rPr>
        <w:footnoteRef/>
      </w:r>
      <w:r w:rsidRPr="00014F5F">
        <w:rPr>
          <w:rFonts w:ascii="Times New Roman" w:hAnsi="Times New Roman" w:cs="Times New Roman"/>
          <w:sz w:val="20"/>
          <w:szCs w:val="20"/>
        </w:rPr>
        <w:t xml:space="preserve"> </w:t>
      </w:r>
      <w:r w:rsidR="00EA42E0" w:rsidRPr="00014F5F">
        <w:rPr>
          <w:rFonts w:ascii="Times New Roman" w:hAnsi="Times New Roman" w:cs="Times New Roman"/>
          <w:sz w:val="20"/>
          <w:szCs w:val="20"/>
        </w:rPr>
        <w:t>CONTES</w:t>
      </w:r>
      <w:r w:rsidR="00EA42E0">
        <w:rPr>
          <w:rFonts w:ascii="Times New Roman" w:hAnsi="Times New Roman" w:cs="Times New Roman"/>
          <w:sz w:val="20"/>
          <w:szCs w:val="20"/>
        </w:rPr>
        <w:t>S</w:t>
      </w:r>
      <w:r w:rsidR="00EA42E0" w:rsidRPr="00014F5F">
        <w:rPr>
          <w:rFonts w:ascii="Times New Roman" w:hAnsi="Times New Roman" w:cs="Times New Roman"/>
          <w:sz w:val="20"/>
          <w:szCs w:val="20"/>
        </w:rPr>
        <w:t>E, Jorge</w:t>
      </w:r>
      <w:r w:rsidR="00EA42E0" w:rsidRPr="00014F5F">
        <w:rPr>
          <w:rFonts w:ascii="Times New Roman" w:hAnsi="Times New Roman" w:cs="Times New Roman"/>
          <w:i/>
          <w:sz w:val="20"/>
          <w:szCs w:val="20"/>
        </w:rPr>
        <w:t xml:space="preserve">. </w:t>
      </w:r>
      <w:r w:rsidR="00EA42E0" w:rsidRPr="00014F5F">
        <w:rPr>
          <w:rFonts w:ascii="Times New Roman" w:hAnsi="Times New Roman" w:cs="Times New Roman"/>
          <w:bCs/>
          <w:i/>
          <w:sz w:val="20"/>
          <w:szCs w:val="20"/>
        </w:rPr>
        <w:t xml:space="preserve">¿La última </w:t>
      </w:r>
      <w:proofErr w:type="spellStart"/>
      <w:r w:rsidR="00EA42E0" w:rsidRPr="00014F5F">
        <w:rPr>
          <w:rFonts w:ascii="Times New Roman" w:hAnsi="Times New Roman" w:cs="Times New Roman"/>
          <w:bCs/>
          <w:i/>
          <w:sz w:val="20"/>
          <w:szCs w:val="20"/>
        </w:rPr>
        <w:t>palabra</w:t>
      </w:r>
      <w:proofErr w:type="spellEnd"/>
      <w:r w:rsidR="00EA42E0" w:rsidRPr="00014F5F">
        <w:rPr>
          <w:rFonts w:ascii="Times New Roman" w:hAnsi="Times New Roman" w:cs="Times New Roman"/>
          <w:bCs/>
          <w:i/>
          <w:sz w:val="20"/>
          <w:szCs w:val="20"/>
        </w:rPr>
        <w:t xml:space="preserve">? </w:t>
      </w:r>
      <w:proofErr w:type="spellStart"/>
      <w:r w:rsidR="00EA42E0" w:rsidRPr="00014F5F">
        <w:rPr>
          <w:rFonts w:ascii="Times New Roman" w:hAnsi="Times New Roman" w:cs="Times New Roman"/>
          <w:bCs/>
          <w:i/>
          <w:sz w:val="20"/>
          <w:szCs w:val="20"/>
        </w:rPr>
        <w:t>Control</w:t>
      </w:r>
      <w:proofErr w:type="spellEnd"/>
      <w:r w:rsidR="00EA42E0" w:rsidRPr="00014F5F">
        <w:rPr>
          <w:rFonts w:ascii="Times New Roman" w:hAnsi="Times New Roman" w:cs="Times New Roman"/>
          <w:bCs/>
          <w:i/>
          <w:sz w:val="20"/>
          <w:szCs w:val="20"/>
        </w:rPr>
        <w:t xml:space="preserve"> de </w:t>
      </w:r>
      <w:proofErr w:type="spellStart"/>
      <w:r w:rsidR="00EA42E0" w:rsidRPr="00014F5F">
        <w:rPr>
          <w:rFonts w:ascii="Times New Roman" w:hAnsi="Times New Roman" w:cs="Times New Roman"/>
          <w:bCs/>
          <w:i/>
          <w:sz w:val="20"/>
          <w:szCs w:val="20"/>
        </w:rPr>
        <w:t>convencionalidad</w:t>
      </w:r>
      <w:proofErr w:type="spellEnd"/>
      <w:r w:rsidR="00EA42E0" w:rsidRPr="00014F5F">
        <w:rPr>
          <w:rFonts w:ascii="Times New Roman" w:hAnsi="Times New Roman" w:cs="Times New Roman"/>
          <w:bCs/>
          <w:i/>
          <w:sz w:val="20"/>
          <w:szCs w:val="20"/>
        </w:rPr>
        <w:t xml:space="preserve"> y </w:t>
      </w:r>
      <w:proofErr w:type="spellStart"/>
      <w:r w:rsidR="00EA42E0" w:rsidRPr="00014F5F">
        <w:rPr>
          <w:rFonts w:ascii="Times New Roman" w:hAnsi="Times New Roman" w:cs="Times New Roman"/>
          <w:bCs/>
          <w:i/>
          <w:sz w:val="20"/>
          <w:szCs w:val="20"/>
        </w:rPr>
        <w:t>posibilidades</w:t>
      </w:r>
      <w:proofErr w:type="spellEnd"/>
      <w:r w:rsidR="00EA42E0" w:rsidRPr="00014F5F">
        <w:rPr>
          <w:rFonts w:ascii="Times New Roman" w:hAnsi="Times New Roman" w:cs="Times New Roman"/>
          <w:bCs/>
          <w:i/>
          <w:sz w:val="20"/>
          <w:szCs w:val="20"/>
        </w:rPr>
        <w:t xml:space="preserve"> de diálogo </w:t>
      </w:r>
      <w:proofErr w:type="spellStart"/>
      <w:r w:rsidR="00EA42E0" w:rsidRPr="00014F5F">
        <w:rPr>
          <w:rFonts w:ascii="Times New Roman" w:hAnsi="Times New Roman" w:cs="Times New Roman"/>
          <w:bCs/>
          <w:i/>
          <w:sz w:val="20"/>
          <w:szCs w:val="20"/>
        </w:rPr>
        <w:t>con</w:t>
      </w:r>
      <w:proofErr w:type="spellEnd"/>
      <w:r w:rsidR="00EA42E0" w:rsidRPr="00014F5F">
        <w:rPr>
          <w:rFonts w:ascii="Times New Roman" w:hAnsi="Times New Roman" w:cs="Times New Roman"/>
          <w:bCs/>
          <w:i/>
          <w:sz w:val="20"/>
          <w:szCs w:val="20"/>
        </w:rPr>
        <w:t xml:space="preserve"> </w:t>
      </w:r>
      <w:proofErr w:type="spellStart"/>
      <w:r w:rsidR="00EA42E0" w:rsidRPr="00014F5F">
        <w:rPr>
          <w:rFonts w:ascii="Times New Roman" w:hAnsi="Times New Roman" w:cs="Times New Roman"/>
          <w:bCs/>
          <w:i/>
          <w:sz w:val="20"/>
          <w:szCs w:val="20"/>
        </w:rPr>
        <w:t>la</w:t>
      </w:r>
      <w:proofErr w:type="spellEnd"/>
      <w:r w:rsidR="00EA42E0" w:rsidRPr="00014F5F">
        <w:rPr>
          <w:rFonts w:ascii="Times New Roman" w:hAnsi="Times New Roman" w:cs="Times New Roman"/>
          <w:bCs/>
          <w:i/>
          <w:sz w:val="20"/>
          <w:szCs w:val="20"/>
        </w:rPr>
        <w:t xml:space="preserve"> Corte Interamericana de </w:t>
      </w:r>
      <w:proofErr w:type="spellStart"/>
      <w:r w:rsidR="00EA42E0" w:rsidRPr="00014F5F">
        <w:rPr>
          <w:rFonts w:ascii="Times New Roman" w:hAnsi="Times New Roman" w:cs="Times New Roman"/>
          <w:bCs/>
          <w:i/>
          <w:sz w:val="20"/>
          <w:szCs w:val="20"/>
        </w:rPr>
        <w:t>Derechos</w:t>
      </w:r>
      <w:proofErr w:type="spellEnd"/>
      <w:r w:rsidR="00EA42E0" w:rsidRPr="00014F5F">
        <w:rPr>
          <w:rFonts w:ascii="Times New Roman" w:hAnsi="Times New Roman" w:cs="Times New Roman"/>
          <w:bCs/>
          <w:i/>
          <w:sz w:val="20"/>
          <w:szCs w:val="20"/>
        </w:rPr>
        <w:t xml:space="preserve"> Humano. </w:t>
      </w:r>
      <w:r w:rsidR="00EA42E0" w:rsidRPr="00014F5F">
        <w:rPr>
          <w:rFonts w:ascii="Times New Roman" w:hAnsi="Times New Roman" w:cs="Times New Roman"/>
          <w:bCs/>
          <w:iCs/>
          <w:sz w:val="20"/>
          <w:szCs w:val="20"/>
        </w:rPr>
        <w:t>2013</w:t>
      </w:r>
      <w:r w:rsidR="00EA42E0" w:rsidRPr="00014F5F">
        <w:rPr>
          <w:rFonts w:ascii="Times New Roman" w:hAnsi="Times New Roman" w:cs="Times New Roman"/>
          <w:bCs/>
          <w:i/>
          <w:sz w:val="20"/>
          <w:szCs w:val="20"/>
        </w:rPr>
        <w:t xml:space="preserve">. </w:t>
      </w:r>
      <w:r w:rsidR="00EA42E0" w:rsidRPr="00014F5F">
        <w:rPr>
          <w:rFonts w:ascii="Times New Roman" w:hAnsi="Times New Roman" w:cs="Times New Roman"/>
          <w:sz w:val="20"/>
          <w:szCs w:val="20"/>
        </w:rPr>
        <w:t xml:space="preserve">Disponível em: </w:t>
      </w:r>
      <w:hyperlink r:id="rId11" w:history="1">
        <w:r w:rsidR="00EA42E0" w:rsidRPr="00014F5F">
          <w:rPr>
            <w:rStyle w:val="Hyperlink"/>
            <w:rFonts w:ascii="Times New Roman" w:hAnsi="Times New Roman" w:cs="Times New Roman"/>
            <w:sz w:val="20"/>
            <w:szCs w:val="20"/>
          </w:rPr>
          <w:t>http://www.law.yale.edu/documents/pdf/sela/SELA13_Contesse_CV_Sp_20130401.pdf</w:t>
        </w:r>
      </w:hyperlink>
      <w:r w:rsidR="00EA42E0" w:rsidRPr="00014F5F">
        <w:rPr>
          <w:rStyle w:val="Hyperlink"/>
          <w:rFonts w:ascii="Times New Roman" w:hAnsi="Times New Roman" w:cs="Times New Roman"/>
          <w:sz w:val="20"/>
          <w:szCs w:val="20"/>
        </w:rPr>
        <w:t xml:space="preserve">    </w:t>
      </w:r>
      <w:r w:rsidR="00EA42E0" w:rsidRPr="00014F5F">
        <w:rPr>
          <w:rFonts w:ascii="Times New Roman" w:hAnsi="Times New Roman" w:cs="Times New Roman"/>
          <w:sz w:val="20"/>
          <w:szCs w:val="20"/>
        </w:rPr>
        <w:t xml:space="preserve">  Acesso em: 12 maio 2021.</w:t>
      </w:r>
    </w:p>
  </w:footnote>
  <w:footnote w:id="15">
    <w:p w14:paraId="6EBD45C5" w14:textId="5E8AA958" w:rsidR="00DE3DEE" w:rsidRPr="00014F5F" w:rsidRDefault="00DE3DEE" w:rsidP="00014F5F">
      <w:pPr>
        <w:pStyle w:val="Textodenotaderodap"/>
        <w:spacing w:before="0" w:after="0" w:line="240" w:lineRule="auto"/>
        <w:ind w:firstLine="0"/>
        <w:rPr>
          <w:rFonts w:ascii="Times New Roman" w:hAnsi="Times New Roman"/>
          <w:sz w:val="20"/>
          <w:szCs w:val="20"/>
        </w:rPr>
      </w:pPr>
      <w:r w:rsidRPr="00014F5F">
        <w:rPr>
          <w:rStyle w:val="Refdenotaderodap"/>
          <w:rFonts w:ascii="Times New Roman" w:hAnsi="Times New Roman"/>
          <w:sz w:val="20"/>
          <w:szCs w:val="20"/>
        </w:rPr>
        <w:footnoteRef/>
      </w:r>
      <w:r w:rsidRPr="00014F5F">
        <w:rPr>
          <w:rFonts w:ascii="Times New Roman" w:hAnsi="Times New Roman"/>
          <w:sz w:val="20"/>
          <w:szCs w:val="20"/>
        </w:rPr>
        <w:t xml:space="preserve"> </w:t>
      </w:r>
      <w:r w:rsidRPr="00014F5F">
        <w:rPr>
          <w:rFonts w:ascii="Times New Roman" w:hAnsi="Times New Roman"/>
          <w:bCs/>
          <w:sz w:val="20"/>
          <w:szCs w:val="20"/>
          <w:lang w:val="pt-PT"/>
        </w:rPr>
        <w:t xml:space="preserve">CORTE INTERAMERICANA DE DIREITOS HUMANOS. </w:t>
      </w:r>
      <w:proofErr w:type="spellStart"/>
      <w:r w:rsidRPr="00014F5F">
        <w:rPr>
          <w:rFonts w:ascii="Times New Roman" w:hAnsi="Times New Roman"/>
          <w:bCs/>
          <w:i/>
          <w:sz w:val="20"/>
          <w:szCs w:val="20"/>
          <w:lang w:val="pt-PT"/>
        </w:rPr>
        <w:t>Almonacid</w:t>
      </w:r>
      <w:proofErr w:type="spellEnd"/>
      <w:r w:rsidRPr="00014F5F">
        <w:rPr>
          <w:rFonts w:ascii="Times New Roman" w:hAnsi="Times New Roman"/>
          <w:bCs/>
          <w:i/>
          <w:sz w:val="20"/>
          <w:szCs w:val="20"/>
          <w:lang w:val="pt-PT"/>
        </w:rPr>
        <w:t xml:space="preserve"> </w:t>
      </w:r>
      <w:proofErr w:type="spellStart"/>
      <w:r w:rsidRPr="00014F5F">
        <w:rPr>
          <w:rFonts w:ascii="Times New Roman" w:hAnsi="Times New Roman"/>
          <w:bCs/>
          <w:i/>
          <w:sz w:val="20"/>
          <w:szCs w:val="20"/>
          <w:lang w:val="pt-PT"/>
        </w:rPr>
        <w:t>Arellano</w:t>
      </w:r>
      <w:proofErr w:type="spellEnd"/>
      <w:r w:rsidRPr="00014F5F">
        <w:rPr>
          <w:rFonts w:ascii="Times New Roman" w:hAnsi="Times New Roman"/>
          <w:bCs/>
          <w:i/>
          <w:sz w:val="20"/>
          <w:szCs w:val="20"/>
          <w:lang w:val="pt-PT"/>
        </w:rPr>
        <w:t xml:space="preserve"> y </w:t>
      </w:r>
      <w:proofErr w:type="spellStart"/>
      <w:r w:rsidRPr="00014F5F">
        <w:rPr>
          <w:rFonts w:ascii="Times New Roman" w:hAnsi="Times New Roman"/>
          <w:bCs/>
          <w:i/>
          <w:sz w:val="20"/>
          <w:szCs w:val="20"/>
          <w:lang w:val="pt-PT"/>
        </w:rPr>
        <w:t>Otros</w:t>
      </w:r>
      <w:proofErr w:type="spellEnd"/>
      <w:r w:rsidRPr="00014F5F">
        <w:rPr>
          <w:rFonts w:ascii="Times New Roman" w:hAnsi="Times New Roman"/>
          <w:bCs/>
          <w:i/>
          <w:sz w:val="20"/>
          <w:szCs w:val="20"/>
          <w:lang w:val="pt-PT"/>
        </w:rPr>
        <w:t xml:space="preserve"> vs. Chile</w:t>
      </w:r>
      <w:r w:rsidRPr="00014F5F">
        <w:rPr>
          <w:rFonts w:ascii="Times New Roman" w:hAnsi="Times New Roman"/>
          <w:bCs/>
          <w:sz w:val="20"/>
          <w:szCs w:val="20"/>
          <w:lang w:val="pt-PT"/>
        </w:rPr>
        <w:t xml:space="preserve">, julgado em 26 de setembro de 2006. Disponível em: </w:t>
      </w:r>
      <w:hyperlink r:id="rId12" w:history="1">
        <w:r w:rsidRPr="00014F5F">
          <w:rPr>
            <w:rStyle w:val="Hyperlink"/>
            <w:rFonts w:ascii="Times New Roman" w:hAnsi="Times New Roman"/>
            <w:bCs/>
            <w:sz w:val="20"/>
            <w:szCs w:val="20"/>
            <w:lang w:val="pt-PT"/>
          </w:rPr>
          <w:t>http://www.corteidh.or.cr/docs/casos/articulos/seriec_154_esp.pdf</w:t>
        </w:r>
      </w:hyperlink>
      <w:r w:rsidRPr="00014F5F">
        <w:rPr>
          <w:rFonts w:ascii="Times New Roman" w:hAnsi="Times New Roman"/>
          <w:bCs/>
          <w:sz w:val="20"/>
          <w:szCs w:val="20"/>
          <w:lang w:val="pt-PT"/>
        </w:rPr>
        <w:t xml:space="preserve"> Acesso em: 10 maio 2021.</w:t>
      </w:r>
    </w:p>
  </w:footnote>
  <w:footnote w:id="16">
    <w:p w14:paraId="069178E3" w14:textId="088F8058" w:rsidR="00C6422D" w:rsidRPr="00014F5F" w:rsidRDefault="00C6422D" w:rsidP="00014F5F">
      <w:pPr>
        <w:pStyle w:val="Textodenotaderodap"/>
        <w:spacing w:before="0" w:after="0" w:line="240" w:lineRule="auto"/>
        <w:ind w:firstLine="0"/>
        <w:rPr>
          <w:rFonts w:ascii="Times New Roman" w:hAnsi="Times New Roman"/>
          <w:sz w:val="20"/>
          <w:szCs w:val="20"/>
        </w:rPr>
      </w:pPr>
      <w:r w:rsidRPr="00014F5F">
        <w:rPr>
          <w:rStyle w:val="Refdenotaderodap"/>
          <w:rFonts w:ascii="Times New Roman" w:hAnsi="Times New Roman"/>
          <w:sz w:val="20"/>
          <w:szCs w:val="20"/>
        </w:rPr>
        <w:footnoteRef/>
      </w:r>
      <w:r w:rsidRPr="00014F5F">
        <w:rPr>
          <w:rFonts w:ascii="Times New Roman" w:hAnsi="Times New Roman"/>
          <w:sz w:val="20"/>
          <w:szCs w:val="20"/>
        </w:rPr>
        <w:t xml:space="preserve"> </w:t>
      </w:r>
      <w:r w:rsidR="00CB0C6B" w:rsidRPr="00014F5F">
        <w:rPr>
          <w:rFonts w:ascii="Times New Roman" w:hAnsi="Times New Roman"/>
          <w:sz w:val="20"/>
          <w:szCs w:val="20"/>
        </w:rPr>
        <w:t xml:space="preserve">CORTE INTERAMERICANA DE DIREITOS HUMANOS. </w:t>
      </w:r>
      <w:r w:rsidR="00CB0C6B" w:rsidRPr="00014F5F">
        <w:rPr>
          <w:rFonts w:ascii="Times New Roman" w:hAnsi="Times New Roman"/>
          <w:bCs/>
          <w:i/>
          <w:iCs/>
          <w:sz w:val="20"/>
          <w:szCs w:val="20"/>
        </w:rPr>
        <w:t xml:space="preserve">Caso </w:t>
      </w:r>
      <w:proofErr w:type="spellStart"/>
      <w:r w:rsidR="00CB0C6B" w:rsidRPr="00014F5F">
        <w:rPr>
          <w:rFonts w:ascii="Times New Roman" w:hAnsi="Times New Roman"/>
          <w:bCs/>
          <w:i/>
          <w:iCs/>
          <w:sz w:val="20"/>
          <w:szCs w:val="20"/>
        </w:rPr>
        <w:t>Gelman</w:t>
      </w:r>
      <w:proofErr w:type="spellEnd"/>
      <w:r w:rsidR="00CB0C6B" w:rsidRPr="00014F5F">
        <w:rPr>
          <w:rFonts w:ascii="Times New Roman" w:hAnsi="Times New Roman"/>
          <w:bCs/>
          <w:i/>
          <w:iCs/>
          <w:sz w:val="20"/>
          <w:szCs w:val="20"/>
        </w:rPr>
        <w:t xml:space="preserve"> vs. </w:t>
      </w:r>
      <w:proofErr w:type="spellStart"/>
      <w:r w:rsidR="00CB0C6B" w:rsidRPr="00014F5F">
        <w:rPr>
          <w:rFonts w:ascii="Times New Roman" w:hAnsi="Times New Roman"/>
          <w:bCs/>
          <w:i/>
          <w:iCs/>
          <w:sz w:val="20"/>
          <w:szCs w:val="20"/>
        </w:rPr>
        <w:t>Uruguay</w:t>
      </w:r>
      <w:proofErr w:type="spellEnd"/>
      <w:r w:rsidR="00CB0C6B" w:rsidRPr="00014F5F">
        <w:rPr>
          <w:rFonts w:ascii="Times New Roman" w:hAnsi="Times New Roman"/>
          <w:sz w:val="20"/>
          <w:szCs w:val="20"/>
        </w:rPr>
        <w:t xml:space="preserve">. </w:t>
      </w:r>
      <w:proofErr w:type="spellStart"/>
      <w:r w:rsidR="00CB0C6B" w:rsidRPr="00014F5F">
        <w:rPr>
          <w:rFonts w:ascii="Times New Roman" w:hAnsi="Times New Roman"/>
          <w:sz w:val="20"/>
          <w:szCs w:val="20"/>
        </w:rPr>
        <w:t>Supervisión</w:t>
      </w:r>
      <w:proofErr w:type="spellEnd"/>
      <w:r w:rsidR="00CB0C6B" w:rsidRPr="00014F5F">
        <w:rPr>
          <w:rFonts w:ascii="Times New Roman" w:hAnsi="Times New Roman"/>
          <w:sz w:val="20"/>
          <w:szCs w:val="20"/>
        </w:rPr>
        <w:t xml:space="preserve"> de </w:t>
      </w:r>
      <w:proofErr w:type="spellStart"/>
      <w:r w:rsidR="00CB0C6B" w:rsidRPr="00014F5F">
        <w:rPr>
          <w:rFonts w:ascii="Times New Roman" w:hAnsi="Times New Roman"/>
          <w:sz w:val="20"/>
          <w:szCs w:val="20"/>
        </w:rPr>
        <w:t>cumplimiento</w:t>
      </w:r>
      <w:proofErr w:type="spellEnd"/>
      <w:r w:rsidR="00CB0C6B" w:rsidRPr="00014F5F">
        <w:rPr>
          <w:rFonts w:ascii="Times New Roman" w:hAnsi="Times New Roman"/>
          <w:sz w:val="20"/>
          <w:szCs w:val="20"/>
        </w:rPr>
        <w:t xml:space="preserve"> de sentencia, 20 de março de 2013. Disponível em: </w:t>
      </w:r>
      <w:hyperlink r:id="rId13" w:history="1">
        <w:r w:rsidR="00CB0C6B" w:rsidRPr="00014F5F">
          <w:rPr>
            <w:rStyle w:val="Hyperlink"/>
            <w:rFonts w:ascii="Times New Roman" w:hAnsi="Times New Roman"/>
            <w:sz w:val="20"/>
            <w:szCs w:val="20"/>
          </w:rPr>
          <w:t>http://www.corteidh.or.cr/docs/supervisiones/gelman_20_03_13.pdf</w:t>
        </w:r>
      </w:hyperlink>
      <w:r w:rsidR="00CB0C6B" w:rsidRPr="00014F5F">
        <w:rPr>
          <w:rFonts w:ascii="Times New Roman" w:hAnsi="Times New Roman"/>
          <w:sz w:val="20"/>
          <w:szCs w:val="20"/>
        </w:rPr>
        <w:t xml:space="preserve"> Acesso em: 20 maio 2021.</w:t>
      </w:r>
    </w:p>
  </w:footnote>
  <w:footnote w:id="17">
    <w:p w14:paraId="68E58B63" w14:textId="50CAC751" w:rsidR="00EA42E0" w:rsidRPr="00EA42E0" w:rsidRDefault="00EA42E0" w:rsidP="00EA42E0">
      <w:pPr>
        <w:pStyle w:val="Textodenotaderodap"/>
        <w:spacing w:before="0" w:after="0" w:line="240" w:lineRule="auto"/>
        <w:ind w:firstLine="0"/>
        <w:rPr>
          <w:rFonts w:ascii="Times New Roman" w:hAnsi="Times New Roman"/>
          <w:sz w:val="20"/>
          <w:szCs w:val="20"/>
        </w:rPr>
      </w:pPr>
      <w:r w:rsidRPr="00EA42E0">
        <w:rPr>
          <w:rStyle w:val="Refdenotaderodap"/>
          <w:rFonts w:ascii="Times New Roman" w:hAnsi="Times New Roman"/>
          <w:sz w:val="20"/>
          <w:szCs w:val="20"/>
        </w:rPr>
        <w:footnoteRef/>
      </w:r>
      <w:r w:rsidRPr="00EA42E0">
        <w:rPr>
          <w:rFonts w:ascii="Times New Roman" w:hAnsi="Times New Roman"/>
          <w:sz w:val="20"/>
          <w:szCs w:val="20"/>
        </w:rPr>
        <w:t xml:space="preserve"> </w:t>
      </w:r>
      <w:r w:rsidRPr="00EA42E0">
        <w:rPr>
          <w:rFonts w:ascii="Times New Roman" w:hAnsi="Times New Roman"/>
          <w:sz w:val="20"/>
          <w:szCs w:val="20"/>
        </w:rPr>
        <w:t>CONTESSE, Jorge</w:t>
      </w:r>
      <w:r w:rsidRPr="00EA42E0">
        <w:rPr>
          <w:rFonts w:ascii="Times New Roman" w:hAnsi="Times New Roman"/>
          <w:i/>
          <w:sz w:val="20"/>
          <w:szCs w:val="20"/>
        </w:rPr>
        <w:t xml:space="preserve">. </w:t>
      </w:r>
      <w:r w:rsidRPr="00EA42E0">
        <w:rPr>
          <w:rFonts w:ascii="Times New Roman" w:hAnsi="Times New Roman"/>
          <w:bCs/>
          <w:i/>
          <w:sz w:val="20"/>
          <w:szCs w:val="20"/>
        </w:rPr>
        <w:t xml:space="preserve">¿La última </w:t>
      </w:r>
      <w:proofErr w:type="spellStart"/>
      <w:r w:rsidRPr="00EA42E0">
        <w:rPr>
          <w:rFonts w:ascii="Times New Roman" w:hAnsi="Times New Roman"/>
          <w:bCs/>
          <w:i/>
          <w:sz w:val="20"/>
          <w:szCs w:val="20"/>
        </w:rPr>
        <w:t>palabra</w:t>
      </w:r>
      <w:proofErr w:type="spellEnd"/>
      <w:r w:rsidRPr="00EA42E0">
        <w:rPr>
          <w:rFonts w:ascii="Times New Roman" w:hAnsi="Times New Roman"/>
          <w:bCs/>
          <w:i/>
          <w:sz w:val="20"/>
          <w:szCs w:val="20"/>
        </w:rPr>
        <w:t xml:space="preserve">? </w:t>
      </w:r>
      <w:proofErr w:type="spellStart"/>
      <w:r w:rsidRPr="00EA42E0">
        <w:rPr>
          <w:rFonts w:ascii="Times New Roman" w:hAnsi="Times New Roman"/>
          <w:bCs/>
          <w:i/>
          <w:sz w:val="20"/>
          <w:szCs w:val="20"/>
        </w:rPr>
        <w:t>Control</w:t>
      </w:r>
      <w:proofErr w:type="spellEnd"/>
      <w:r w:rsidRPr="00EA42E0">
        <w:rPr>
          <w:rFonts w:ascii="Times New Roman" w:hAnsi="Times New Roman"/>
          <w:bCs/>
          <w:i/>
          <w:sz w:val="20"/>
          <w:szCs w:val="20"/>
        </w:rPr>
        <w:t xml:space="preserve"> de </w:t>
      </w:r>
      <w:proofErr w:type="spellStart"/>
      <w:r w:rsidRPr="00EA42E0">
        <w:rPr>
          <w:rFonts w:ascii="Times New Roman" w:hAnsi="Times New Roman"/>
          <w:bCs/>
          <w:i/>
          <w:sz w:val="20"/>
          <w:szCs w:val="20"/>
        </w:rPr>
        <w:t>convencionalidad</w:t>
      </w:r>
      <w:proofErr w:type="spellEnd"/>
      <w:r w:rsidRPr="00EA42E0">
        <w:rPr>
          <w:rFonts w:ascii="Times New Roman" w:hAnsi="Times New Roman"/>
          <w:bCs/>
          <w:i/>
          <w:sz w:val="20"/>
          <w:szCs w:val="20"/>
        </w:rPr>
        <w:t xml:space="preserve"> y </w:t>
      </w:r>
      <w:proofErr w:type="spellStart"/>
      <w:r w:rsidRPr="00EA42E0">
        <w:rPr>
          <w:rFonts w:ascii="Times New Roman" w:hAnsi="Times New Roman"/>
          <w:bCs/>
          <w:i/>
          <w:sz w:val="20"/>
          <w:szCs w:val="20"/>
        </w:rPr>
        <w:t>posibilidades</w:t>
      </w:r>
      <w:proofErr w:type="spellEnd"/>
      <w:r w:rsidRPr="00EA42E0">
        <w:rPr>
          <w:rFonts w:ascii="Times New Roman" w:hAnsi="Times New Roman"/>
          <w:bCs/>
          <w:i/>
          <w:sz w:val="20"/>
          <w:szCs w:val="20"/>
        </w:rPr>
        <w:t xml:space="preserve"> de diálogo </w:t>
      </w:r>
      <w:proofErr w:type="spellStart"/>
      <w:r w:rsidRPr="00EA42E0">
        <w:rPr>
          <w:rFonts w:ascii="Times New Roman" w:hAnsi="Times New Roman"/>
          <w:bCs/>
          <w:i/>
          <w:sz w:val="20"/>
          <w:szCs w:val="20"/>
        </w:rPr>
        <w:t>con</w:t>
      </w:r>
      <w:proofErr w:type="spellEnd"/>
      <w:r w:rsidRPr="00EA42E0">
        <w:rPr>
          <w:rFonts w:ascii="Times New Roman" w:hAnsi="Times New Roman"/>
          <w:bCs/>
          <w:i/>
          <w:sz w:val="20"/>
          <w:szCs w:val="20"/>
        </w:rPr>
        <w:t xml:space="preserve"> </w:t>
      </w:r>
      <w:proofErr w:type="spellStart"/>
      <w:r w:rsidRPr="00EA42E0">
        <w:rPr>
          <w:rFonts w:ascii="Times New Roman" w:hAnsi="Times New Roman"/>
          <w:bCs/>
          <w:i/>
          <w:sz w:val="20"/>
          <w:szCs w:val="20"/>
        </w:rPr>
        <w:t>la</w:t>
      </w:r>
      <w:proofErr w:type="spellEnd"/>
      <w:r w:rsidRPr="00EA42E0">
        <w:rPr>
          <w:rFonts w:ascii="Times New Roman" w:hAnsi="Times New Roman"/>
          <w:bCs/>
          <w:i/>
          <w:sz w:val="20"/>
          <w:szCs w:val="20"/>
        </w:rPr>
        <w:t xml:space="preserve"> Corte Interamericana de </w:t>
      </w:r>
      <w:proofErr w:type="spellStart"/>
      <w:r w:rsidRPr="00EA42E0">
        <w:rPr>
          <w:rFonts w:ascii="Times New Roman" w:hAnsi="Times New Roman"/>
          <w:bCs/>
          <w:i/>
          <w:sz w:val="20"/>
          <w:szCs w:val="20"/>
        </w:rPr>
        <w:t>Derechos</w:t>
      </w:r>
      <w:proofErr w:type="spellEnd"/>
      <w:r w:rsidRPr="00EA42E0">
        <w:rPr>
          <w:rFonts w:ascii="Times New Roman" w:hAnsi="Times New Roman"/>
          <w:bCs/>
          <w:i/>
          <w:sz w:val="20"/>
          <w:szCs w:val="20"/>
        </w:rPr>
        <w:t xml:space="preserve"> Humano. </w:t>
      </w:r>
      <w:r w:rsidRPr="00EA42E0">
        <w:rPr>
          <w:rFonts w:ascii="Times New Roman" w:hAnsi="Times New Roman"/>
          <w:bCs/>
          <w:iCs/>
          <w:sz w:val="20"/>
          <w:szCs w:val="20"/>
        </w:rPr>
        <w:t>2013</w:t>
      </w:r>
      <w:r w:rsidRPr="00EA42E0">
        <w:rPr>
          <w:rFonts w:ascii="Times New Roman" w:hAnsi="Times New Roman"/>
          <w:bCs/>
          <w:i/>
          <w:sz w:val="20"/>
          <w:szCs w:val="20"/>
        </w:rPr>
        <w:t xml:space="preserve">. </w:t>
      </w:r>
      <w:r w:rsidRPr="00EA42E0">
        <w:rPr>
          <w:rFonts w:ascii="Times New Roman" w:hAnsi="Times New Roman"/>
          <w:sz w:val="20"/>
          <w:szCs w:val="20"/>
        </w:rPr>
        <w:t xml:space="preserve">Disponível em: </w:t>
      </w:r>
      <w:hyperlink r:id="rId14" w:history="1">
        <w:r w:rsidRPr="00EA42E0">
          <w:rPr>
            <w:rStyle w:val="Hyperlink"/>
            <w:rFonts w:ascii="Times New Roman" w:hAnsi="Times New Roman"/>
            <w:sz w:val="20"/>
            <w:szCs w:val="20"/>
          </w:rPr>
          <w:t>http://www.law.yale.edu/documents/pdf/sela/SELA13_Contesse_CV_Sp_20130401.pdf</w:t>
        </w:r>
      </w:hyperlink>
      <w:r w:rsidRPr="00EA42E0">
        <w:rPr>
          <w:rStyle w:val="Hyperlink"/>
          <w:rFonts w:ascii="Times New Roman" w:hAnsi="Times New Roman"/>
          <w:sz w:val="20"/>
          <w:szCs w:val="20"/>
        </w:rPr>
        <w:t xml:space="preserve">    </w:t>
      </w:r>
      <w:r w:rsidRPr="00EA42E0">
        <w:rPr>
          <w:rFonts w:ascii="Times New Roman" w:hAnsi="Times New Roman"/>
          <w:sz w:val="20"/>
          <w:szCs w:val="20"/>
        </w:rPr>
        <w:t xml:space="preserve">  Acesso em: 12 maio 2021.</w:t>
      </w:r>
    </w:p>
  </w:footnote>
  <w:footnote w:id="18">
    <w:p w14:paraId="5CC9BF5B" w14:textId="2DD7DEB7" w:rsidR="0018168B" w:rsidRPr="0018168B" w:rsidRDefault="0018168B" w:rsidP="0018168B">
      <w:pPr>
        <w:pStyle w:val="Textodenotaderodap"/>
        <w:spacing w:before="0" w:after="0" w:line="240" w:lineRule="auto"/>
        <w:ind w:firstLine="0"/>
        <w:rPr>
          <w:rFonts w:ascii="Times New Roman" w:hAnsi="Times New Roman"/>
          <w:sz w:val="20"/>
          <w:szCs w:val="20"/>
        </w:rPr>
      </w:pPr>
      <w:r w:rsidRPr="0018168B">
        <w:rPr>
          <w:rStyle w:val="Refdenotaderodap"/>
          <w:rFonts w:ascii="Times New Roman" w:hAnsi="Times New Roman"/>
          <w:sz w:val="20"/>
          <w:szCs w:val="20"/>
        </w:rPr>
        <w:footnoteRef/>
      </w:r>
      <w:r w:rsidRPr="0018168B">
        <w:rPr>
          <w:rFonts w:ascii="Times New Roman" w:hAnsi="Times New Roman"/>
          <w:sz w:val="20"/>
          <w:szCs w:val="20"/>
        </w:rPr>
        <w:t xml:space="preserve"> </w:t>
      </w:r>
      <w:r w:rsidRPr="0018168B">
        <w:rPr>
          <w:rFonts w:ascii="Times New Roman" w:hAnsi="Times New Roman"/>
          <w:sz w:val="20"/>
          <w:szCs w:val="20"/>
        </w:rPr>
        <w:t xml:space="preserve">CARDUCCI, Michele. </w:t>
      </w:r>
      <w:r w:rsidRPr="002E2619">
        <w:rPr>
          <w:rFonts w:ascii="Times New Roman" w:hAnsi="Times New Roman"/>
          <w:bCs/>
          <w:i/>
          <w:iCs/>
          <w:sz w:val="20"/>
          <w:szCs w:val="20"/>
        </w:rPr>
        <w:t>Teoria tridimensional das integrações supranacionais</w:t>
      </w:r>
      <w:r w:rsidRPr="0018168B">
        <w:rPr>
          <w:rFonts w:ascii="Times New Roman" w:hAnsi="Times New Roman"/>
          <w:sz w:val="20"/>
          <w:szCs w:val="20"/>
        </w:rPr>
        <w:t>: uma análise comparativa dos sistemas e modelos de integração da Europa e América Latina. Rio de Janeiro: Forense, 2014</w:t>
      </w:r>
      <w:r w:rsidRPr="0018168B">
        <w:rPr>
          <w:rFonts w:ascii="Times New Roman" w:hAnsi="Times New Roman"/>
          <w:sz w:val="20"/>
          <w:szCs w:val="20"/>
        </w:rPr>
        <w:t>, p. 86.</w:t>
      </w:r>
    </w:p>
  </w:footnote>
  <w:footnote w:id="19">
    <w:p w14:paraId="178DF5EF" w14:textId="719C44DA" w:rsidR="00D87B0A" w:rsidRPr="00014F5F" w:rsidRDefault="00D87B0A" w:rsidP="00014F5F">
      <w:pPr>
        <w:pStyle w:val="Textodenotaderodap"/>
        <w:spacing w:before="0" w:after="0" w:line="240" w:lineRule="auto"/>
        <w:ind w:firstLine="0"/>
        <w:rPr>
          <w:rFonts w:ascii="Times New Roman" w:hAnsi="Times New Roman"/>
          <w:sz w:val="20"/>
          <w:szCs w:val="20"/>
        </w:rPr>
      </w:pPr>
      <w:r w:rsidRPr="00014F5F">
        <w:rPr>
          <w:rStyle w:val="Refdenotaderodap"/>
          <w:rFonts w:ascii="Times New Roman" w:hAnsi="Times New Roman"/>
          <w:sz w:val="20"/>
          <w:szCs w:val="20"/>
        </w:rPr>
        <w:footnoteRef/>
      </w:r>
      <w:r w:rsidRPr="00014F5F">
        <w:rPr>
          <w:rFonts w:ascii="Times New Roman" w:hAnsi="Times New Roman"/>
          <w:sz w:val="20"/>
          <w:szCs w:val="20"/>
        </w:rPr>
        <w:t xml:space="preserve"> NOGUERA ALCALÁ, Humberto. </w:t>
      </w:r>
      <w:r w:rsidRPr="00014F5F">
        <w:rPr>
          <w:rFonts w:ascii="Times New Roman" w:hAnsi="Times New Roman"/>
          <w:sz w:val="20"/>
          <w:szCs w:val="20"/>
          <w:lang w:val="es-ES"/>
        </w:rPr>
        <w:t>El uso del derecho y jurisprudencia constitucional extranjera y de tribunales internacionales no vinculantes por el Tribunal Constitucional chileno en el periodo 2006-2011.</w:t>
      </w:r>
      <w:r w:rsidRPr="00014F5F">
        <w:rPr>
          <w:rStyle w:val="apple-converted-space"/>
          <w:rFonts w:ascii="Times New Roman" w:hAnsi="Times New Roman"/>
          <w:bCs/>
          <w:sz w:val="20"/>
          <w:szCs w:val="20"/>
          <w:lang w:val="es-ES"/>
        </w:rPr>
        <w:t xml:space="preserve"> </w:t>
      </w:r>
      <w:r w:rsidRPr="00014F5F">
        <w:rPr>
          <w:rFonts w:ascii="Times New Roman" w:hAnsi="Times New Roman"/>
          <w:bCs/>
          <w:i/>
          <w:sz w:val="20"/>
          <w:szCs w:val="20"/>
          <w:lang w:val="es-ES"/>
        </w:rPr>
        <w:t>Estudios Constitucionales</w:t>
      </w:r>
      <w:r w:rsidRPr="00014F5F">
        <w:rPr>
          <w:rFonts w:ascii="Times New Roman" w:hAnsi="Times New Roman"/>
          <w:sz w:val="20"/>
          <w:szCs w:val="20"/>
          <w:lang w:val="es-ES"/>
        </w:rPr>
        <w:t>,</w:t>
      </w:r>
      <w:r w:rsidRPr="00014F5F">
        <w:rPr>
          <w:rFonts w:ascii="Times New Roman" w:hAnsi="Times New Roman"/>
          <w:sz w:val="20"/>
          <w:szCs w:val="20"/>
        </w:rPr>
        <w:t xml:space="preserve"> Santiago, v. 11, n. 1, </w:t>
      </w:r>
      <w:r w:rsidR="00B957DE" w:rsidRPr="00014F5F">
        <w:rPr>
          <w:rFonts w:ascii="Times New Roman" w:hAnsi="Times New Roman"/>
          <w:sz w:val="20"/>
          <w:szCs w:val="20"/>
        </w:rPr>
        <w:t xml:space="preserve">p. 221-274, </w:t>
      </w:r>
      <w:r w:rsidRPr="00014F5F">
        <w:rPr>
          <w:rFonts w:ascii="Times New Roman" w:hAnsi="Times New Roman"/>
          <w:sz w:val="20"/>
          <w:szCs w:val="20"/>
        </w:rPr>
        <w:t xml:space="preserve">2013, p. 175. Disponível em: </w:t>
      </w:r>
      <w:hyperlink r:id="rId15" w:history="1">
        <w:r w:rsidRPr="00014F5F">
          <w:rPr>
            <w:rStyle w:val="Hyperlink"/>
            <w:rFonts w:ascii="Times New Roman" w:hAnsi="Times New Roman"/>
            <w:sz w:val="20"/>
            <w:szCs w:val="20"/>
          </w:rPr>
          <w:t>https://scielo.conicyt.cl/scielo.php?script=sci_abstract&amp;pid=S0718-52002013000100007&amp;lng=es&amp;nrm=iso</w:t>
        </w:r>
      </w:hyperlink>
      <w:r w:rsidRPr="00014F5F">
        <w:rPr>
          <w:rFonts w:ascii="Times New Roman" w:hAnsi="Times New Roman"/>
          <w:sz w:val="20"/>
          <w:szCs w:val="20"/>
        </w:rPr>
        <w:t xml:space="preserve"> Acesso em: 11 maio 2021.</w:t>
      </w:r>
    </w:p>
  </w:footnote>
  <w:footnote w:id="20">
    <w:p w14:paraId="74B70E7C" w14:textId="73DE6F3A" w:rsidR="00B47BFB" w:rsidRPr="00014F5F" w:rsidRDefault="00B47BFB" w:rsidP="00014F5F">
      <w:pPr>
        <w:pStyle w:val="Textodenotaderodap"/>
        <w:spacing w:before="0" w:after="0" w:line="240" w:lineRule="auto"/>
        <w:ind w:firstLine="0"/>
        <w:rPr>
          <w:rFonts w:ascii="Times New Roman" w:hAnsi="Times New Roman"/>
          <w:sz w:val="20"/>
          <w:szCs w:val="20"/>
        </w:rPr>
      </w:pPr>
      <w:r w:rsidRPr="00014F5F">
        <w:rPr>
          <w:rStyle w:val="Refdenotaderodap"/>
          <w:rFonts w:ascii="Times New Roman" w:hAnsi="Times New Roman"/>
          <w:sz w:val="20"/>
          <w:szCs w:val="20"/>
        </w:rPr>
        <w:footnoteRef/>
      </w:r>
      <w:r w:rsidRPr="00014F5F">
        <w:rPr>
          <w:rFonts w:ascii="Times New Roman" w:hAnsi="Times New Roman"/>
          <w:sz w:val="20"/>
          <w:szCs w:val="20"/>
        </w:rPr>
        <w:t xml:space="preserve"> BRASIL. Supremo Tribunal Federal. </w:t>
      </w:r>
      <w:r w:rsidRPr="00014F5F">
        <w:rPr>
          <w:rFonts w:ascii="Times New Roman" w:eastAsia="Calibri" w:hAnsi="Times New Roman"/>
          <w:bCs/>
          <w:i/>
          <w:sz w:val="20"/>
          <w:szCs w:val="20"/>
        </w:rPr>
        <w:t xml:space="preserve">Arguição de Descumprimento de Preceito Fundamental </w:t>
      </w:r>
      <w:r w:rsidRPr="00014F5F">
        <w:rPr>
          <w:rFonts w:ascii="Times New Roman" w:hAnsi="Times New Roman"/>
          <w:bCs/>
          <w:i/>
          <w:sz w:val="20"/>
          <w:szCs w:val="20"/>
        </w:rPr>
        <w:t>n</w:t>
      </w:r>
      <w:r w:rsidRPr="00014F5F">
        <w:rPr>
          <w:rFonts w:ascii="Times New Roman" w:hAnsi="Times New Roman"/>
          <w:bCs/>
          <w:i/>
          <w:sz w:val="20"/>
          <w:szCs w:val="20"/>
          <w:vertAlign w:val="superscript"/>
        </w:rPr>
        <w:t>o</w:t>
      </w:r>
      <w:r w:rsidRPr="00014F5F">
        <w:rPr>
          <w:rFonts w:ascii="Times New Roman" w:eastAsia="Calibri" w:hAnsi="Times New Roman"/>
          <w:bCs/>
          <w:i/>
          <w:sz w:val="20"/>
          <w:szCs w:val="20"/>
        </w:rPr>
        <w:t xml:space="preserve"> 153/DF</w:t>
      </w:r>
      <w:r w:rsidRPr="00014F5F">
        <w:rPr>
          <w:rFonts w:ascii="Times New Roman" w:eastAsia="Calibri" w:hAnsi="Times New Roman"/>
          <w:i/>
          <w:sz w:val="20"/>
          <w:szCs w:val="20"/>
        </w:rPr>
        <w:t xml:space="preserve">, </w:t>
      </w:r>
      <w:r w:rsidRPr="00014F5F">
        <w:rPr>
          <w:rFonts w:ascii="Times New Roman" w:eastAsia="Calibri" w:hAnsi="Times New Roman"/>
          <w:sz w:val="20"/>
          <w:szCs w:val="20"/>
        </w:rPr>
        <w:t>julgada em 29 de abril de 2010</w:t>
      </w:r>
      <w:r w:rsidRPr="00014F5F">
        <w:rPr>
          <w:rFonts w:ascii="Times New Roman" w:hAnsi="Times New Roman"/>
          <w:sz w:val="20"/>
          <w:szCs w:val="20"/>
        </w:rPr>
        <w:t>.</w:t>
      </w:r>
      <w:r w:rsidRPr="00014F5F">
        <w:rPr>
          <w:rFonts w:ascii="Times New Roman" w:hAnsi="Times New Roman"/>
          <w:i/>
          <w:sz w:val="20"/>
          <w:szCs w:val="20"/>
        </w:rPr>
        <w:t xml:space="preserve"> </w:t>
      </w:r>
      <w:r w:rsidRPr="00014F5F">
        <w:rPr>
          <w:rFonts w:ascii="Times New Roman" w:hAnsi="Times New Roman"/>
          <w:sz w:val="20"/>
          <w:szCs w:val="20"/>
        </w:rPr>
        <w:t xml:space="preserve">Disponível em: </w:t>
      </w:r>
      <w:hyperlink r:id="rId16" w:history="1">
        <w:r w:rsidRPr="00014F5F">
          <w:rPr>
            <w:rStyle w:val="Hyperlink"/>
            <w:rFonts w:ascii="Times New Roman" w:hAnsi="Times New Roman"/>
            <w:sz w:val="20"/>
            <w:szCs w:val="20"/>
          </w:rPr>
          <w:t>http://redir.stf.jus.br/paginadorpub/paginador.jsp?docTP=AC&amp;docID=612960</w:t>
        </w:r>
      </w:hyperlink>
      <w:r w:rsidRPr="00014F5F">
        <w:rPr>
          <w:rFonts w:ascii="Times New Roman" w:hAnsi="Times New Roman"/>
          <w:sz w:val="20"/>
          <w:szCs w:val="20"/>
        </w:rPr>
        <w:t xml:space="preserve"> Acesso em: 17 maio 2021.</w:t>
      </w:r>
    </w:p>
  </w:footnote>
  <w:footnote w:id="21">
    <w:p w14:paraId="5B087B89" w14:textId="7680BFA8" w:rsidR="00A2356B" w:rsidRPr="00014F5F" w:rsidRDefault="00A2356B" w:rsidP="00014F5F">
      <w:pPr>
        <w:pStyle w:val="Textodenotaderodap"/>
        <w:spacing w:before="0" w:after="0" w:line="240" w:lineRule="auto"/>
        <w:ind w:firstLine="0"/>
        <w:rPr>
          <w:rFonts w:ascii="Times New Roman" w:hAnsi="Times New Roman"/>
          <w:sz w:val="20"/>
          <w:szCs w:val="20"/>
        </w:rPr>
      </w:pPr>
      <w:r w:rsidRPr="00014F5F">
        <w:rPr>
          <w:rStyle w:val="Refdenotaderodap"/>
          <w:rFonts w:ascii="Times New Roman" w:hAnsi="Times New Roman"/>
          <w:sz w:val="20"/>
          <w:szCs w:val="20"/>
        </w:rPr>
        <w:footnoteRef/>
      </w:r>
      <w:r w:rsidRPr="00014F5F">
        <w:rPr>
          <w:rFonts w:ascii="Times New Roman" w:hAnsi="Times New Roman"/>
          <w:sz w:val="20"/>
          <w:szCs w:val="20"/>
        </w:rPr>
        <w:t xml:space="preserve"> BRASIL. </w:t>
      </w:r>
      <w:r w:rsidRPr="00014F5F">
        <w:rPr>
          <w:rFonts w:ascii="Times New Roman" w:hAnsi="Times New Roman"/>
          <w:bCs/>
          <w:i/>
          <w:iCs/>
          <w:sz w:val="20"/>
          <w:szCs w:val="20"/>
          <w:lang w:val="es-ES_tradnl"/>
        </w:rPr>
        <w:t xml:space="preserve">Comunicado de prensa Ministerio de Relaciones Exteriores – </w:t>
      </w:r>
      <w:r w:rsidRPr="00014F5F">
        <w:rPr>
          <w:rFonts w:ascii="Times New Roman" w:hAnsi="Times New Roman"/>
          <w:bCs/>
          <w:sz w:val="20"/>
          <w:szCs w:val="20"/>
          <w:lang w:val="es-ES_tradnl"/>
        </w:rPr>
        <w:t>Ministerio de Justicia y Derechos Humanos sobre Sistema Interamericano de Derechos Human</w:t>
      </w:r>
      <w:r w:rsidRPr="00014F5F">
        <w:rPr>
          <w:rFonts w:ascii="Times New Roman" w:hAnsi="Times New Roman"/>
          <w:bCs/>
          <w:i/>
          <w:iCs/>
          <w:sz w:val="20"/>
          <w:szCs w:val="20"/>
          <w:lang w:val="es-ES_tradnl"/>
        </w:rPr>
        <w:t>os</w:t>
      </w:r>
      <w:r w:rsidRPr="00014F5F">
        <w:rPr>
          <w:rFonts w:ascii="Times New Roman" w:hAnsi="Times New Roman"/>
          <w:sz w:val="20"/>
          <w:szCs w:val="20"/>
        </w:rPr>
        <w:t xml:space="preserve">, 11 de abril de 2019. Disponível em: </w:t>
      </w:r>
      <w:hyperlink r:id="rId17" w:history="1">
        <w:r w:rsidRPr="00014F5F">
          <w:rPr>
            <w:rStyle w:val="Hyperlink"/>
            <w:rFonts w:ascii="Times New Roman" w:hAnsi="Times New Roman"/>
            <w:sz w:val="20"/>
            <w:szCs w:val="20"/>
          </w:rPr>
          <w:t>https://minrel.gob.cl/comunicado-de-prensa-ministerio-de-relaciones-exteriores-ministerio-de/minrel/2019-04-23/105105.html</w:t>
        </w:r>
      </w:hyperlink>
      <w:r w:rsidRPr="00014F5F">
        <w:rPr>
          <w:rFonts w:ascii="Times New Roman" w:hAnsi="Times New Roman"/>
          <w:sz w:val="20"/>
          <w:szCs w:val="20"/>
        </w:rPr>
        <w:t xml:space="preserve"> Acesso em: 10 maio 2021, grifo nosso.</w:t>
      </w:r>
    </w:p>
  </w:footnote>
  <w:footnote w:id="22">
    <w:p w14:paraId="7785505B" w14:textId="77777777" w:rsidR="00434AFA" w:rsidRPr="00014F5F" w:rsidRDefault="00434AFA" w:rsidP="00434AFA">
      <w:pPr>
        <w:pStyle w:val="Textodenotaderodap"/>
        <w:spacing w:before="0" w:after="0" w:line="240" w:lineRule="auto"/>
        <w:ind w:firstLine="0"/>
        <w:rPr>
          <w:rFonts w:ascii="Times New Roman" w:hAnsi="Times New Roman"/>
          <w:sz w:val="20"/>
          <w:szCs w:val="20"/>
        </w:rPr>
      </w:pPr>
      <w:r w:rsidRPr="00014F5F">
        <w:rPr>
          <w:rStyle w:val="Refdenotaderodap"/>
          <w:rFonts w:ascii="Times New Roman" w:hAnsi="Times New Roman"/>
          <w:sz w:val="20"/>
          <w:szCs w:val="20"/>
        </w:rPr>
        <w:footnoteRef/>
      </w:r>
      <w:r w:rsidRPr="00014F5F">
        <w:rPr>
          <w:rFonts w:ascii="Times New Roman" w:hAnsi="Times New Roman"/>
          <w:sz w:val="20"/>
          <w:szCs w:val="20"/>
        </w:rPr>
        <w:t xml:space="preserve"> BURGORGUE-LARSEN, Laurence. A internacionalização do diálogo dos juízes: missiva ao Sr. Bruno </w:t>
      </w:r>
      <w:proofErr w:type="spellStart"/>
      <w:r w:rsidRPr="00014F5F">
        <w:rPr>
          <w:rFonts w:ascii="Times New Roman" w:hAnsi="Times New Roman"/>
          <w:sz w:val="20"/>
          <w:szCs w:val="20"/>
        </w:rPr>
        <w:t>Genevois</w:t>
      </w:r>
      <w:proofErr w:type="spellEnd"/>
      <w:r w:rsidRPr="00014F5F">
        <w:rPr>
          <w:rFonts w:ascii="Times New Roman" w:hAnsi="Times New Roman"/>
          <w:sz w:val="20"/>
          <w:szCs w:val="20"/>
        </w:rPr>
        <w:t xml:space="preserve">, presidente do conselho de estado da França. </w:t>
      </w:r>
      <w:r w:rsidRPr="00014F5F">
        <w:rPr>
          <w:rFonts w:ascii="Times New Roman" w:hAnsi="Times New Roman"/>
          <w:i/>
          <w:sz w:val="20"/>
          <w:szCs w:val="20"/>
        </w:rPr>
        <w:t>Revista Prismas</w:t>
      </w:r>
      <w:r w:rsidRPr="00014F5F">
        <w:rPr>
          <w:rFonts w:ascii="Times New Roman" w:hAnsi="Times New Roman"/>
          <w:sz w:val="20"/>
          <w:szCs w:val="20"/>
        </w:rPr>
        <w:t xml:space="preserve">, Brasília, vol. 7, nº 1, 2010, p. 261-304. Disponível em </w:t>
      </w:r>
      <w:hyperlink r:id="rId18" w:history="1">
        <w:r w:rsidRPr="00014F5F">
          <w:rPr>
            <w:rStyle w:val="Hyperlink"/>
            <w:rFonts w:ascii="Times New Roman" w:hAnsi="Times New Roman"/>
            <w:sz w:val="20"/>
            <w:szCs w:val="20"/>
          </w:rPr>
          <w:t>https://publicacoesacademicas.uniceub.br/prisma/article/view/1145/989</w:t>
        </w:r>
      </w:hyperlink>
      <w:r w:rsidRPr="00014F5F">
        <w:rPr>
          <w:rFonts w:ascii="Times New Roman" w:hAnsi="Times New Roman"/>
          <w:sz w:val="20"/>
          <w:szCs w:val="20"/>
        </w:rPr>
        <w:t xml:space="preserve"> Acesso em: 15 maio 2021.</w:t>
      </w:r>
    </w:p>
  </w:footnote>
  <w:footnote w:id="23">
    <w:p w14:paraId="50689C8F" w14:textId="77777777" w:rsidR="00434AFA" w:rsidRPr="00014F5F" w:rsidRDefault="00434AFA" w:rsidP="00434AFA">
      <w:pPr>
        <w:pStyle w:val="Textodenotaderodap"/>
        <w:spacing w:before="0" w:after="0" w:line="240" w:lineRule="auto"/>
        <w:ind w:firstLine="0"/>
        <w:rPr>
          <w:rFonts w:ascii="Times New Roman" w:hAnsi="Times New Roman"/>
          <w:sz w:val="20"/>
          <w:szCs w:val="20"/>
        </w:rPr>
      </w:pPr>
      <w:r w:rsidRPr="00014F5F">
        <w:rPr>
          <w:rStyle w:val="Refdenotaderodap"/>
          <w:rFonts w:ascii="Times New Roman" w:hAnsi="Times New Roman"/>
          <w:sz w:val="20"/>
          <w:szCs w:val="20"/>
        </w:rPr>
        <w:footnoteRef/>
      </w:r>
      <w:r w:rsidRPr="00014F5F">
        <w:rPr>
          <w:rFonts w:ascii="Times New Roman" w:hAnsi="Times New Roman"/>
          <w:sz w:val="20"/>
          <w:szCs w:val="20"/>
        </w:rPr>
        <w:t xml:space="preserve"> BITTAR, Eduardo. Diálogo, consciência cosmopolita e direitos humanos: os rumos e limites das lutas </w:t>
      </w:r>
      <w:proofErr w:type="spellStart"/>
      <w:r w:rsidRPr="00014F5F">
        <w:rPr>
          <w:rFonts w:ascii="Times New Roman" w:hAnsi="Times New Roman"/>
          <w:sz w:val="20"/>
          <w:szCs w:val="20"/>
        </w:rPr>
        <w:t>identitárias</w:t>
      </w:r>
      <w:proofErr w:type="spellEnd"/>
      <w:r w:rsidRPr="00014F5F">
        <w:rPr>
          <w:rFonts w:ascii="Times New Roman" w:hAnsi="Times New Roman"/>
          <w:sz w:val="20"/>
          <w:szCs w:val="20"/>
        </w:rPr>
        <w:t xml:space="preserve"> no mundo contemporâneo. </w:t>
      </w:r>
      <w:r w:rsidRPr="00014F5F">
        <w:rPr>
          <w:rFonts w:ascii="Times New Roman" w:hAnsi="Times New Roman"/>
          <w:i/>
          <w:sz w:val="20"/>
          <w:szCs w:val="20"/>
        </w:rPr>
        <w:t>Direitos Fundamentais &amp; Justiça</w:t>
      </w:r>
      <w:r w:rsidRPr="00014F5F">
        <w:rPr>
          <w:rFonts w:ascii="Times New Roman" w:hAnsi="Times New Roman"/>
          <w:sz w:val="20"/>
          <w:szCs w:val="20"/>
        </w:rPr>
        <w:t xml:space="preserve">, Porto Alegre, a. 7, nº 22, 2013, p. 98-123. Disponível em:  </w:t>
      </w:r>
      <w:hyperlink r:id="rId19" w:history="1">
        <w:r w:rsidRPr="00014F5F">
          <w:rPr>
            <w:rStyle w:val="Hyperlink"/>
            <w:rFonts w:ascii="Times New Roman" w:hAnsi="Times New Roman"/>
            <w:sz w:val="20"/>
            <w:szCs w:val="20"/>
          </w:rPr>
          <w:t>http://dfj.emnuvens.com.br/dfj/article/view/275/641</w:t>
        </w:r>
      </w:hyperlink>
      <w:r w:rsidRPr="00014F5F">
        <w:rPr>
          <w:rFonts w:ascii="Times New Roman" w:hAnsi="Times New Roman"/>
          <w:sz w:val="20"/>
          <w:szCs w:val="20"/>
        </w:rPr>
        <w:t xml:space="preserve"> Acesso em: 15 maio 2021.</w:t>
      </w:r>
    </w:p>
  </w:footnote>
  <w:footnote w:id="24">
    <w:p w14:paraId="35E35058" w14:textId="77777777" w:rsidR="00E73E63" w:rsidRPr="00014F5F" w:rsidRDefault="00E73E63" w:rsidP="00014F5F">
      <w:pPr>
        <w:pStyle w:val="Textodenotaderodap"/>
        <w:spacing w:before="0" w:after="0" w:line="240" w:lineRule="auto"/>
        <w:ind w:firstLine="0"/>
        <w:rPr>
          <w:rFonts w:ascii="Times New Roman" w:hAnsi="Times New Roman"/>
          <w:sz w:val="20"/>
          <w:szCs w:val="20"/>
        </w:rPr>
      </w:pPr>
      <w:r w:rsidRPr="00014F5F">
        <w:rPr>
          <w:rFonts w:ascii="Times New Roman" w:hAnsi="Times New Roman"/>
          <w:sz w:val="20"/>
          <w:szCs w:val="20"/>
        </w:rPr>
        <w:t xml:space="preserve"> </w:t>
      </w:r>
      <w:r w:rsidRPr="00014F5F">
        <w:rPr>
          <w:rStyle w:val="Refdenotaderodap"/>
          <w:rFonts w:ascii="Times New Roman" w:hAnsi="Times New Roman"/>
          <w:sz w:val="20"/>
          <w:szCs w:val="20"/>
        </w:rPr>
        <w:footnoteRef/>
      </w:r>
      <w:r w:rsidRPr="00014F5F">
        <w:rPr>
          <w:rFonts w:ascii="Times New Roman" w:hAnsi="Times New Roman"/>
          <w:sz w:val="20"/>
          <w:szCs w:val="20"/>
        </w:rPr>
        <w:t xml:space="preserve">BAUMAN, </w:t>
      </w:r>
      <w:proofErr w:type="spellStart"/>
      <w:r w:rsidRPr="00014F5F">
        <w:rPr>
          <w:rFonts w:ascii="Times New Roman" w:hAnsi="Times New Roman"/>
          <w:sz w:val="20"/>
          <w:szCs w:val="20"/>
        </w:rPr>
        <w:t>Zygmunt</w:t>
      </w:r>
      <w:proofErr w:type="spellEnd"/>
      <w:r w:rsidRPr="00014F5F">
        <w:rPr>
          <w:rFonts w:ascii="Times New Roman" w:hAnsi="Times New Roman"/>
          <w:sz w:val="20"/>
          <w:szCs w:val="20"/>
        </w:rPr>
        <w:t xml:space="preserve">. </w:t>
      </w:r>
      <w:r w:rsidRPr="00014F5F">
        <w:rPr>
          <w:rFonts w:ascii="Times New Roman" w:hAnsi="Times New Roman"/>
          <w:bCs/>
          <w:i/>
          <w:iCs/>
          <w:sz w:val="20"/>
          <w:szCs w:val="20"/>
        </w:rPr>
        <w:t>Europa</w:t>
      </w:r>
      <w:r w:rsidRPr="00014F5F">
        <w:rPr>
          <w:rFonts w:ascii="Times New Roman" w:hAnsi="Times New Roman"/>
          <w:sz w:val="20"/>
          <w:szCs w:val="20"/>
        </w:rPr>
        <w:t>: uma aventura inacabada. Tradução por Carlos Alberto Medeiros. Rio de Janeiro: Zahar, 2006.</w:t>
      </w:r>
    </w:p>
  </w:footnote>
  <w:footnote w:id="25">
    <w:p w14:paraId="05096262" w14:textId="77777777" w:rsidR="000B27F4" w:rsidRPr="00014F5F" w:rsidRDefault="000B27F4" w:rsidP="00014F5F">
      <w:pPr>
        <w:pStyle w:val="Textodenotaderodap"/>
        <w:spacing w:before="0" w:after="0" w:line="240" w:lineRule="auto"/>
        <w:ind w:firstLine="0"/>
        <w:rPr>
          <w:rFonts w:ascii="Times New Roman" w:hAnsi="Times New Roman"/>
          <w:sz w:val="20"/>
          <w:szCs w:val="20"/>
        </w:rPr>
      </w:pPr>
      <w:r w:rsidRPr="00014F5F">
        <w:rPr>
          <w:rStyle w:val="Refdenotaderodap"/>
          <w:rFonts w:ascii="Times New Roman" w:hAnsi="Times New Roman"/>
          <w:sz w:val="20"/>
          <w:szCs w:val="20"/>
        </w:rPr>
        <w:footnoteRef/>
      </w:r>
      <w:r w:rsidRPr="00014F5F">
        <w:rPr>
          <w:rFonts w:ascii="Times New Roman" w:hAnsi="Times New Roman"/>
          <w:sz w:val="20"/>
          <w:szCs w:val="20"/>
        </w:rPr>
        <w:t>ANSUÁTEGUI ROIG, Francisco Javier</w:t>
      </w:r>
      <w:r w:rsidRPr="00014F5F">
        <w:rPr>
          <w:rFonts w:ascii="Times New Roman" w:hAnsi="Times New Roman"/>
          <w:sz w:val="20"/>
          <w:szCs w:val="20"/>
          <w:lang w:val="es-ES"/>
        </w:rPr>
        <w:t>. Derechos humanos y diálogo judicial entre América y Europa: ¿hacia un nuevo modelo de Derecho</w:t>
      </w:r>
      <w:r w:rsidRPr="00014F5F">
        <w:rPr>
          <w:rFonts w:ascii="Times New Roman" w:hAnsi="Times New Roman"/>
          <w:sz w:val="20"/>
          <w:szCs w:val="20"/>
        </w:rPr>
        <w:t>?</w:t>
      </w:r>
      <w:r w:rsidRPr="00014F5F">
        <w:rPr>
          <w:rFonts w:ascii="Times New Roman" w:hAnsi="Times New Roman"/>
          <w:bCs/>
          <w:i/>
          <w:iCs/>
          <w:sz w:val="20"/>
          <w:szCs w:val="20"/>
        </w:rPr>
        <w:t xml:space="preserve"> </w:t>
      </w:r>
      <w:proofErr w:type="spellStart"/>
      <w:r w:rsidRPr="00014F5F">
        <w:rPr>
          <w:rFonts w:ascii="Times New Roman" w:hAnsi="Times New Roman"/>
          <w:bCs/>
          <w:i/>
          <w:iCs/>
          <w:sz w:val="20"/>
          <w:szCs w:val="20"/>
          <w:lang w:val="it-IT"/>
        </w:rPr>
        <w:t>Tigor</w:t>
      </w:r>
      <w:proofErr w:type="spellEnd"/>
      <w:r w:rsidRPr="00014F5F">
        <w:rPr>
          <w:rFonts w:ascii="Times New Roman" w:hAnsi="Times New Roman"/>
          <w:bCs/>
          <w:i/>
          <w:iCs/>
          <w:sz w:val="20"/>
          <w:szCs w:val="20"/>
          <w:lang w:val="it-IT"/>
        </w:rPr>
        <w:t>. Rivista di Scienze Della Comunicazione e di Argomentazione Giuridica</w:t>
      </w:r>
      <w:r w:rsidRPr="00014F5F">
        <w:rPr>
          <w:rFonts w:ascii="Times New Roman" w:hAnsi="Times New Roman"/>
          <w:sz w:val="20"/>
          <w:szCs w:val="20"/>
          <w:lang w:val="it-IT"/>
        </w:rPr>
        <w:t>,</w:t>
      </w:r>
      <w:r w:rsidRPr="00014F5F">
        <w:rPr>
          <w:rFonts w:ascii="Times New Roman" w:hAnsi="Times New Roman"/>
          <w:sz w:val="20"/>
          <w:szCs w:val="20"/>
        </w:rPr>
        <w:t xml:space="preserve"> </w:t>
      </w:r>
      <w:proofErr w:type="spellStart"/>
      <w:r w:rsidRPr="00014F5F">
        <w:rPr>
          <w:rFonts w:ascii="Times New Roman" w:hAnsi="Times New Roman"/>
          <w:sz w:val="20"/>
          <w:szCs w:val="20"/>
        </w:rPr>
        <w:t>a.VII</w:t>
      </w:r>
      <w:proofErr w:type="spellEnd"/>
      <w:r w:rsidRPr="00014F5F">
        <w:rPr>
          <w:rFonts w:ascii="Times New Roman" w:hAnsi="Times New Roman"/>
          <w:sz w:val="20"/>
          <w:szCs w:val="20"/>
        </w:rPr>
        <w:t>, Trieste, nº 2, p. 3-18, 2015, p. 7.</w:t>
      </w:r>
    </w:p>
  </w:footnote>
  <w:footnote w:id="26">
    <w:p w14:paraId="723FBF2B" w14:textId="00388E9A" w:rsidR="00670BD9" w:rsidRPr="00014F5F" w:rsidRDefault="00670BD9" w:rsidP="00014F5F">
      <w:pPr>
        <w:pStyle w:val="Textodenotaderodap"/>
        <w:spacing w:before="0" w:after="0" w:line="240" w:lineRule="auto"/>
        <w:ind w:firstLine="0"/>
        <w:rPr>
          <w:rFonts w:ascii="Times New Roman" w:hAnsi="Times New Roman"/>
          <w:sz w:val="20"/>
          <w:szCs w:val="20"/>
        </w:rPr>
      </w:pPr>
      <w:r w:rsidRPr="00014F5F">
        <w:rPr>
          <w:rStyle w:val="Refdenotaderodap"/>
          <w:rFonts w:ascii="Times New Roman" w:hAnsi="Times New Roman"/>
          <w:sz w:val="20"/>
          <w:szCs w:val="20"/>
        </w:rPr>
        <w:footnoteRef/>
      </w:r>
      <w:r w:rsidRPr="00014F5F">
        <w:rPr>
          <w:rFonts w:ascii="Times New Roman" w:hAnsi="Times New Roman"/>
          <w:sz w:val="20"/>
          <w:szCs w:val="20"/>
        </w:rPr>
        <w:t xml:space="preserve"> NEVES, Marcelo. </w:t>
      </w:r>
      <w:proofErr w:type="spellStart"/>
      <w:r w:rsidRPr="00014F5F">
        <w:rPr>
          <w:rStyle w:val="Forte"/>
          <w:rFonts w:ascii="Times New Roman" w:hAnsi="Times New Roman"/>
          <w:b w:val="0"/>
          <w:bCs w:val="0"/>
          <w:i/>
          <w:sz w:val="20"/>
          <w:szCs w:val="20"/>
        </w:rPr>
        <w:t>Transconstitucionalismo</w:t>
      </w:r>
      <w:proofErr w:type="spellEnd"/>
      <w:r w:rsidRPr="00014F5F">
        <w:rPr>
          <w:rStyle w:val="Forte"/>
          <w:rFonts w:ascii="Times New Roman" w:hAnsi="Times New Roman"/>
          <w:b w:val="0"/>
          <w:bCs w:val="0"/>
          <w:iCs/>
          <w:sz w:val="20"/>
          <w:szCs w:val="20"/>
        </w:rPr>
        <w:t>.</w:t>
      </w:r>
      <w:r w:rsidRPr="00014F5F">
        <w:rPr>
          <w:rStyle w:val="Forte"/>
          <w:rFonts w:ascii="Times New Roman" w:hAnsi="Times New Roman"/>
          <w:sz w:val="20"/>
          <w:szCs w:val="20"/>
        </w:rPr>
        <w:t xml:space="preserve"> </w:t>
      </w:r>
      <w:r w:rsidRPr="00014F5F">
        <w:rPr>
          <w:rFonts w:ascii="Times New Roman" w:hAnsi="Times New Roman"/>
          <w:sz w:val="20"/>
          <w:szCs w:val="20"/>
        </w:rPr>
        <w:t xml:space="preserve">São Paulo: </w:t>
      </w:r>
      <w:r w:rsidR="00951C05" w:rsidRPr="00014F5F">
        <w:rPr>
          <w:rFonts w:ascii="Times New Roman" w:hAnsi="Times New Roman"/>
          <w:sz w:val="20"/>
          <w:szCs w:val="20"/>
        </w:rPr>
        <w:t xml:space="preserve">WMF </w:t>
      </w:r>
      <w:r w:rsidRPr="00014F5F">
        <w:rPr>
          <w:rFonts w:ascii="Times New Roman" w:hAnsi="Times New Roman"/>
          <w:sz w:val="20"/>
          <w:szCs w:val="20"/>
        </w:rPr>
        <w:t>Martins Fontes, 2009, p. 120-121.</w:t>
      </w:r>
    </w:p>
  </w:footnote>
  <w:footnote w:id="27">
    <w:p w14:paraId="12BA2586" w14:textId="77777777" w:rsidR="00AC5B75" w:rsidRPr="00014F5F" w:rsidRDefault="00AC5B75" w:rsidP="00014F5F">
      <w:pPr>
        <w:pStyle w:val="Textodenotaderodap"/>
        <w:spacing w:before="0" w:after="0" w:line="240" w:lineRule="auto"/>
        <w:ind w:firstLine="0"/>
        <w:rPr>
          <w:rFonts w:ascii="Times New Roman" w:hAnsi="Times New Roman"/>
          <w:sz w:val="20"/>
          <w:szCs w:val="20"/>
        </w:rPr>
      </w:pPr>
      <w:r w:rsidRPr="00014F5F">
        <w:rPr>
          <w:rStyle w:val="Refdenotaderodap"/>
          <w:rFonts w:ascii="Times New Roman" w:hAnsi="Times New Roman"/>
          <w:sz w:val="20"/>
          <w:szCs w:val="20"/>
        </w:rPr>
        <w:footnoteRef/>
      </w:r>
      <w:r w:rsidRPr="00014F5F">
        <w:rPr>
          <w:rFonts w:ascii="Times New Roman" w:hAnsi="Times New Roman"/>
          <w:sz w:val="20"/>
          <w:szCs w:val="20"/>
        </w:rPr>
        <w:t xml:space="preserve"> </w:t>
      </w:r>
      <w:r w:rsidRPr="00014F5F">
        <w:rPr>
          <w:rFonts w:ascii="Times New Roman" w:hAnsi="Times New Roman"/>
          <w:bCs/>
          <w:sz w:val="20"/>
          <w:szCs w:val="20"/>
        </w:rPr>
        <w:t xml:space="preserve">ROTHENBURG, Walter </w:t>
      </w:r>
      <w:proofErr w:type="spellStart"/>
      <w:r w:rsidRPr="00014F5F">
        <w:rPr>
          <w:rFonts w:ascii="Times New Roman" w:hAnsi="Times New Roman"/>
          <w:bCs/>
          <w:sz w:val="20"/>
          <w:szCs w:val="20"/>
        </w:rPr>
        <w:t>Claudius</w:t>
      </w:r>
      <w:proofErr w:type="spellEnd"/>
      <w:r w:rsidRPr="00014F5F">
        <w:rPr>
          <w:rFonts w:ascii="Times New Roman" w:hAnsi="Times New Roman"/>
          <w:sz w:val="20"/>
          <w:szCs w:val="20"/>
        </w:rPr>
        <w:t xml:space="preserve">. Constitucionalidade e </w:t>
      </w:r>
      <w:proofErr w:type="spellStart"/>
      <w:r w:rsidRPr="00014F5F">
        <w:rPr>
          <w:rFonts w:ascii="Times New Roman" w:hAnsi="Times New Roman"/>
          <w:sz w:val="20"/>
          <w:szCs w:val="20"/>
        </w:rPr>
        <w:t>convencionalidade</w:t>
      </w:r>
      <w:proofErr w:type="spellEnd"/>
      <w:r w:rsidRPr="00014F5F">
        <w:rPr>
          <w:rFonts w:ascii="Times New Roman" w:hAnsi="Times New Roman"/>
          <w:sz w:val="20"/>
          <w:szCs w:val="20"/>
        </w:rPr>
        <w:t xml:space="preserve"> da Lei de Anistia brasileira. </w:t>
      </w:r>
      <w:r w:rsidRPr="00014F5F">
        <w:rPr>
          <w:rFonts w:ascii="Times New Roman" w:hAnsi="Times New Roman"/>
          <w:i/>
          <w:sz w:val="20"/>
          <w:szCs w:val="20"/>
        </w:rPr>
        <w:t>Revista Direito GV</w:t>
      </w:r>
      <w:r w:rsidRPr="00014F5F">
        <w:rPr>
          <w:rFonts w:ascii="Times New Roman" w:hAnsi="Times New Roman"/>
          <w:sz w:val="20"/>
          <w:szCs w:val="20"/>
        </w:rPr>
        <w:t>, São Paulo, v. 18, p. 681-706, 2013, p. 685.</w:t>
      </w:r>
    </w:p>
  </w:footnote>
  <w:footnote w:id="28">
    <w:p w14:paraId="73CD11EC" w14:textId="0C24EA8D" w:rsidR="00162936" w:rsidRPr="00014F5F" w:rsidRDefault="00162936" w:rsidP="00014F5F">
      <w:pPr>
        <w:pStyle w:val="Textodenotaderodap"/>
        <w:spacing w:before="0" w:after="0" w:line="240" w:lineRule="auto"/>
        <w:ind w:firstLine="0"/>
        <w:rPr>
          <w:rFonts w:ascii="Times New Roman" w:hAnsi="Times New Roman"/>
          <w:sz w:val="20"/>
          <w:szCs w:val="20"/>
        </w:rPr>
      </w:pPr>
      <w:r w:rsidRPr="00014F5F">
        <w:rPr>
          <w:rStyle w:val="Refdenotaderodap"/>
          <w:rFonts w:ascii="Times New Roman" w:hAnsi="Times New Roman"/>
          <w:sz w:val="20"/>
          <w:szCs w:val="20"/>
        </w:rPr>
        <w:footnoteRef/>
      </w:r>
      <w:r w:rsidRPr="00014F5F">
        <w:rPr>
          <w:rFonts w:ascii="Times New Roman" w:hAnsi="Times New Roman"/>
          <w:sz w:val="20"/>
          <w:szCs w:val="20"/>
        </w:rPr>
        <w:t xml:space="preserve"> </w:t>
      </w:r>
      <w:r w:rsidR="00F063A6" w:rsidRPr="00014F5F">
        <w:rPr>
          <w:rFonts w:ascii="Times New Roman" w:hAnsi="Times New Roman"/>
          <w:sz w:val="20"/>
          <w:szCs w:val="20"/>
        </w:rPr>
        <w:t xml:space="preserve">CORTE INTERAMERICANA DE DIREITOS HUMANOS. </w:t>
      </w:r>
      <w:r w:rsidR="00F063A6" w:rsidRPr="00014F5F">
        <w:rPr>
          <w:rFonts w:ascii="Times New Roman" w:hAnsi="Times New Roman"/>
          <w:bCs/>
          <w:i/>
          <w:iCs/>
          <w:sz w:val="20"/>
          <w:szCs w:val="20"/>
        </w:rPr>
        <w:t xml:space="preserve">Caso Trabalhadores da </w:t>
      </w:r>
      <w:proofErr w:type="spellStart"/>
      <w:r w:rsidR="00F063A6" w:rsidRPr="00014F5F">
        <w:rPr>
          <w:rFonts w:ascii="Times New Roman" w:hAnsi="Times New Roman"/>
          <w:bCs/>
          <w:i/>
          <w:iCs/>
          <w:sz w:val="20"/>
          <w:szCs w:val="20"/>
        </w:rPr>
        <w:t>Fazdenda</w:t>
      </w:r>
      <w:proofErr w:type="spellEnd"/>
      <w:r w:rsidR="00F063A6" w:rsidRPr="00014F5F">
        <w:rPr>
          <w:rFonts w:ascii="Times New Roman" w:hAnsi="Times New Roman"/>
          <w:bCs/>
          <w:i/>
          <w:iCs/>
          <w:sz w:val="20"/>
          <w:szCs w:val="20"/>
        </w:rPr>
        <w:t xml:space="preserve"> Brasil Verde vs. Brasil, </w:t>
      </w:r>
      <w:r w:rsidR="00F063A6" w:rsidRPr="00014F5F">
        <w:rPr>
          <w:rFonts w:ascii="Times New Roman" w:hAnsi="Times New Roman"/>
          <w:sz w:val="20"/>
          <w:szCs w:val="20"/>
        </w:rPr>
        <w:t xml:space="preserve">20 de outubro de 2016. Excepciones Preliminares, </w:t>
      </w:r>
      <w:proofErr w:type="spellStart"/>
      <w:r w:rsidR="00F063A6" w:rsidRPr="00014F5F">
        <w:rPr>
          <w:rFonts w:ascii="Times New Roman" w:hAnsi="Times New Roman"/>
          <w:sz w:val="20"/>
          <w:szCs w:val="20"/>
        </w:rPr>
        <w:t>Fondo</w:t>
      </w:r>
      <w:proofErr w:type="spellEnd"/>
      <w:r w:rsidR="00F063A6" w:rsidRPr="00014F5F">
        <w:rPr>
          <w:rFonts w:ascii="Times New Roman" w:hAnsi="Times New Roman"/>
          <w:sz w:val="20"/>
          <w:szCs w:val="20"/>
        </w:rPr>
        <w:t xml:space="preserve">, </w:t>
      </w:r>
      <w:proofErr w:type="spellStart"/>
      <w:r w:rsidR="00F063A6" w:rsidRPr="00014F5F">
        <w:rPr>
          <w:rFonts w:ascii="Times New Roman" w:hAnsi="Times New Roman"/>
          <w:sz w:val="20"/>
          <w:szCs w:val="20"/>
        </w:rPr>
        <w:t>Reparaciones</w:t>
      </w:r>
      <w:proofErr w:type="spellEnd"/>
      <w:r w:rsidR="00F063A6" w:rsidRPr="00014F5F">
        <w:rPr>
          <w:rFonts w:ascii="Times New Roman" w:hAnsi="Times New Roman"/>
          <w:sz w:val="20"/>
          <w:szCs w:val="20"/>
        </w:rPr>
        <w:t xml:space="preserve"> y Costas. Serie C nº 318. Disponível em: </w:t>
      </w:r>
      <w:hyperlink r:id="rId20" w:history="1">
        <w:r w:rsidR="00F063A6" w:rsidRPr="00014F5F">
          <w:rPr>
            <w:rStyle w:val="Hyperlink"/>
            <w:rFonts w:ascii="Times New Roman" w:hAnsi="Times New Roman"/>
            <w:sz w:val="20"/>
            <w:szCs w:val="20"/>
          </w:rPr>
          <w:t>https://www.corteidh.or.cr/docs/casos/articulos/seriec_318_por.pdf</w:t>
        </w:r>
      </w:hyperlink>
      <w:r w:rsidR="00F063A6" w:rsidRPr="00014F5F">
        <w:rPr>
          <w:rFonts w:ascii="Times New Roman" w:hAnsi="Times New Roman"/>
          <w:sz w:val="20"/>
          <w:szCs w:val="20"/>
        </w:rPr>
        <w:t xml:space="preserve">  Acesso em: 20 maio 2021.</w:t>
      </w:r>
    </w:p>
  </w:footnote>
  <w:footnote w:id="29">
    <w:p w14:paraId="1D358BB0" w14:textId="043B6E9D" w:rsidR="00162936" w:rsidRPr="00014F5F" w:rsidRDefault="00162936" w:rsidP="00014F5F">
      <w:pPr>
        <w:jc w:val="both"/>
        <w:rPr>
          <w:rFonts w:ascii="Times New Roman" w:hAnsi="Times New Roman" w:cs="Times New Roman"/>
          <w:sz w:val="20"/>
          <w:szCs w:val="20"/>
        </w:rPr>
      </w:pPr>
      <w:r w:rsidRPr="00014F5F">
        <w:rPr>
          <w:rStyle w:val="Refdenotaderodap"/>
          <w:rFonts w:ascii="Times New Roman" w:hAnsi="Times New Roman" w:cs="Times New Roman"/>
          <w:sz w:val="20"/>
          <w:szCs w:val="20"/>
        </w:rPr>
        <w:footnoteRef/>
      </w:r>
      <w:r w:rsidR="00F063A6" w:rsidRPr="00014F5F">
        <w:rPr>
          <w:rFonts w:ascii="Times New Roman" w:hAnsi="Times New Roman" w:cs="Times New Roman"/>
          <w:sz w:val="20"/>
          <w:szCs w:val="20"/>
        </w:rPr>
        <w:t xml:space="preserve"> TRIBUNAL PENAL INTERNACIONAL AD-HOC PARA A EX-IUGOSLÁVIA (Câmara de Apelações) </w:t>
      </w:r>
      <w:r w:rsidR="00F063A6" w:rsidRPr="00014F5F">
        <w:rPr>
          <w:rFonts w:ascii="Times New Roman" w:hAnsi="Times New Roman" w:cs="Times New Roman"/>
          <w:i/>
          <w:sz w:val="20"/>
          <w:szCs w:val="20"/>
        </w:rPr>
        <w:t xml:space="preserve">Case </w:t>
      </w:r>
      <w:proofErr w:type="spellStart"/>
      <w:r w:rsidR="00F063A6" w:rsidRPr="00014F5F">
        <w:rPr>
          <w:rFonts w:ascii="Times New Roman" w:hAnsi="Times New Roman" w:cs="Times New Roman"/>
          <w:i/>
          <w:sz w:val="20"/>
          <w:szCs w:val="20"/>
        </w:rPr>
        <w:t>Prosecutor</w:t>
      </w:r>
      <w:proofErr w:type="spellEnd"/>
      <w:r w:rsidR="00F063A6" w:rsidRPr="00014F5F">
        <w:rPr>
          <w:rFonts w:ascii="Times New Roman" w:hAnsi="Times New Roman" w:cs="Times New Roman"/>
          <w:i/>
          <w:sz w:val="20"/>
          <w:szCs w:val="20"/>
        </w:rPr>
        <w:t xml:space="preserve"> vs. </w:t>
      </w:r>
      <w:proofErr w:type="spellStart"/>
      <w:r w:rsidR="00F063A6" w:rsidRPr="00014F5F">
        <w:rPr>
          <w:rFonts w:ascii="Times New Roman" w:hAnsi="Times New Roman" w:cs="Times New Roman"/>
          <w:i/>
          <w:sz w:val="20"/>
          <w:szCs w:val="20"/>
        </w:rPr>
        <w:t>Dragoljub</w:t>
      </w:r>
      <w:proofErr w:type="spellEnd"/>
      <w:r w:rsidR="00F063A6" w:rsidRPr="00014F5F">
        <w:rPr>
          <w:rFonts w:ascii="Times New Roman" w:hAnsi="Times New Roman" w:cs="Times New Roman"/>
          <w:i/>
          <w:sz w:val="20"/>
          <w:szCs w:val="20"/>
        </w:rPr>
        <w:t xml:space="preserve"> </w:t>
      </w:r>
      <w:proofErr w:type="spellStart"/>
      <w:r w:rsidR="00F063A6" w:rsidRPr="00014F5F">
        <w:rPr>
          <w:rFonts w:ascii="Times New Roman" w:hAnsi="Times New Roman" w:cs="Times New Roman"/>
          <w:i/>
          <w:sz w:val="20"/>
          <w:szCs w:val="20"/>
        </w:rPr>
        <w:t>Kunarac</w:t>
      </w:r>
      <w:proofErr w:type="spellEnd"/>
      <w:r w:rsidR="00F063A6" w:rsidRPr="00014F5F">
        <w:rPr>
          <w:rFonts w:ascii="Times New Roman" w:hAnsi="Times New Roman" w:cs="Times New Roman"/>
          <w:i/>
          <w:sz w:val="20"/>
          <w:szCs w:val="20"/>
        </w:rPr>
        <w:t xml:space="preserve">, </w:t>
      </w:r>
      <w:proofErr w:type="spellStart"/>
      <w:r w:rsidR="00F063A6" w:rsidRPr="00014F5F">
        <w:rPr>
          <w:rFonts w:ascii="Times New Roman" w:hAnsi="Times New Roman" w:cs="Times New Roman"/>
          <w:i/>
          <w:sz w:val="20"/>
          <w:szCs w:val="20"/>
        </w:rPr>
        <w:t>Radomir</w:t>
      </w:r>
      <w:proofErr w:type="spellEnd"/>
      <w:r w:rsidR="00F063A6" w:rsidRPr="00014F5F">
        <w:rPr>
          <w:rFonts w:ascii="Times New Roman" w:hAnsi="Times New Roman" w:cs="Times New Roman"/>
          <w:i/>
          <w:sz w:val="20"/>
          <w:szCs w:val="20"/>
        </w:rPr>
        <w:t xml:space="preserve"> </w:t>
      </w:r>
      <w:proofErr w:type="spellStart"/>
      <w:r w:rsidR="00F063A6" w:rsidRPr="00014F5F">
        <w:rPr>
          <w:rFonts w:ascii="Times New Roman" w:hAnsi="Times New Roman" w:cs="Times New Roman"/>
          <w:i/>
          <w:sz w:val="20"/>
          <w:szCs w:val="20"/>
        </w:rPr>
        <w:t>Kovac</w:t>
      </w:r>
      <w:proofErr w:type="spellEnd"/>
      <w:r w:rsidR="00F063A6" w:rsidRPr="00014F5F">
        <w:rPr>
          <w:rFonts w:ascii="Times New Roman" w:hAnsi="Times New Roman" w:cs="Times New Roman"/>
          <w:i/>
          <w:sz w:val="20"/>
          <w:szCs w:val="20"/>
        </w:rPr>
        <w:t xml:space="preserve"> </w:t>
      </w:r>
      <w:proofErr w:type="spellStart"/>
      <w:r w:rsidR="00F063A6" w:rsidRPr="00014F5F">
        <w:rPr>
          <w:rFonts w:ascii="Times New Roman" w:hAnsi="Times New Roman" w:cs="Times New Roman"/>
          <w:i/>
          <w:sz w:val="20"/>
          <w:szCs w:val="20"/>
        </w:rPr>
        <w:t>and</w:t>
      </w:r>
      <w:proofErr w:type="spellEnd"/>
      <w:r w:rsidR="00F063A6" w:rsidRPr="00014F5F">
        <w:rPr>
          <w:rFonts w:ascii="Times New Roman" w:hAnsi="Times New Roman" w:cs="Times New Roman"/>
          <w:i/>
          <w:sz w:val="20"/>
          <w:szCs w:val="20"/>
        </w:rPr>
        <w:t xml:space="preserve"> Zoran </w:t>
      </w:r>
      <w:proofErr w:type="spellStart"/>
      <w:r w:rsidR="00F063A6" w:rsidRPr="00014F5F">
        <w:rPr>
          <w:rFonts w:ascii="Times New Roman" w:hAnsi="Times New Roman" w:cs="Times New Roman"/>
          <w:i/>
          <w:sz w:val="20"/>
          <w:szCs w:val="20"/>
        </w:rPr>
        <w:t>Vukovic</w:t>
      </w:r>
      <w:proofErr w:type="spellEnd"/>
      <w:r w:rsidR="00F063A6" w:rsidRPr="00014F5F">
        <w:rPr>
          <w:rFonts w:ascii="Times New Roman" w:hAnsi="Times New Roman" w:cs="Times New Roman"/>
          <w:b/>
          <w:bCs/>
          <w:iCs/>
          <w:sz w:val="20"/>
          <w:szCs w:val="20"/>
        </w:rPr>
        <w:t>,</w:t>
      </w:r>
      <w:r w:rsidR="00F063A6" w:rsidRPr="00014F5F">
        <w:rPr>
          <w:rFonts w:ascii="Times New Roman" w:hAnsi="Times New Roman" w:cs="Times New Roman"/>
          <w:sz w:val="20"/>
          <w:szCs w:val="20"/>
        </w:rPr>
        <w:t xml:space="preserve"> 22 de fevereiro de 2001. Disponível em: </w:t>
      </w:r>
      <w:hyperlink r:id="rId21" w:history="1">
        <w:r w:rsidR="00F063A6" w:rsidRPr="00014F5F">
          <w:rPr>
            <w:rStyle w:val="Hyperlink"/>
            <w:rFonts w:ascii="Times New Roman" w:hAnsi="Times New Roman" w:cs="Times New Roman"/>
            <w:sz w:val="20"/>
            <w:szCs w:val="20"/>
          </w:rPr>
          <w:t>http://www.icty.org/x/cases/kunarac/tjug/en/kun-tj010222e.pdf</w:t>
        </w:r>
      </w:hyperlink>
      <w:r w:rsidR="00F063A6" w:rsidRPr="00014F5F">
        <w:rPr>
          <w:rFonts w:ascii="Times New Roman" w:hAnsi="Times New Roman" w:cs="Times New Roman"/>
          <w:sz w:val="20"/>
          <w:szCs w:val="20"/>
        </w:rPr>
        <w:t xml:space="preserve"> Acesso em: 20 maio 2021</w:t>
      </w:r>
      <w:r w:rsidRPr="00014F5F">
        <w:rPr>
          <w:rFonts w:ascii="Times New Roman" w:hAnsi="Times New Roman" w:cs="Times New Roman"/>
          <w:sz w:val="20"/>
          <w:szCs w:val="20"/>
        </w:rPr>
        <w:t>.</w:t>
      </w:r>
    </w:p>
  </w:footnote>
  <w:footnote w:id="30">
    <w:p w14:paraId="4D5757BA" w14:textId="65BA7DB4" w:rsidR="004C54F7" w:rsidRPr="00014F5F" w:rsidRDefault="004C54F7" w:rsidP="00014F5F">
      <w:pPr>
        <w:pStyle w:val="Textodenotaderodap"/>
        <w:spacing w:before="0" w:after="0" w:line="240" w:lineRule="auto"/>
        <w:ind w:firstLine="0"/>
        <w:rPr>
          <w:rFonts w:ascii="Times New Roman" w:hAnsi="Times New Roman"/>
          <w:sz w:val="20"/>
          <w:szCs w:val="20"/>
        </w:rPr>
      </w:pPr>
      <w:r w:rsidRPr="00014F5F">
        <w:rPr>
          <w:rStyle w:val="Refdenotaderodap"/>
          <w:rFonts w:ascii="Times New Roman" w:hAnsi="Times New Roman"/>
          <w:sz w:val="20"/>
          <w:szCs w:val="20"/>
        </w:rPr>
        <w:footnoteRef/>
      </w:r>
      <w:r w:rsidRPr="00014F5F">
        <w:rPr>
          <w:rFonts w:ascii="Times New Roman" w:hAnsi="Times New Roman"/>
          <w:sz w:val="20"/>
          <w:szCs w:val="20"/>
        </w:rPr>
        <w:t xml:space="preserve"> </w:t>
      </w:r>
      <w:r w:rsidR="00723C27" w:rsidRPr="00014F5F">
        <w:rPr>
          <w:rFonts w:ascii="Times New Roman" w:hAnsi="Times New Roman"/>
          <w:sz w:val="20"/>
          <w:szCs w:val="20"/>
        </w:rPr>
        <w:t xml:space="preserve">BRASIL. </w:t>
      </w:r>
      <w:r w:rsidR="009C21FE" w:rsidRPr="00014F5F">
        <w:rPr>
          <w:rFonts w:ascii="Times New Roman" w:hAnsi="Times New Roman"/>
          <w:sz w:val="20"/>
          <w:szCs w:val="20"/>
        </w:rPr>
        <w:t>Supremo Tribuna Federal</w:t>
      </w:r>
      <w:r w:rsidRPr="00014F5F">
        <w:rPr>
          <w:rFonts w:ascii="Times New Roman" w:hAnsi="Times New Roman"/>
          <w:sz w:val="20"/>
          <w:szCs w:val="20"/>
        </w:rPr>
        <w:t xml:space="preserve">. </w:t>
      </w:r>
      <w:r w:rsidRPr="00014F5F">
        <w:rPr>
          <w:rFonts w:ascii="Times New Roman" w:hAnsi="Times New Roman"/>
          <w:i/>
          <w:iCs/>
          <w:sz w:val="20"/>
          <w:szCs w:val="20"/>
        </w:rPr>
        <w:t>Arguição de Descumprimento de Preceito Fundamental n</w:t>
      </w:r>
      <w:r w:rsidRPr="00014F5F">
        <w:rPr>
          <w:rFonts w:ascii="Times New Roman" w:hAnsi="Times New Roman"/>
          <w:i/>
          <w:iCs/>
          <w:sz w:val="20"/>
          <w:szCs w:val="20"/>
          <w:vertAlign w:val="superscript"/>
        </w:rPr>
        <w:t>o</w:t>
      </w:r>
      <w:r w:rsidRPr="00014F5F">
        <w:rPr>
          <w:rFonts w:ascii="Times New Roman" w:hAnsi="Times New Roman"/>
          <w:i/>
          <w:iCs/>
          <w:sz w:val="20"/>
          <w:szCs w:val="20"/>
        </w:rPr>
        <w:t xml:space="preserve"> 347</w:t>
      </w:r>
      <w:r w:rsidRPr="00014F5F">
        <w:rPr>
          <w:rFonts w:ascii="Times New Roman" w:hAnsi="Times New Roman"/>
          <w:sz w:val="20"/>
          <w:szCs w:val="20"/>
        </w:rPr>
        <w:t xml:space="preserve"> - Medida Cautelar, 9 de setembro de 2015. Disponível em: </w:t>
      </w:r>
      <w:hyperlink r:id="rId22" w:history="1">
        <w:r w:rsidRPr="00014F5F">
          <w:rPr>
            <w:rStyle w:val="Hyperlink"/>
            <w:rFonts w:ascii="Times New Roman" w:hAnsi="Times New Roman"/>
            <w:sz w:val="20"/>
            <w:szCs w:val="20"/>
          </w:rPr>
          <w:t>https://redir.stf.jus.br/paginadorpub/paginador.jsp?docTP=TP&amp;docID=10300665</w:t>
        </w:r>
      </w:hyperlink>
      <w:r w:rsidRPr="00014F5F">
        <w:rPr>
          <w:rFonts w:ascii="Times New Roman" w:hAnsi="Times New Roman"/>
          <w:sz w:val="20"/>
          <w:szCs w:val="20"/>
        </w:rPr>
        <w:t xml:space="preserve"> Acesso em: 22 maio 2021.</w:t>
      </w:r>
    </w:p>
  </w:footnote>
  <w:footnote w:id="31">
    <w:p w14:paraId="083CF63E" w14:textId="3C22AED8" w:rsidR="00723C27" w:rsidRPr="00014F5F" w:rsidRDefault="00723C27" w:rsidP="00014F5F">
      <w:pPr>
        <w:pStyle w:val="Textodenotaderodap"/>
        <w:spacing w:before="0" w:after="0" w:line="240" w:lineRule="auto"/>
        <w:ind w:firstLine="0"/>
        <w:rPr>
          <w:rFonts w:ascii="Times New Roman" w:hAnsi="Times New Roman"/>
          <w:sz w:val="20"/>
          <w:szCs w:val="20"/>
        </w:rPr>
      </w:pPr>
      <w:r w:rsidRPr="00014F5F">
        <w:rPr>
          <w:rStyle w:val="Refdenotaderodap"/>
          <w:rFonts w:ascii="Times New Roman" w:hAnsi="Times New Roman"/>
          <w:sz w:val="20"/>
          <w:szCs w:val="20"/>
        </w:rPr>
        <w:footnoteRef/>
      </w:r>
      <w:r w:rsidRPr="00014F5F">
        <w:rPr>
          <w:rFonts w:ascii="Times New Roman" w:hAnsi="Times New Roman"/>
          <w:sz w:val="20"/>
          <w:szCs w:val="20"/>
        </w:rPr>
        <w:t xml:space="preserve"> COLÔMBIA. Tribunal Constitucional da Colômbia. </w:t>
      </w:r>
      <w:r w:rsidRPr="00014F5F">
        <w:rPr>
          <w:rFonts w:ascii="Times New Roman" w:hAnsi="Times New Roman"/>
          <w:i/>
          <w:iCs/>
          <w:sz w:val="20"/>
          <w:szCs w:val="20"/>
        </w:rPr>
        <w:t>T-153/98</w:t>
      </w:r>
      <w:r w:rsidRPr="00014F5F">
        <w:rPr>
          <w:rFonts w:ascii="Times New Roman" w:hAnsi="Times New Roman"/>
          <w:sz w:val="20"/>
          <w:szCs w:val="20"/>
        </w:rPr>
        <w:t xml:space="preserve">, de 28 de abril de 1998. Disponível em: </w:t>
      </w:r>
      <w:hyperlink r:id="rId23" w:history="1">
        <w:r w:rsidRPr="00014F5F">
          <w:rPr>
            <w:rStyle w:val="Hyperlink"/>
            <w:rFonts w:ascii="Times New Roman" w:hAnsi="Times New Roman"/>
            <w:sz w:val="20"/>
            <w:szCs w:val="20"/>
          </w:rPr>
          <w:t>https://www.corteconstitucional.gov.co/relatoria/1998/t-153-98.htm</w:t>
        </w:r>
      </w:hyperlink>
      <w:r w:rsidRPr="00014F5F">
        <w:rPr>
          <w:rFonts w:ascii="Times New Roman" w:hAnsi="Times New Roman"/>
          <w:sz w:val="20"/>
          <w:szCs w:val="20"/>
        </w:rPr>
        <w:t xml:space="preserve"> Acesso em: 21 maio 2021.</w:t>
      </w:r>
    </w:p>
  </w:footnote>
  <w:footnote w:id="32">
    <w:p w14:paraId="7786CB85" w14:textId="0E0C36ED" w:rsidR="00800BF4" w:rsidRPr="00014F5F" w:rsidRDefault="00800BF4" w:rsidP="00014F5F">
      <w:pPr>
        <w:pStyle w:val="Textodenotaderodap"/>
        <w:spacing w:before="0" w:after="0" w:line="240" w:lineRule="auto"/>
        <w:ind w:firstLine="0"/>
        <w:rPr>
          <w:rFonts w:ascii="Times New Roman" w:hAnsi="Times New Roman"/>
          <w:sz w:val="20"/>
          <w:szCs w:val="20"/>
        </w:rPr>
      </w:pPr>
      <w:r w:rsidRPr="00014F5F">
        <w:rPr>
          <w:rStyle w:val="Refdenotaderodap"/>
          <w:rFonts w:ascii="Times New Roman" w:hAnsi="Times New Roman"/>
          <w:sz w:val="20"/>
          <w:szCs w:val="20"/>
        </w:rPr>
        <w:footnoteRef/>
      </w:r>
      <w:r w:rsidR="005D7832" w:rsidRPr="00014F5F">
        <w:rPr>
          <w:rFonts w:ascii="Times New Roman" w:hAnsi="Times New Roman"/>
          <w:sz w:val="20"/>
          <w:szCs w:val="20"/>
        </w:rPr>
        <w:t xml:space="preserve"> GARCÍA RAMÍREZ, Sergio. </w:t>
      </w:r>
      <w:r w:rsidR="005D7832" w:rsidRPr="00014F5F">
        <w:rPr>
          <w:rFonts w:ascii="Times New Roman" w:hAnsi="Times New Roman"/>
          <w:i/>
          <w:iCs/>
          <w:sz w:val="20"/>
          <w:szCs w:val="20"/>
        </w:rPr>
        <w:t>La “</w:t>
      </w:r>
      <w:proofErr w:type="spellStart"/>
      <w:r w:rsidR="005D7832" w:rsidRPr="00014F5F">
        <w:rPr>
          <w:rFonts w:ascii="Times New Roman" w:hAnsi="Times New Roman"/>
          <w:i/>
          <w:iCs/>
          <w:sz w:val="20"/>
          <w:szCs w:val="20"/>
        </w:rPr>
        <w:t>navegación</w:t>
      </w:r>
      <w:proofErr w:type="spellEnd"/>
      <w:r w:rsidR="005D7832" w:rsidRPr="00014F5F">
        <w:rPr>
          <w:rFonts w:ascii="Times New Roman" w:hAnsi="Times New Roman"/>
          <w:i/>
          <w:iCs/>
          <w:sz w:val="20"/>
          <w:szCs w:val="20"/>
        </w:rPr>
        <w:t xml:space="preserve"> americana” de </w:t>
      </w:r>
      <w:proofErr w:type="spellStart"/>
      <w:r w:rsidR="005D7832" w:rsidRPr="00014F5F">
        <w:rPr>
          <w:rFonts w:ascii="Times New Roman" w:hAnsi="Times New Roman"/>
          <w:i/>
          <w:iCs/>
          <w:sz w:val="20"/>
          <w:szCs w:val="20"/>
        </w:rPr>
        <w:t>los</w:t>
      </w:r>
      <w:proofErr w:type="spellEnd"/>
      <w:r w:rsidR="005D7832" w:rsidRPr="00014F5F">
        <w:rPr>
          <w:rFonts w:ascii="Times New Roman" w:hAnsi="Times New Roman"/>
          <w:i/>
          <w:iCs/>
          <w:sz w:val="20"/>
          <w:szCs w:val="20"/>
        </w:rPr>
        <w:t xml:space="preserve"> </w:t>
      </w:r>
      <w:proofErr w:type="spellStart"/>
      <w:r w:rsidR="005D7832" w:rsidRPr="00014F5F">
        <w:rPr>
          <w:rFonts w:ascii="Times New Roman" w:hAnsi="Times New Roman"/>
          <w:i/>
          <w:iCs/>
          <w:sz w:val="20"/>
          <w:szCs w:val="20"/>
        </w:rPr>
        <w:t>derechos</w:t>
      </w:r>
      <w:proofErr w:type="spellEnd"/>
      <w:r w:rsidR="005D7832" w:rsidRPr="00014F5F">
        <w:rPr>
          <w:rFonts w:ascii="Times New Roman" w:hAnsi="Times New Roman"/>
          <w:i/>
          <w:iCs/>
          <w:sz w:val="20"/>
          <w:szCs w:val="20"/>
        </w:rPr>
        <w:t xml:space="preserve"> humanos</w:t>
      </w:r>
      <w:r w:rsidR="005D7832" w:rsidRPr="00014F5F">
        <w:rPr>
          <w:rFonts w:ascii="Times New Roman" w:hAnsi="Times New Roman"/>
          <w:sz w:val="20"/>
          <w:szCs w:val="20"/>
        </w:rPr>
        <w:t xml:space="preserve">: </w:t>
      </w:r>
      <w:proofErr w:type="spellStart"/>
      <w:r w:rsidR="005D7832" w:rsidRPr="00014F5F">
        <w:rPr>
          <w:rFonts w:ascii="Times New Roman" w:hAnsi="Times New Roman"/>
          <w:sz w:val="20"/>
          <w:szCs w:val="20"/>
        </w:rPr>
        <w:t>hacia</w:t>
      </w:r>
      <w:proofErr w:type="spellEnd"/>
      <w:r w:rsidR="005D7832" w:rsidRPr="00014F5F">
        <w:rPr>
          <w:rFonts w:ascii="Times New Roman" w:hAnsi="Times New Roman"/>
          <w:sz w:val="20"/>
          <w:szCs w:val="20"/>
        </w:rPr>
        <w:t xml:space="preserve"> </w:t>
      </w:r>
      <w:proofErr w:type="spellStart"/>
      <w:r w:rsidR="005D7832" w:rsidRPr="00014F5F">
        <w:rPr>
          <w:rFonts w:ascii="Times New Roman" w:hAnsi="Times New Roman"/>
          <w:sz w:val="20"/>
          <w:szCs w:val="20"/>
        </w:rPr>
        <w:t>un</w:t>
      </w:r>
      <w:proofErr w:type="spellEnd"/>
      <w:r w:rsidR="005D7832" w:rsidRPr="00014F5F">
        <w:rPr>
          <w:rFonts w:ascii="Times New Roman" w:hAnsi="Times New Roman"/>
          <w:sz w:val="20"/>
          <w:szCs w:val="20"/>
        </w:rPr>
        <w:t xml:space="preserve"> </w:t>
      </w:r>
      <w:proofErr w:type="spellStart"/>
      <w:r w:rsidR="005D7832" w:rsidRPr="00014F5F">
        <w:rPr>
          <w:rFonts w:ascii="Times New Roman" w:hAnsi="Times New Roman"/>
          <w:i/>
          <w:iCs/>
          <w:sz w:val="20"/>
          <w:szCs w:val="20"/>
        </w:rPr>
        <w:t>ius</w:t>
      </w:r>
      <w:proofErr w:type="spellEnd"/>
      <w:r w:rsidR="005D7832" w:rsidRPr="00014F5F">
        <w:rPr>
          <w:rFonts w:ascii="Times New Roman" w:hAnsi="Times New Roman"/>
          <w:i/>
          <w:iCs/>
          <w:sz w:val="20"/>
          <w:szCs w:val="20"/>
        </w:rPr>
        <w:t xml:space="preserve"> </w:t>
      </w:r>
      <w:proofErr w:type="spellStart"/>
      <w:r w:rsidR="005D7832" w:rsidRPr="00014F5F">
        <w:rPr>
          <w:rFonts w:ascii="Times New Roman" w:hAnsi="Times New Roman"/>
          <w:i/>
          <w:iCs/>
          <w:sz w:val="20"/>
          <w:szCs w:val="20"/>
        </w:rPr>
        <w:t>commune</w:t>
      </w:r>
      <w:proofErr w:type="spellEnd"/>
      <w:r w:rsidR="005D7832" w:rsidRPr="00014F5F">
        <w:rPr>
          <w:rFonts w:ascii="Times New Roman" w:hAnsi="Times New Roman"/>
          <w:sz w:val="20"/>
          <w:szCs w:val="20"/>
        </w:rPr>
        <w:t xml:space="preserve">. </w:t>
      </w:r>
      <w:r w:rsidR="005D7832" w:rsidRPr="00014F5F">
        <w:rPr>
          <w:rFonts w:ascii="Times New Roman" w:hAnsi="Times New Roman"/>
          <w:bCs/>
          <w:i/>
          <w:sz w:val="20"/>
          <w:szCs w:val="20"/>
        </w:rPr>
        <w:t>UNAM</w:t>
      </w:r>
      <w:r w:rsidR="005D7832" w:rsidRPr="00014F5F">
        <w:rPr>
          <w:rFonts w:ascii="Times New Roman" w:hAnsi="Times New Roman"/>
          <w:sz w:val="20"/>
          <w:szCs w:val="20"/>
        </w:rPr>
        <w:t xml:space="preserve">, México D.F., p. 459-500 2014, p. 484. Disponível em: </w:t>
      </w:r>
      <w:hyperlink r:id="rId24" w:history="1">
        <w:r w:rsidR="005D7832" w:rsidRPr="00014F5F">
          <w:rPr>
            <w:rStyle w:val="Hyperlink"/>
            <w:rFonts w:ascii="Times New Roman" w:hAnsi="Times New Roman"/>
            <w:sz w:val="20"/>
            <w:szCs w:val="20"/>
          </w:rPr>
          <w:t>https://archivos.juridicas.unam.mx/www/bjv/libros/8/3655/20.pdf</w:t>
        </w:r>
      </w:hyperlink>
      <w:r w:rsidR="005D7832" w:rsidRPr="00014F5F">
        <w:rPr>
          <w:rFonts w:ascii="Times New Roman" w:hAnsi="Times New Roman"/>
          <w:sz w:val="20"/>
          <w:szCs w:val="20"/>
        </w:rPr>
        <w:t xml:space="preserve"> </w:t>
      </w:r>
      <w:proofErr w:type="spellStart"/>
      <w:r w:rsidR="005D7832" w:rsidRPr="00014F5F">
        <w:rPr>
          <w:rFonts w:ascii="Times New Roman" w:hAnsi="Times New Roman"/>
          <w:sz w:val="20"/>
          <w:szCs w:val="20"/>
        </w:rPr>
        <w:t>Acessso</w:t>
      </w:r>
      <w:proofErr w:type="spellEnd"/>
      <w:r w:rsidR="005D7832" w:rsidRPr="00014F5F">
        <w:rPr>
          <w:rFonts w:ascii="Times New Roman" w:hAnsi="Times New Roman"/>
          <w:sz w:val="20"/>
          <w:szCs w:val="20"/>
        </w:rPr>
        <w:t xml:space="preserve"> em: 19 maio 2021</w:t>
      </w:r>
      <w:r w:rsidRPr="00014F5F">
        <w:rPr>
          <w:rFonts w:ascii="Times New Roman" w:hAnsi="Times New Roman"/>
          <w:sz w:val="20"/>
          <w:szCs w:val="20"/>
        </w:rPr>
        <w:t>.</w:t>
      </w:r>
    </w:p>
  </w:footnote>
  <w:footnote w:id="33">
    <w:p w14:paraId="501559E8" w14:textId="74A89F78" w:rsidR="00400D46" w:rsidRPr="00400D46" w:rsidRDefault="00400D46" w:rsidP="00400D46">
      <w:pPr>
        <w:pStyle w:val="Textodenotaderodap"/>
        <w:spacing w:before="0" w:after="0" w:line="240" w:lineRule="auto"/>
        <w:ind w:firstLine="0"/>
        <w:rPr>
          <w:rFonts w:ascii="Times New Roman" w:hAnsi="Times New Roman"/>
          <w:sz w:val="20"/>
          <w:szCs w:val="20"/>
        </w:rPr>
      </w:pPr>
      <w:r w:rsidRPr="00400D46">
        <w:rPr>
          <w:rStyle w:val="Refdenotaderodap"/>
          <w:rFonts w:ascii="Times New Roman" w:hAnsi="Times New Roman"/>
          <w:sz w:val="20"/>
          <w:szCs w:val="20"/>
        </w:rPr>
        <w:footnoteRef/>
      </w:r>
      <w:r>
        <w:rPr>
          <w:rFonts w:ascii="Times New Roman" w:hAnsi="Times New Roman"/>
          <w:sz w:val="20"/>
          <w:szCs w:val="20"/>
        </w:rPr>
        <w:t xml:space="preserve"> </w:t>
      </w:r>
      <w:r w:rsidRPr="00400D46">
        <w:rPr>
          <w:rFonts w:ascii="Times New Roman" w:hAnsi="Times New Roman"/>
          <w:sz w:val="20"/>
          <w:szCs w:val="20"/>
        </w:rPr>
        <w:t xml:space="preserve">PIOVESAN, Flávia. </w:t>
      </w:r>
      <w:proofErr w:type="spellStart"/>
      <w:r w:rsidRPr="00400D46">
        <w:rPr>
          <w:rFonts w:ascii="Times New Roman" w:hAnsi="Times New Roman"/>
          <w:sz w:val="20"/>
          <w:szCs w:val="20"/>
        </w:rPr>
        <w:t>Ius</w:t>
      </w:r>
      <w:proofErr w:type="spellEnd"/>
      <w:r w:rsidRPr="00400D46">
        <w:rPr>
          <w:rFonts w:ascii="Times New Roman" w:hAnsi="Times New Roman"/>
          <w:sz w:val="20"/>
          <w:szCs w:val="20"/>
        </w:rPr>
        <w:t xml:space="preserve"> </w:t>
      </w:r>
      <w:proofErr w:type="spellStart"/>
      <w:r w:rsidRPr="00400D46">
        <w:rPr>
          <w:rFonts w:ascii="Times New Roman" w:hAnsi="Times New Roman"/>
          <w:sz w:val="20"/>
          <w:szCs w:val="20"/>
        </w:rPr>
        <w:t>constitutionale</w:t>
      </w:r>
      <w:proofErr w:type="spellEnd"/>
      <w:r w:rsidRPr="00400D46">
        <w:rPr>
          <w:rFonts w:ascii="Times New Roman" w:hAnsi="Times New Roman"/>
          <w:sz w:val="20"/>
          <w:szCs w:val="20"/>
        </w:rPr>
        <w:t xml:space="preserve"> </w:t>
      </w:r>
      <w:proofErr w:type="spellStart"/>
      <w:r w:rsidRPr="00400D46">
        <w:rPr>
          <w:rFonts w:ascii="Times New Roman" w:hAnsi="Times New Roman"/>
          <w:sz w:val="20"/>
          <w:szCs w:val="20"/>
        </w:rPr>
        <w:t>commune</w:t>
      </w:r>
      <w:proofErr w:type="spellEnd"/>
      <w:r w:rsidRPr="00400D46">
        <w:rPr>
          <w:rFonts w:ascii="Times New Roman" w:hAnsi="Times New Roman"/>
          <w:sz w:val="20"/>
          <w:szCs w:val="20"/>
        </w:rPr>
        <w:t xml:space="preserve"> latino-americano em Direitos Humanos e o Sistema Interamericano: perspectivas e desafios. </w:t>
      </w:r>
      <w:r w:rsidRPr="00A42133">
        <w:rPr>
          <w:rFonts w:ascii="Times New Roman" w:hAnsi="Times New Roman"/>
          <w:i/>
          <w:iCs/>
          <w:sz w:val="20"/>
          <w:szCs w:val="20"/>
        </w:rPr>
        <w:t>Direito e Pr</w:t>
      </w:r>
      <w:r w:rsidR="00A42133">
        <w:rPr>
          <w:rFonts w:ascii="Times New Roman" w:hAnsi="Times New Roman"/>
          <w:i/>
          <w:iCs/>
          <w:sz w:val="20"/>
          <w:szCs w:val="20"/>
        </w:rPr>
        <w:t>á</w:t>
      </w:r>
      <w:r w:rsidRPr="00A42133">
        <w:rPr>
          <w:rFonts w:ascii="Times New Roman" w:hAnsi="Times New Roman"/>
          <w:i/>
          <w:iCs/>
          <w:sz w:val="20"/>
          <w:szCs w:val="20"/>
        </w:rPr>
        <w:t>xis</w:t>
      </w:r>
      <w:r w:rsidRPr="00400D46">
        <w:rPr>
          <w:rFonts w:ascii="Times New Roman" w:hAnsi="Times New Roman"/>
          <w:sz w:val="20"/>
          <w:szCs w:val="20"/>
        </w:rPr>
        <w:t xml:space="preserve">, Rio de Janeiro, v. 8, n. 2, 2017, p. 1356-1388, p. Disponível em: </w:t>
      </w:r>
      <w:hyperlink r:id="rId25" w:history="1">
        <w:r w:rsidRPr="00400D46">
          <w:rPr>
            <w:rStyle w:val="Hyperlink"/>
            <w:rFonts w:ascii="Times New Roman" w:hAnsi="Times New Roman"/>
            <w:sz w:val="20"/>
            <w:szCs w:val="20"/>
          </w:rPr>
          <w:t>https://www.scielo.br/j/rdp/a/dLhPxzDmJDTcczFVTdhSwJN/?lang=pt&amp;format=pdf</w:t>
        </w:r>
      </w:hyperlink>
      <w:r w:rsidRPr="00400D46">
        <w:rPr>
          <w:rFonts w:ascii="Times New Roman" w:hAnsi="Times New Roman"/>
          <w:sz w:val="20"/>
          <w:szCs w:val="20"/>
        </w:rPr>
        <w:t xml:space="preserve"> Acesso em: 31 maio 2021</w:t>
      </w:r>
      <w:r w:rsidRPr="00400D46">
        <w:rPr>
          <w:rFonts w:ascii="Times New Roman" w:hAnsi="Times New Roman"/>
          <w:sz w:val="20"/>
          <w:szCs w:val="20"/>
        </w:rPr>
        <w:t xml:space="preserve">.  </w:t>
      </w:r>
    </w:p>
  </w:footnote>
  <w:footnote w:id="34">
    <w:p w14:paraId="4AE94ABC" w14:textId="75A72591" w:rsidR="0007049C" w:rsidRPr="00014F5F" w:rsidRDefault="0007049C" w:rsidP="00014F5F">
      <w:pPr>
        <w:pStyle w:val="Textodenotaderodap"/>
        <w:spacing w:before="0" w:after="0" w:line="240" w:lineRule="auto"/>
        <w:ind w:firstLine="0"/>
        <w:rPr>
          <w:rFonts w:ascii="Times New Roman" w:hAnsi="Times New Roman"/>
          <w:sz w:val="20"/>
          <w:szCs w:val="20"/>
        </w:rPr>
      </w:pPr>
      <w:r w:rsidRPr="00014F5F">
        <w:rPr>
          <w:rStyle w:val="Refdenotaderodap"/>
          <w:rFonts w:ascii="Times New Roman" w:hAnsi="Times New Roman"/>
          <w:sz w:val="20"/>
          <w:szCs w:val="20"/>
        </w:rPr>
        <w:footnoteRef/>
      </w:r>
      <w:r w:rsidRPr="00014F5F">
        <w:rPr>
          <w:rFonts w:ascii="Times New Roman" w:hAnsi="Times New Roman"/>
          <w:sz w:val="20"/>
          <w:szCs w:val="20"/>
        </w:rPr>
        <w:t xml:space="preserve"> GARCÍA JARAMILLO, Leonardo. De </w:t>
      </w:r>
      <w:proofErr w:type="spellStart"/>
      <w:r w:rsidRPr="00014F5F">
        <w:rPr>
          <w:rFonts w:ascii="Times New Roman" w:hAnsi="Times New Roman"/>
          <w:sz w:val="20"/>
          <w:szCs w:val="20"/>
        </w:rPr>
        <w:t>la</w:t>
      </w:r>
      <w:proofErr w:type="spellEnd"/>
      <w:r w:rsidRPr="00014F5F">
        <w:rPr>
          <w:rFonts w:ascii="Times New Roman" w:hAnsi="Times New Roman"/>
          <w:sz w:val="20"/>
          <w:szCs w:val="20"/>
        </w:rPr>
        <w:t xml:space="preserve"> “constitucionalização” a </w:t>
      </w:r>
      <w:proofErr w:type="spellStart"/>
      <w:r w:rsidRPr="00014F5F">
        <w:rPr>
          <w:rFonts w:ascii="Times New Roman" w:hAnsi="Times New Roman"/>
          <w:sz w:val="20"/>
          <w:szCs w:val="20"/>
        </w:rPr>
        <w:t>la</w:t>
      </w:r>
      <w:proofErr w:type="spellEnd"/>
      <w:r w:rsidRPr="00014F5F">
        <w:rPr>
          <w:rFonts w:ascii="Times New Roman" w:hAnsi="Times New Roman"/>
          <w:sz w:val="20"/>
          <w:szCs w:val="20"/>
        </w:rPr>
        <w:t xml:space="preserve"> “</w:t>
      </w:r>
      <w:proofErr w:type="spellStart"/>
      <w:r w:rsidRPr="00014F5F">
        <w:rPr>
          <w:rFonts w:ascii="Times New Roman" w:hAnsi="Times New Roman"/>
          <w:sz w:val="20"/>
          <w:szCs w:val="20"/>
        </w:rPr>
        <w:t>convencionalização</w:t>
      </w:r>
      <w:proofErr w:type="spellEnd"/>
      <w:r w:rsidRPr="00014F5F">
        <w:rPr>
          <w:rFonts w:ascii="Times New Roman" w:hAnsi="Times New Roman"/>
          <w:sz w:val="20"/>
          <w:szCs w:val="20"/>
        </w:rPr>
        <w:t xml:space="preserve">” </w:t>
      </w:r>
      <w:proofErr w:type="spellStart"/>
      <w:r w:rsidRPr="00014F5F">
        <w:rPr>
          <w:rFonts w:ascii="Times New Roman" w:hAnsi="Times New Roman"/>
          <w:sz w:val="20"/>
          <w:szCs w:val="20"/>
        </w:rPr>
        <w:t>del</w:t>
      </w:r>
      <w:proofErr w:type="spellEnd"/>
      <w:r w:rsidRPr="00014F5F">
        <w:rPr>
          <w:rFonts w:ascii="Times New Roman" w:hAnsi="Times New Roman"/>
          <w:sz w:val="20"/>
          <w:szCs w:val="20"/>
        </w:rPr>
        <w:t xml:space="preserve"> </w:t>
      </w:r>
      <w:proofErr w:type="spellStart"/>
      <w:r w:rsidRPr="00014F5F">
        <w:rPr>
          <w:rFonts w:ascii="Times New Roman" w:hAnsi="Times New Roman"/>
          <w:sz w:val="20"/>
          <w:szCs w:val="20"/>
        </w:rPr>
        <w:t>ordenamiento</w:t>
      </w:r>
      <w:proofErr w:type="spellEnd"/>
      <w:r w:rsidRPr="00014F5F">
        <w:rPr>
          <w:rFonts w:ascii="Times New Roman" w:hAnsi="Times New Roman"/>
          <w:sz w:val="20"/>
          <w:szCs w:val="20"/>
        </w:rPr>
        <w:t xml:space="preserve"> jurídico. La </w:t>
      </w:r>
      <w:proofErr w:type="spellStart"/>
      <w:r w:rsidRPr="00014F5F">
        <w:rPr>
          <w:rFonts w:ascii="Times New Roman" w:hAnsi="Times New Roman"/>
          <w:sz w:val="20"/>
          <w:szCs w:val="20"/>
        </w:rPr>
        <w:t>contribución</w:t>
      </w:r>
      <w:proofErr w:type="spellEnd"/>
      <w:r w:rsidRPr="00014F5F">
        <w:rPr>
          <w:rFonts w:ascii="Times New Roman" w:hAnsi="Times New Roman"/>
          <w:sz w:val="20"/>
          <w:szCs w:val="20"/>
        </w:rPr>
        <w:t xml:space="preserve"> </w:t>
      </w:r>
      <w:proofErr w:type="spellStart"/>
      <w:r w:rsidRPr="00014F5F">
        <w:rPr>
          <w:rFonts w:ascii="Times New Roman" w:hAnsi="Times New Roman"/>
          <w:sz w:val="20"/>
          <w:szCs w:val="20"/>
        </w:rPr>
        <w:t>del</w:t>
      </w:r>
      <w:proofErr w:type="spellEnd"/>
      <w:r w:rsidRPr="00014F5F">
        <w:rPr>
          <w:rFonts w:ascii="Times New Roman" w:hAnsi="Times New Roman"/>
          <w:sz w:val="20"/>
          <w:szCs w:val="20"/>
        </w:rPr>
        <w:t xml:space="preserve"> </w:t>
      </w:r>
      <w:proofErr w:type="spellStart"/>
      <w:r w:rsidRPr="00014F5F">
        <w:rPr>
          <w:rFonts w:ascii="Times New Roman" w:hAnsi="Times New Roman"/>
          <w:i/>
          <w:iCs/>
          <w:sz w:val="20"/>
          <w:szCs w:val="20"/>
        </w:rPr>
        <w:t>ius</w:t>
      </w:r>
      <w:proofErr w:type="spellEnd"/>
      <w:r w:rsidRPr="00014F5F">
        <w:rPr>
          <w:rFonts w:ascii="Times New Roman" w:hAnsi="Times New Roman"/>
          <w:i/>
          <w:iCs/>
          <w:sz w:val="20"/>
          <w:szCs w:val="20"/>
        </w:rPr>
        <w:t xml:space="preserve"> </w:t>
      </w:r>
      <w:proofErr w:type="spellStart"/>
      <w:r w:rsidRPr="00014F5F">
        <w:rPr>
          <w:rFonts w:ascii="Times New Roman" w:hAnsi="Times New Roman"/>
          <w:i/>
          <w:iCs/>
          <w:sz w:val="20"/>
          <w:szCs w:val="20"/>
        </w:rPr>
        <w:t>constitucionale</w:t>
      </w:r>
      <w:proofErr w:type="spellEnd"/>
      <w:r w:rsidRPr="00014F5F">
        <w:rPr>
          <w:rFonts w:ascii="Times New Roman" w:hAnsi="Times New Roman"/>
          <w:i/>
          <w:iCs/>
          <w:sz w:val="20"/>
          <w:szCs w:val="20"/>
        </w:rPr>
        <w:t xml:space="preserve"> </w:t>
      </w:r>
      <w:proofErr w:type="spellStart"/>
      <w:r w:rsidRPr="00014F5F">
        <w:rPr>
          <w:rFonts w:ascii="Times New Roman" w:hAnsi="Times New Roman"/>
          <w:i/>
          <w:iCs/>
          <w:sz w:val="20"/>
          <w:szCs w:val="20"/>
        </w:rPr>
        <w:t>commune</w:t>
      </w:r>
      <w:proofErr w:type="spellEnd"/>
      <w:r w:rsidRPr="00014F5F">
        <w:rPr>
          <w:rFonts w:ascii="Times New Roman" w:hAnsi="Times New Roman"/>
          <w:sz w:val="20"/>
          <w:szCs w:val="20"/>
        </w:rPr>
        <w:t>.</w:t>
      </w:r>
      <w:r w:rsidRPr="00014F5F">
        <w:rPr>
          <w:rFonts w:ascii="Times New Roman" w:hAnsi="Times New Roman"/>
          <w:bCs/>
          <w:i/>
          <w:sz w:val="20"/>
          <w:szCs w:val="20"/>
        </w:rPr>
        <w:t xml:space="preserve"> Revista </w:t>
      </w:r>
      <w:proofErr w:type="spellStart"/>
      <w:r w:rsidRPr="00014F5F">
        <w:rPr>
          <w:rFonts w:ascii="Times New Roman" w:hAnsi="Times New Roman"/>
          <w:bCs/>
          <w:i/>
          <w:sz w:val="20"/>
          <w:szCs w:val="20"/>
        </w:rPr>
        <w:t>Derecho</w:t>
      </w:r>
      <w:proofErr w:type="spellEnd"/>
      <w:r w:rsidRPr="00014F5F">
        <w:rPr>
          <w:rFonts w:ascii="Times New Roman" w:hAnsi="Times New Roman"/>
          <w:bCs/>
          <w:i/>
          <w:sz w:val="20"/>
          <w:szCs w:val="20"/>
        </w:rPr>
        <w:t xml:space="preserve"> </w:t>
      </w:r>
      <w:proofErr w:type="spellStart"/>
      <w:r w:rsidRPr="00014F5F">
        <w:rPr>
          <w:rFonts w:ascii="Times New Roman" w:hAnsi="Times New Roman"/>
          <w:bCs/>
          <w:i/>
          <w:sz w:val="20"/>
          <w:szCs w:val="20"/>
        </w:rPr>
        <w:t>del</w:t>
      </w:r>
      <w:proofErr w:type="spellEnd"/>
      <w:r w:rsidRPr="00014F5F">
        <w:rPr>
          <w:rFonts w:ascii="Times New Roman" w:hAnsi="Times New Roman"/>
          <w:bCs/>
          <w:i/>
          <w:sz w:val="20"/>
          <w:szCs w:val="20"/>
        </w:rPr>
        <w:t xml:space="preserve"> Estado</w:t>
      </w:r>
      <w:r w:rsidRPr="00014F5F">
        <w:rPr>
          <w:rFonts w:ascii="Times New Roman" w:hAnsi="Times New Roman"/>
          <w:i/>
          <w:sz w:val="20"/>
          <w:szCs w:val="20"/>
        </w:rPr>
        <w:t>,</w:t>
      </w:r>
      <w:r w:rsidRPr="00014F5F">
        <w:rPr>
          <w:rFonts w:ascii="Times New Roman" w:hAnsi="Times New Roman"/>
          <w:sz w:val="20"/>
          <w:szCs w:val="20"/>
        </w:rPr>
        <w:t xml:space="preserve"> Bogotá, nº 36, p. 131-166, 2016, p. 150. Disponível em: </w:t>
      </w:r>
      <w:hyperlink r:id="rId26" w:history="1">
        <w:r w:rsidRPr="00014F5F">
          <w:rPr>
            <w:rStyle w:val="Hyperlink"/>
            <w:rFonts w:ascii="Times New Roman" w:hAnsi="Times New Roman"/>
            <w:sz w:val="20"/>
            <w:szCs w:val="20"/>
          </w:rPr>
          <w:t>https://revistas.uexternado.edu.co/index.php/derest/article/view/4576/5264</w:t>
        </w:r>
      </w:hyperlink>
      <w:r w:rsidRPr="00014F5F">
        <w:rPr>
          <w:rFonts w:ascii="Times New Roman" w:hAnsi="Times New Roman"/>
          <w:sz w:val="20"/>
          <w:szCs w:val="20"/>
        </w:rPr>
        <w:t xml:space="preserve"> Acesso em: 20 maio 2021.</w:t>
      </w:r>
    </w:p>
  </w:footnote>
  <w:footnote w:id="35">
    <w:p w14:paraId="6947D867" w14:textId="1EF472F3" w:rsidR="005D7832" w:rsidRPr="00014F5F" w:rsidRDefault="005D7832" w:rsidP="00014F5F">
      <w:pPr>
        <w:pStyle w:val="Textodenotaderodap"/>
        <w:spacing w:before="0" w:after="0" w:line="240" w:lineRule="auto"/>
        <w:ind w:firstLine="0"/>
        <w:rPr>
          <w:rFonts w:ascii="Times New Roman" w:hAnsi="Times New Roman"/>
          <w:sz w:val="20"/>
          <w:szCs w:val="20"/>
        </w:rPr>
      </w:pPr>
      <w:r w:rsidRPr="00014F5F">
        <w:rPr>
          <w:rStyle w:val="Refdenotaderodap"/>
          <w:rFonts w:ascii="Times New Roman" w:hAnsi="Times New Roman"/>
          <w:sz w:val="20"/>
          <w:szCs w:val="20"/>
        </w:rPr>
        <w:footnoteRef/>
      </w:r>
      <w:r w:rsidRPr="00014F5F">
        <w:rPr>
          <w:rFonts w:ascii="Times New Roman" w:hAnsi="Times New Roman"/>
          <w:sz w:val="20"/>
          <w:szCs w:val="20"/>
        </w:rPr>
        <w:t xml:space="preserve"> GARCÍA RAMÍREZ, Sergio. </w:t>
      </w:r>
      <w:r w:rsidRPr="00014F5F">
        <w:rPr>
          <w:rFonts w:ascii="Times New Roman" w:hAnsi="Times New Roman"/>
          <w:i/>
          <w:iCs/>
          <w:sz w:val="20"/>
          <w:szCs w:val="20"/>
        </w:rPr>
        <w:t>La “</w:t>
      </w:r>
      <w:proofErr w:type="spellStart"/>
      <w:r w:rsidRPr="00014F5F">
        <w:rPr>
          <w:rFonts w:ascii="Times New Roman" w:hAnsi="Times New Roman"/>
          <w:i/>
          <w:iCs/>
          <w:sz w:val="20"/>
          <w:szCs w:val="20"/>
        </w:rPr>
        <w:t>navegación</w:t>
      </w:r>
      <w:proofErr w:type="spellEnd"/>
      <w:r w:rsidRPr="00014F5F">
        <w:rPr>
          <w:rFonts w:ascii="Times New Roman" w:hAnsi="Times New Roman"/>
          <w:i/>
          <w:iCs/>
          <w:sz w:val="20"/>
          <w:szCs w:val="20"/>
        </w:rPr>
        <w:t xml:space="preserve"> americana” de </w:t>
      </w:r>
      <w:proofErr w:type="spellStart"/>
      <w:r w:rsidRPr="00014F5F">
        <w:rPr>
          <w:rFonts w:ascii="Times New Roman" w:hAnsi="Times New Roman"/>
          <w:i/>
          <w:iCs/>
          <w:sz w:val="20"/>
          <w:szCs w:val="20"/>
        </w:rPr>
        <w:t>los</w:t>
      </w:r>
      <w:proofErr w:type="spellEnd"/>
      <w:r w:rsidRPr="00014F5F">
        <w:rPr>
          <w:rFonts w:ascii="Times New Roman" w:hAnsi="Times New Roman"/>
          <w:i/>
          <w:iCs/>
          <w:sz w:val="20"/>
          <w:szCs w:val="20"/>
        </w:rPr>
        <w:t xml:space="preserve"> </w:t>
      </w:r>
      <w:proofErr w:type="spellStart"/>
      <w:r w:rsidRPr="00014F5F">
        <w:rPr>
          <w:rFonts w:ascii="Times New Roman" w:hAnsi="Times New Roman"/>
          <w:i/>
          <w:iCs/>
          <w:sz w:val="20"/>
          <w:szCs w:val="20"/>
        </w:rPr>
        <w:t>derechos</w:t>
      </w:r>
      <w:proofErr w:type="spellEnd"/>
      <w:r w:rsidRPr="00014F5F">
        <w:rPr>
          <w:rFonts w:ascii="Times New Roman" w:hAnsi="Times New Roman"/>
          <w:i/>
          <w:iCs/>
          <w:sz w:val="20"/>
          <w:szCs w:val="20"/>
        </w:rPr>
        <w:t xml:space="preserve"> humanos</w:t>
      </w:r>
      <w:r w:rsidRPr="00014F5F">
        <w:rPr>
          <w:rFonts w:ascii="Times New Roman" w:hAnsi="Times New Roman"/>
          <w:sz w:val="20"/>
          <w:szCs w:val="20"/>
        </w:rPr>
        <w:t xml:space="preserve">: </w:t>
      </w:r>
      <w:proofErr w:type="spellStart"/>
      <w:r w:rsidRPr="00014F5F">
        <w:rPr>
          <w:rFonts w:ascii="Times New Roman" w:hAnsi="Times New Roman"/>
          <w:sz w:val="20"/>
          <w:szCs w:val="20"/>
        </w:rPr>
        <w:t>hacia</w:t>
      </w:r>
      <w:proofErr w:type="spellEnd"/>
      <w:r w:rsidRPr="00014F5F">
        <w:rPr>
          <w:rFonts w:ascii="Times New Roman" w:hAnsi="Times New Roman"/>
          <w:sz w:val="20"/>
          <w:szCs w:val="20"/>
        </w:rPr>
        <w:t xml:space="preserve"> </w:t>
      </w:r>
      <w:proofErr w:type="spellStart"/>
      <w:r w:rsidRPr="00014F5F">
        <w:rPr>
          <w:rFonts w:ascii="Times New Roman" w:hAnsi="Times New Roman"/>
          <w:sz w:val="20"/>
          <w:szCs w:val="20"/>
        </w:rPr>
        <w:t>un</w:t>
      </w:r>
      <w:proofErr w:type="spellEnd"/>
      <w:r w:rsidRPr="00014F5F">
        <w:rPr>
          <w:rFonts w:ascii="Times New Roman" w:hAnsi="Times New Roman"/>
          <w:sz w:val="20"/>
          <w:szCs w:val="20"/>
        </w:rPr>
        <w:t xml:space="preserve"> </w:t>
      </w:r>
      <w:proofErr w:type="spellStart"/>
      <w:r w:rsidRPr="00014F5F">
        <w:rPr>
          <w:rFonts w:ascii="Times New Roman" w:hAnsi="Times New Roman"/>
          <w:i/>
          <w:iCs/>
          <w:sz w:val="20"/>
          <w:szCs w:val="20"/>
        </w:rPr>
        <w:t>ius</w:t>
      </w:r>
      <w:proofErr w:type="spellEnd"/>
      <w:r w:rsidRPr="00014F5F">
        <w:rPr>
          <w:rFonts w:ascii="Times New Roman" w:hAnsi="Times New Roman"/>
          <w:i/>
          <w:iCs/>
          <w:sz w:val="20"/>
          <w:szCs w:val="20"/>
        </w:rPr>
        <w:t xml:space="preserve"> </w:t>
      </w:r>
      <w:proofErr w:type="spellStart"/>
      <w:r w:rsidRPr="00014F5F">
        <w:rPr>
          <w:rFonts w:ascii="Times New Roman" w:hAnsi="Times New Roman"/>
          <w:i/>
          <w:iCs/>
          <w:sz w:val="20"/>
          <w:szCs w:val="20"/>
        </w:rPr>
        <w:t>commune</w:t>
      </w:r>
      <w:proofErr w:type="spellEnd"/>
      <w:r w:rsidRPr="00014F5F">
        <w:rPr>
          <w:rFonts w:ascii="Times New Roman" w:hAnsi="Times New Roman"/>
          <w:sz w:val="20"/>
          <w:szCs w:val="20"/>
        </w:rPr>
        <w:t xml:space="preserve">. </w:t>
      </w:r>
      <w:r w:rsidRPr="00014F5F">
        <w:rPr>
          <w:rFonts w:ascii="Times New Roman" w:hAnsi="Times New Roman"/>
          <w:bCs/>
          <w:i/>
          <w:sz w:val="20"/>
          <w:szCs w:val="20"/>
        </w:rPr>
        <w:t>UNAM</w:t>
      </w:r>
      <w:r w:rsidRPr="00014F5F">
        <w:rPr>
          <w:rFonts w:ascii="Times New Roman" w:hAnsi="Times New Roman"/>
          <w:sz w:val="20"/>
          <w:szCs w:val="20"/>
        </w:rPr>
        <w:t xml:space="preserve">, México D.F., p. 459-500 2014, p. 485. Disponível em: </w:t>
      </w:r>
      <w:hyperlink r:id="rId27" w:history="1">
        <w:r w:rsidRPr="00014F5F">
          <w:rPr>
            <w:rStyle w:val="Hyperlink"/>
            <w:rFonts w:ascii="Times New Roman" w:hAnsi="Times New Roman"/>
            <w:sz w:val="20"/>
            <w:szCs w:val="20"/>
          </w:rPr>
          <w:t>https://archivos.juridicas.unam.mx/www/bjv/libros/8/3655/20.pdf</w:t>
        </w:r>
      </w:hyperlink>
      <w:r w:rsidRPr="00014F5F">
        <w:rPr>
          <w:rFonts w:ascii="Times New Roman" w:hAnsi="Times New Roman"/>
          <w:sz w:val="20"/>
          <w:szCs w:val="20"/>
        </w:rPr>
        <w:t xml:space="preserve"> </w:t>
      </w:r>
      <w:proofErr w:type="spellStart"/>
      <w:r w:rsidRPr="00014F5F">
        <w:rPr>
          <w:rFonts w:ascii="Times New Roman" w:hAnsi="Times New Roman"/>
          <w:sz w:val="20"/>
          <w:szCs w:val="20"/>
        </w:rPr>
        <w:t>Acessso</w:t>
      </w:r>
      <w:proofErr w:type="spellEnd"/>
      <w:r w:rsidRPr="00014F5F">
        <w:rPr>
          <w:rFonts w:ascii="Times New Roman" w:hAnsi="Times New Roman"/>
          <w:sz w:val="20"/>
          <w:szCs w:val="20"/>
        </w:rPr>
        <w:t xml:space="preserve"> em: 19 maio 2021.</w:t>
      </w:r>
    </w:p>
  </w:footnote>
  <w:footnote w:id="36">
    <w:p w14:paraId="5C32AEBD" w14:textId="06637D12" w:rsidR="00AA67CC" w:rsidRPr="00014F5F" w:rsidRDefault="00AA67CC" w:rsidP="00014F5F">
      <w:pPr>
        <w:pStyle w:val="Textodenotaderodap"/>
        <w:spacing w:before="0" w:after="0" w:line="240" w:lineRule="auto"/>
        <w:ind w:firstLine="0"/>
        <w:rPr>
          <w:rFonts w:ascii="Times New Roman" w:hAnsi="Times New Roman"/>
          <w:sz w:val="20"/>
          <w:szCs w:val="20"/>
        </w:rPr>
      </w:pPr>
      <w:r w:rsidRPr="00014F5F">
        <w:rPr>
          <w:rStyle w:val="Refdenotaderodap"/>
          <w:rFonts w:ascii="Times New Roman" w:hAnsi="Times New Roman"/>
          <w:sz w:val="20"/>
          <w:szCs w:val="20"/>
        </w:rPr>
        <w:footnoteRef/>
      </w:r>
      <w:r w:rsidRPr="00014F5F">
        <w:rPr>
          <w:rFonts w:ascii="Times New Roman" w:hAnsi="Times New Roman"/>
          <w:sz w:val="20"/>
          <w:szCs w:val="20"/>
        </w:rPr>
        <w:t xml:space="preserve"> GARCÍA RAMÍREZ, Sergio. </w:t>
      </w:r>
      <w:r w:rsidRPr="00014F5F">
        <w:rPr>
          <w:rFonts w:ascii="Times New Roman" w:hAnsi="Times New Roman"/>
          <w:i/>
          <w:iCs/>
          <w:sz w:val="20"/>
          <w:szCs w:val="20"/>
        </w:rPr>
        <w:t>La “</w:t>
      </w:r>
      <w:proofErr w:type="spellStart"/>
      <w:r w:rsidRPr="00014F5F">
        <w:rPr>
          <w:rFonts w:ascii="Times New Roman" w:hAnsi="Times New Roman"/>
          <w:i/>
          <w:iCs/>
          <w:sz w:val="20"/>
          <w:szCs w:val="20"/>
        </w:rPr>
        <w:t>navegación</w:t>
      </w:r>
      <w:proofErr w:type="spellEnd"/>
      <w:r w:rsidRPr="00014F5F">
        <w:rPr>
          <w:rFonts w:ascii="Times New Roman" w:hAnsi="Times New Roman"/>
          <w:i/>
          <w:iCs/>
          <w:sz w:val="20"/>
          <w:szCs w:val="20"/>
        </w:rPr>
        <w:t xml:space="preserve"> americana” de </w:t>
      </w:r>
      <w:proofErr w:type="spellStart"/>
      <w:r w:rsidRPr="00014F5F">
        <w:rPr>
          <w:rFonts w:ascii="Times New Roman" w:hAnsi="Times New Roman"/>
          <w:i/>
          <w:iCs/>
          <w:sz w:val="20"/>
          <w:szCs w:val="20"/>
        </w:rPr>
        <w:t>los</w:t>
      </w:r>
      <w:proofErr w:type="spellEnd"/>
      <w:r w:rsidRPr="00014F5F">
        <w:rPr>
          <w:rFonts w:ascii="Times New Roman" w:hAnsi="Times New Roman"/>
          <w:i/>
          <w:iCs/>
          <w:sz w:val="20"/>
          <w:szCs w:val="20"/>
        </w:rPr>
        <w:t xml:space="preserve"> </w:t>
      </w:r>
      <w:proofErr w:type="spellStart"/>
      <w:r w:rsidRPr="00014F5F">
        <w:rPr>
          <w:rFonts w:ascii="Times New Roman" w:hAnsi="Times New Roman"/>
          <w:i/>
          <w:iCs/>
          <w:sz w:val="20"/>
          <w:szCs w:val="20"/>
        </w:rPr>
        <w:t>derechos</w:t>
      </w:r>
      <w:proofErr w:type="spellEnd"/>
      <w:r w:rsidRPr="00014F5F">
        <w:rPr>
          <w:rFonts w:ascii="Times New Roman" w:hAnsi="Times New Roman"/>
          <w:i/>
          <w:iCs/>
          <w:sz w:val="20"/>
          <w:szCs w:val="20"/>
        </w:rPr>
        <w:t xml:space="preserve"> humanos</w:t>
      </w:r>
      <w:r w:rsidRPr="00014F5F">
        <w:rPr>
          <w:rFonts w:ascii="Times New Roman" w:hAnsi="Times New Roman"/>
          <w:sz w:val="20"/>
          <w:szCs w:val="20"/>
        </w:rPr>
        <w:t xml:space="preserve">: </w:t>
      </w:r>
      <w:proofErr w:type="spellStart"/>
      <w:r w:rsidRPr="00014F5F">
        <w:rPr>
          <w:rFonts w:ascii="Times New Roman" w:hAnsi="Times New Roman"/>
          <w:sz w:val="20"/>
          <w:szCs w:val="20"/>
        </w:rPr>
        <w:t>hacia</w:t>
      </w:r>
      <w:proofErr w:type="spellEnd"/>
      <w:r w:rsidRPr="00014F5F">
        <w:rPr>
          <w:rFonts w:ascii="Times New Roman" w:hAnsi="Times New Roman"/>
          <w:sz w:val="20"/>
          <w:szCs w:val="20"/>
        </w:rPr>
        <w:t xml:space="preserve"> </w:t>
      </w:r>
      <w:proofErr w:type="spellStart"/>
      <w:r w:rsidRPr="00014F5F">
        <w:rPr>
          <w:rFonts w:ascii="Times New Roman" w:hAnsi="Times New Roman"/>
          <w:sz w:val="20"/>
          <w:szCs w:val="20"/>
        </w:rPr>
        <w:t>un</w:t>
      </w:r>
      <w:proofErr w:type="spellEnd"/>
      <w:r w:rsidRPr="00014F5F">
        <w:rPr>
          <w:rFonts w:ascii="Times New Roman" w:hAnsi="Times New Roman"/>
          <w:sz w:val="20"/>
          <w:szCs w:val="20"/>
        </w:rPr>
        <w:t xml:space="preserve"> </w:t>
      </w:r>
      <w:proofErr w:type="spellStart"/>
      <w:r w:rsidRPr="00014F5F">
        <w:rPr>
          <w:rFonts w:ascii="Times New Roman" w:hAnsi="Times New Roman"/>
          <w:i/>
          <w:iCs/>
          <w:sz w:val="20"/>
          <w:szCs w:val="20"/>
        </w:rPr>
        <w:t>ius</w:t>
      </w:r>
      <w:proofErr w:type="spellEnd"/>
      <w:r w:rsidRPr="00014F5F">
        <w:rPr>
          <w:rFonts w:ascii="Times New Roman" w:hAnsi="Times New Roman"/>
          <w:i/>
          <w:iCs/>
          <w:sz w:val="20"/>
          <w:szCs w:val="20"/>
        </w:rPr>
        <w:t xml:space="preserve"> </w:t>
      </w:r>
      <w:proofErr w:type="spellStart"/>
      <w:r w:rsidRPr="00014F5F">
        <w:rPr>
          <w:rFonts w:ascii="Times New Roman" w:hAnsi="Times New Roman"/>
          <w:i/>
          <w:iCs/>
          <w:sz w:val="20"/>
          <w:szCs w:val="20"/>
        </w:rPr>
        <w:t>commune</w:t>
      </w:r>
      <w:proofErr w:type="spellEnd"/>
      <w:r w:rsidRPr="00014F5F">
        <w:rPr>
          <w:rFonts w:ascii="Times New Roman" w:hAnsi="Times New Roman"/>
          <w:sz w:val="20"/>
          <w:szCs w:val="20"/>
        </w:rPr>
        <w:t xml:space="preserve">. </w:t>
      </w:r>
      <w:r w:rsidRPr="00014F5F">
        <w:rPr>
          <w:rFonts w:ascii="Times New Roman" w:hAnsi="Times New Roman"/>
          <w:bCs/>
          <w:i/>
          <w:sz w:val="20"/>
          <w:szCs w:val="20"/>
        </w:rPr>
        <w:t>UNAM</w:t>
      </w:r>
      <w:r w:rsidRPr="00014F5F">
        <w:rPr>
          <w:rFonts w:ascii="Times New Roman" w:hAnsi="Times New Roman"/>
          <w:sz w:val="20"/>
          <w:szCs w:val="20"/>
        </w:rPr>
        <w:t xml:space="preserve">, México D.F., p. 459-500 2014, p. 490. Disponível em: </w:t>
      </w:r>
      <w:hyperlink r:id="rId28" w:history="1">
        <w:r w:rsidRPr="00014F5F">
          <w:rPr>
            <w:rStyle w:val="Hyperlink"/>
            <w:rFonts w:ascii="Times New Roman" w:hAnsi="Times New Roman"/>
            <w:sz w:val="20"/>
            <w:szCs w:val="20"/>
          </w:rPr>
          <w:t>https://archivos.juridicas.unam.mx/www/bjv/libros/8/3655/20.pdf</w:t>
        </w:r>
      </w:hyperlink>
      <w:r w:rsidRPr="00014F5F">
        <w:rPr>
          <w:rFonts w:ascii="Times New Roman" w:hAnsi="Times New Roman"/>
          <w:sz w:val="20"/>
          <w:szCs w:val="20"/>
        </w:rPr>
        <w:t xml:space="preserve"> </w:t>
      </w:r>
      <w:proofErr w:type="spellStart"/>
      <w:r w:rsidRPr="00014F5F">
        <w:rPr>
          <w:rFonts w:ascii="Times New Roman" w:hAnsi="Times New Roman"/>
          <w:sz w:val="20"/>
          <w:szCs w:val="20"/>
        </w:rPr>
        <w:t>Acessso</w:t>
      </w:r>
      <w:proofErr w:type="spellEnd"/>
      <w:r w:rsidRPr="00014F5F">
        <w:rPr>
          <w:rFonts w:ascii="Times New Roman" w:hAnsi="Times New Roman"/>
          <w:sz w:val="20"/>
          <w:szCs w:val="20"/>
        </w:rPr>
        <w:t xml:space="preserve"> em: 19 maio 2021.</w:t>
      </w:r>
    </w:p>
  </w:footnote>
  <w:footnote w:id="37">
    <w:p w14:paraId="344567EC" w14:textId="68B7242C" w:rsidR="005D7832" w:rsidRPr="00014F5F" w:rsidRDefault="005D7832" w:rsidP="00014F5F">
      <w:pPr>
        <w:pStyle w:val="Textodenotaderodap"/>
        <w:spacing w:before="0" w:after="0" w:line="240" w:lineRule="auto"/>
        <w:ind w:firstLine="0"/>
        <w:rPr>
          <w:rFonts w:ascii="Times New Roman" w:hAnsi="Times New Roman"/>
          <w:sz w:val="20"/>
          <w:szCs w:val="20"/>
        </w:rPr>
      </w:pPr>
      <w:r w:rsidRPr="00014F5F">
        <w:rPr>
          <w:rStyle w:val="Refdenotaderodap"/>
          <w:rFonts w:ascii="Times New Roman" w:hAnsi="Times New Roman"/>
          <w:sz w:val="20"/>
          <w:szCs w:val="20"/>
        </w:rPr>
        <w:footnoteRef/>
      </w:r>
      <w:r w:rsidRPr="00014F5F">
        <w:rPr>
          <w:rFonts w:ascii="Times New Roman" w:hAnsi="Times New Roman"/>
          <w:sz w:val="20"/>
          <w:szCs w:val="20"/>
        </w:rPr>
        <w:t xml:space="preserve"> GARCÍA RAMÍREZ, Sergio. </w:t>
      </w:r>
      <w:r w:rsidRPr="00014F5F">
        <w:rPr>
          <w:rFonts w:ascii="Times New Roman" w:hAnsi="Times New Roman"/>
          <w:i/>
          <w:iCs/>
          <w:sz w:val="20"/>
          <w:szCs w:val="20"/>
        </w:rPr>
        <w:t>La “</w:t>
      </w:r>
      <w:proofErr w:type="spellStart"/>
      <w:r w:rsidRPr="00014F5F">
        <w:rPr>
          <w:rFonts w:ascii="Times New Roman" w:hAnsi="Times New Roman"/>
          <w:i/>
          <w:iCs/>
          <w:sz w:val="20"/>
          <w:szCs w:val="20"/>
        </w:rPr>
        <w:t>navegación</w:t>
      </w:r>
      <w:proofErr w:type="spellEnd"/>
      <w:r w:rsidRPr="00014F5F">
        <w:rPr>
          <w:rFonts w:ascii="Times New Roman" w:hAnsi="Times New Roman"/>
          <w:i/>
          <w:iCs/>
          <w:sz w:val="20"/>
          <w:szCs w:val="20"/>
        </w:rPr>
        <w:t xml:space="preserve"> americana” de </w:t>
      </w:r>
      <w:proofErr w:type="spellStart"/>
      <w:r w:rsidRPr="00014F5F">
        <w:rPr>
          <w:rFonts w:ascii="Times New Roman" w:hAnsi="Times New Roman"/>
          <w:i/>
          <w:iCs/>
          <w:sz w:val="20"/>
          <w:szCs w:val="20"/>
        </w:rPr>
        <w:t>los</w:t>
      </w:r>
      <w:proofErr w:type="spellEnd"/>
      <w:r w:rsidRPr="00014F5F">
        <w:rPr>
          <w:rFonts w:ascii="Times New Roman" w:hAnsi="Times New Roman"/>
          <w:i/>
          <w:iCs/>
          <w:sz w:val="20"/>
          <w:szCs w:val="20"/>
        </w:rPr>
        <w:t xml:space="preserve"> </w:t>
      </w:r>
      <w:proofErr w:type="spellStart"/>
      <w:r w:rsidRPr="00014F5F">
        <w:rPr>
          <w:rFonts w:ascii="Times New Roman" w:hAnsi="Times New Roman"/>
          <w:i/>
          <w:iCs/>
          <w:sz w:val="20"/>
          <w:szCs w:val="20"/>
        </w:rPr>
        <w:t>derechos</w:t>
      </w:r>
      <w:proofErr w:type="spellEnd"/>
      <w:r w:rsidRPr="00014F5F">
        <w:rPr>
          <w:rFonts w:ascii="Times New Roman" w:hAnsi="Times New Roman"/>
          <w:i/>
          <w:iCs/>
          <w:sz w:val="20"/>
          <w:szCs w:val="20"/>
        </w:rPr>
        <w:t xml:space="preserve"> humanos</w:t>
      </w:r>
      <w:r w:rsidRPr="00014F5F">
        <w:rPr>
          <w:rFonts w:ascii="Times New Roman" w:hAnsi="Times New Roman"/>
          <w:sz w:val="20"/>
          <w:szCs w:val="20"/>
        </w:rPr>
        <w:t xml:space="preserve">: </w:t>
      </w:r>
      <w:proofErr w:type="spellStart"/>
      <w:r w:rsidRPr="00014F5F">
        <w:rPr>
          <w:rFonts w:ascii="Times New Roman" w:hAnsi="Times New Roman"/>
          <w:sz w:val="20"/>
          <w:szCs w:val="20"/>
        </w:rPr>
        <w:t>hacia</w:t>
      </w:r>
      <w:proofErr w:type="spellEnd"/>
      <w:r w:rsidRPr="00014F5F">
        <w:rPr>
          <w:rFonts w:ascii="Times New Roman" w:hAnsi="Times New Roman"/>
          <w:sz w:val="20"/>
          <w:szCs w:val="20"/>
        </w:rPr>
        <w:t xml:space="preserve"> </w:t>
      </w:r>
      <w:proofErr w:type="spellStart"/>
      <w:r w:rsidRPr="00014F5F">
        <w:rPr>
          <w:rFonts w:ascii="Times New Roman" w:hAnsi="Times New Roman"/>
          <w:sz w:val="20"/>
          <w:szCs w:val="20"/>
        </w:rPr>
        <w:t>un</w:t>
      </w:r>
      <w:proofErr w:type="spellEnd"/>
      <w:r w:rsidRPr="00014F5F">
        <w:rPr>
          <w:rFonts w:ascii="Times New Roman" w:hAnsi="Times New Roman"/>
          <w:sz w:val="20"/>
          <w:szCs w:val="20"/>
        </w:rPr>
        <w:t xml:space="preserve"> </w:t>
      </w:r>
      <w:proofErr w:type="spellStart"/>
      <w:r w:rsidRPr="00014F5F">
        <w:rPr>
          <w:rFonts w:ascii="Times New Roman" w:hAnsi="Times New Roman"/>
          <w:i/>
          <w:iCs/>
          <w:sz w:val="20"/>
          <w:szCs w:val="20"/>
        </w:rPr>
        <w:t>ius</w:t>
      </w:r>
      <w:proofErr w:type="spellEnd"/>
      <w:r w:rsidRPr="00014F5F">
        <w:rPr>
          <w:rFonts w:ascii="Times New Roman" w:hAnsi="Times New Roman"/>
          <w:i/>
          <w:iCs/>
          <w:sz w:val="20"/>
          <w:szCs w:val="20"/>
        </w:rPr>
        <w:t xml:space="preserve"> </w:t>
      </w:r>
      <w:proofErr w:type="spellStart"/>
      <w:r w:rsidRPr="00014F5F">
        <w:rPr>
          <w:rFonts w:ascii="Times New Roman" w:hAnsi="Times New Roman"/>
          <w:i/>
          <w:iCs/>
          <w:sz w:val="20"/>
          <w:szCs w:val="20"/>
        </w:rPr>
        <w:t>commune</w:t>
      </w:r>
      <w:proofErr w:type="spellEnd"/>
      <w:r w:rsidRPr="00014F5F">
        <w:rPr>
          <w:rFonts w:ascii="Times New Roman" w:hAnsi="Times New Roman"/>
          <w:sz w:val="20"/>
          <w:szCs w:val="20"/>
        </w:rPr>
        <w:t xml:space="preserve">. </w:t>
      </w:r>
      <w:r w:rsidRPr="00014F5F">
        <w:rPr>
          <w:rFonts w:ascii="Times New Roman" w:hAnsi="Times New Roman"/>
          <w:bCs/>
          <w:i/>
          <w:sz w:val="20"/>
          <w:szCs w:val="20"/>
        </w:rPr>
        <w:t>UNAM</w:t>
      </w:r>
      <w:r w:rsidRPr="00014F5F">
        <w:rPr>
          <w:rFonts w:ascii="Times New Roman" w:hAnsi="Times New Roman"/>
          <w:sz w:val="20"/>
          <w:szCs w:val="20"/>
        </w:rPr>
        <w:t xml:space="preserve">, México D.F., p. 459-500 2014, p. 475-476. Disponível em: </w:t>
      </w:r>
      <w:hyperlink r:id="rId29" w:history="1">
        <w:r w:rsidRPr="00014F5F">
          <w:rPr>
            <w:rStyle w:val="Hyperlink"/>
            <w:rFonts w:ascii="Times New Roman" w:hAnsi="Times New Roman"/>
            <w:sz w:val="20"/>
            <w:szCs w:val="20"/>
          </w:rPr>
          <w:t>https://archivos.juridicas.unam.mx/www/bjv/libros/8/3655/20.pdf</w:t>
        </w:r>
      </w:hyperlink>
      <w:r w:rsidRPr="00014F5F">
        <w:rPr>
          <w:rFonts w:ascii="Times New Roman" w:hAnsi="Times New Roman"/>
          <w:sz w:val="20"/>
          <w:szCs w:val="20"/>
        </w:rPr>
        <w:t xml:space="preserve"> </w:t>
      </w:r>
      <w:proofErr w:type="spellStart"/>
      <w:r w:rsidRPr="00014F5F">
        <w:rPr>
          <w:rFonts w:ascii="Times New Roman" w:hAnsi="Times New Roman"/>
          <w:sz w:val="20"/>
          <w:szCs w:val="20"/>
        </w:rPr>
        <w:t>Acessso</w:t>
      </w:r>
      <w:proofErr w:type="spellEnd"/>
      <w:r w:rsidRPr="00014F5F">
        <w:rPr>
          <w:rFonts w:ascii="Times New Roman" w:hAnsi="Times New Roman"/>
          <w:sz w:val="20"/>
          <w:szCs w:val="20"/>
        </w:rPr>
        <w:t xml:space="preserve"> em: 19 maio 2021</w:t>
      </w:r>
    </w:p>
  </w:footnote>
  <w:footnote w:id="38">
    <w:p w14:paraId="5AB58DC5" w14:textId="77777777" w:rsidR="00AA67CC" w:rsidRPr="00014F5F" w:rsidRDefault="00AA67CC" w:rsidP="00014F5F">
      <w:pPr>
        <w:jc w:val="both"/>
        <w:rPr>
          <w:rFonts w:ascii="Times New Roman" w:hAnsi="Times New Roman" w:cs="Times New Roman"/>
          <w:sz w:val="20"/>
          <w:szCs w:val="20"/>
        </w:rPr>
      </w:pPr>
      <w:r w:rsidRPr="00014F5F">
        <w:rPr>
          <w:rStyle w:val="Refdenotaderodap"/>
          <w:rFonts w:ascii="Times New Roman" w:hAnsi="Times New Roman" w:cs="Times New Roman"/>
          <w:sz w:val="20"/>
          <w:szCs w:val="20"/>
        </w:rPr>
        <w:footnoteRef/>
      </w:r>
      <w:r w:rsidRPr="00014F5F">
        <w:rPr>
          <w:rFonts w:ascii="Times New Roman" w:hAnsi="Times New Roman" w:cs="Times New Roman"/>
          <w:sz w:val="20"/>
          <w:szCs w:val="20"/>
        </w:rPr>
        <w:t xml:space="preserve"> GRÁNDEZ CASTRO, Pedro P. Nota preliminar. In: GUERRA, </w:t>
      </w:r>
      <w:proofErr w:type="spellStart"/>
      <w:r w:rsidRPr="00014F5F">
        <w:rPr>
          <w:rFonts w:ascii="Times New Roman" w:hAnsi="Times New Roman" w:cs="Times New Roman"/>
          <w:sz w:val="20"/>
          <w:szCs w:val="20"/>
        </w:rPr>
        <w:t>Luis</w:t>
      </w:r>
      <w:proofErr w:type="spellEnd"/>
      <w:r w:rsidRPr="00014F5F">
        <w:rPr>
          <w:rFonts w:ascii="Times New Roman" w:hAnsi="Times New Roman" w:cs="Times New Roman"/>
          <w:sz w:val="20"/>
          <w:szCs w:val="20"/>
        </w:rPr>
        <w:t xml:space="preserve"> López; SAIZ ARNAIZ, Alejandro (dir.) </w:t>
      </w:r>
      <w:r w:rsidRPr="00014F5F">
        <w:rPr>
          <w:rFonts w:ascii="Times New Roman" w:hAnsi="Times New Roman" w:cs="Times New Roman"/>
          <w:i/>
          <w:sz w:val="20"/>
          <w:szCs w:val="20"/>
        </w:rPr>
        <w:t xml:space="preserve">Los </w:t>
      </w:r>
      <w:proofErr w:type="gramStart"/>
      <w:r w:rsidRPr="00014F5F">
        <w:rPr>
          <w:rFonts w:ascii="Times New Roman" w:hAnsi="Times New Roman" w:cs="Times New Roman"/>
          <w:i/>
          <w:sz w:val="20"/>
          <w:szCs w:val="20"/>
        </w:rPr>
        <w:t>sistemas interamericano</w:t>
      </w:r>
      <w:proofErr w:type="gramEnd"/>
      <w:r w:rsidRPr="00014F5F">
        <w:rPr>
          <w:rFonts w:ascii="Times New Roman" w:hAnsi="Times New Roman" w:cs="Times New Roman"/>
          <w:i/>
          <w:sz w:val="20"/>
          <w:szCs w:val="20"/>
        </w:rPr>
        <w:t xml:space="preserve"> y </w:t>
      </w:r>
      <w:proofErr w:type="spellStart"/>
      <w:r w:rsidRPr="00014F5F">
        <w:rPr>
          <w:rFonts w:ascii="Times New Roman" w:hAnsi="Times New Roman" w:cs="Times New Roman"/>
          <w:i/>
          <w:sz w:val="20"/>
          <w:szCs w:val="20"/>
        </w:rPr>
        <w:t>europeo</w:t>
      </w:r>
      <w:proofErr w:type="spellEnd"/>
      <w:r w:rsidRPr="00014F5F">
        <w:rPr>
          <w:rFonts w:ascii="Times New Roman" w:hAnsi="Times New Roman" w:cs="Times New Roman"/>
          <w:i/>
          <w:sz w:val="20"/>
          <w:szCs w:val="20"/>
        </w:rPr>
        <w:t xml:space="preserve"> de </w:t>
      </w:r>
      <w:proofErr w:type="spellStart"/>
      <w:r w:rsidRPr="00014F5F">
        <w:rPr>
          <w:rFonts w:ascii="Times New Roman" w:hAnsi="Times New Roman" w:cs="Times New Roman"/>
          <w:i/>
          <w:sz w:val="20"/>
          <w:szCs w:val="20"/>
        </w:rPr>
        <w:t>protección</w:t>
      </w:r>
      <w:proofErr w:type="spellEnd"/>
      <w:r w:rsidRPr="00014F5F">
        <w:rPr>
          <w:rFonts w:ascii="Times New Roman" w:hAnsi="Times New Roman" w:cs="Times New Roman"/>
          <w:i/>
          <w:sz w:val="20"/>
          <w:szCs w:val="20"/>
        </w:rPr>
        <w:t xml:space="preserve"> de </w:t>
      </w:r>
      <w:proofErr w:type="spellStart"/>
      <w:r w:rsidRPr="00014F5F">
        <w:rPr>
          <w:rFonts w:ascii="Times New Roman" w:hAnsi="Times New Roman" w:cs="Times New Roman"/>
          <w:i/>
          <w:sz w:val="20"/>
          <w:szCs w:val="20"/>
        </w:rPr>
        <w:t>los</w:t>
      </w:r>
      <w:proofErr w:type="spellEnd"/>
      <w:r w:rsidRPr="00014F5F">
        <w:rPr>
          <w:rFonts w:ascii="Times New Roman" w:hAnsi="Times New Roman" w:cs="Times New Roman"/>
          <w:i/>
          <w:sz w:val="20"/>
          <w:szCs w:val="20"/>
        </w:rPr>
        <w:t xml:space="preserve"> </w:t>
      </w:r>
      <w:proofErr w:type="spellStart"/>
      <w:r w:rsidRPr="00014F5F">
        <w:rPr>
          <w:rFonts w:ascii="Times New Roman" w:hAnsi="Times New Roman" w:cs="Times New Roman"/>
          <w:i/>
          <w:sz w:val="20"/>
          <w:szCs w:val="20"/>
        </w:rPr>
        <w:t>derechos</w:t>
      </w:r>
      <w:proofErr w:type="spellEnd"/>
      <w:r w:rsidRPr="00014F5F">
        <w:rPr>
          <w:rFonts w:ascii="Times New Roman" w:hAnsi="Times New Roman" w:cs="Times New Roman"/>
          <w:i/>
          <w:sz w:val="20"/>
          <w:szCs w:val="20"/>
        </w:rPr>
        <w:t xml:space="preserve"> humanos</w:t>
      </w:r>
      <w:r w:rsidRPr="00014F5F">
        <w:rPr>
          <w:rFonts w:ascii="Times New Roman" w:hAnsi="Times New Roman" w:cs="Times New Roman"/>
          <w:sz w:val="20"/>
          <w:szCs w:val="20"/>
        </w:rPr>
        <w:t>. Lima: Palestra, 2015, p. 11.</w:t>
      </w:r>
    </w:p>
  </w:footnote>
  <w:footnote w:id="39">
    <w:p w14:paraId="08304D27" w14:textId="5D4DA24E" w:rsidR="001913EA" w:rsidRPr="00014F5F" w:rsidRDefault="001913EA" w:rsidP="00014F5F">
      <w:pPr>
        <w:pStyle w:val="Textodenotaderodap"/>
        <w:spacing w:before="0" w:after="0" w:line="240" w:lineRule="auto"/>
        <w:ind w:firstLine="0"/>
        <w:rPr>
          <w:rFonts w:ascii="Times New Roman" w:hAnsi="Times New Roman"/>
          <w:sz w:val="20"/>
          <w:szCs w:val="20"/>
        </w:rPr>
      </w:pPr>
      <w:r w:rsidRPr="00014F5F">
        <w:rPr>
          <w:rStyle w:val="Refdenotaderodap"/>
          <w:rFonts w:ascii="Times New Roman" w:hAnsi="Times New Roman"/>
          <w:sz w:val="20"/>
          <w:szCs w:val="20"/>
        </w:rPr>
        <w:footnoteRef/>
      </w:r>
      <w:r w:rsidRPr="00014F5F">
        <w:rPr>
          <w:rFonts w:ascii="Times New Roman" w:hAnsi="Times New Roman"/>
          <w:sz w:val="20"/>
          <w:szCs w:val="20"/>
        </w:rPr>
        <w:t xml:space="preserve"> SAIZ ARNAIZ, Alejandro (dir.) </w:t>
      </w:r>
      <w:r w:rsidRPr="00014F5F">
        <w:rPr>
          <w:rFonts w:ascii="Times New Roman" w:hAnsi="Times New Roman"/>
          <w:i/>
          <w:sz w:val="20"/>
          <w:szCs w:val="20"/>
        </w:rPr>
        <w:t xml:space="preserve">Los </w:t>
      </w:r>
      <w:proofErr w:type="gramStart"/>
      <w:r w:rsidRPr="00014F5F">
        <w:rPr>
          <w:rFonts w:ascii="Times New Roman" w:hAnsi="Times New Roman"/>
          <w:i/>
          <w:sz w:val="20"/>
          <w:szCs w:val="20"/>
        </w:rPr>
        <w:t>sistemas interamericano</w:t>
      </w:r>
      <w:proofErr w:type="gramEnd"/>
      <w:r w:rsidRPr="00014F5F">
        <w:rPr>
          <w:rFonts w:ascii="Times New Roman" w:hAnsi="Times New Roman"/>
          <w:i/>
          <w:sz w:val="20"/>
          <w:szCs w:val="20"/>
        </w:rPr>
        <w:t xml:space="preserve"> y </w:t>
      </w:r>
      <w:proofErr w:type="spellStart"/>
      <w:r w:rsidRPr="00014F5F">
        <w:rPr>
          <w:rFonts w:ascii="Times New Roman" w:hAnsi="Times New Roman"/>
          <w:i/>
          <w:sz w:val="20"/>
          <w:szCs w:val="20"/>
        </w:rPr>
        <w:t>europeo</w:t>
      </w:r>
      <w:proofErr w:type="spellEnd"/>
      <w:r w:rsidRPr="00014F5F">
        <w:rPr>
          <w:rFonts w:ascii="Times New Roman" w:hAnsi="Times New Roman"/>
          <w:i/>
          <w:sz w:val="20"/>
          <w:szCs w:val="20"/>
        </w:rPr>
        <w:t xml:space="preserve"> de </w:t>
      </w:r>
      <w:proofErr w:type="spellStart"/>
      <w:r w:rsidRPr="00014F5F">
        <w:rPr>
          <w:rFonts w:ascii="Times New Roman" w:hAnsi="Times New Roman"/>
          <w:i/>
          <w:sz w:val="20"/>
          <w:szCs w:val="20"/>
        </w:rPr>
        <w:t>protección</w:t>
      </w:r>
      <w:proofErr w:type="spellEnd"/>
      <w:r w:rsidRPr="00014F5F">
        <w:rPr>
          <w:rFonts w:ascii="Times New Roman" w:hAnsi="Times New Roman"/>
          <w:i/>
          <w:sz w:val="20"/>
          <w:szCs w:val="20"/>
        </w:rPr>
        <w:t xml:space="preserve"> de </w:t>
      </w:r>
      <w:proofErr w:type="spellStart"/>
      <w:r w:rsidRPr="00014F5F">
        <w:rPr>
          <w:rFonts w:ascii="Times New Roman" w:hAnsi="Times New Roman"/>
          <w:i/>
          <w:sz w:val="20"/>
          <w:szCs w:val="20"/>
        </w:rPr>
        <w:t>los</w:t>
      </w:r>
      <w:proofErr w:type="spellEnd"/>
      <w:r w:rsidRPr="00014F5F">
        <w:rPr>
          <w:rFonts w:ascii="Times New Roman" w:hAnsi="Times New Roman"/>
          <w:i/>
          <w:sz w:val="20"/>
          <w:szCs w:val="20"/>
        </w:rPr>
        <w:t xml:space="preserve"> </w:t>
      </w:r>
      <w:proofErr w:type="spellStart"/>
      <w:r w:rsidRPr="00014F5F">
        <w:rPr>
          <w:rFonts w:ascii="Times New Roman" w:hAnsi="Times New Roman"/>
          <w:i/>
          <w:sz w:val="20"/>
          <w:szCs w:val="20"/>
        </w:rPr>
        <w:t>derechos</w:t>
      </w:r>
      <w:proofErr w:type="spellEnd"/>
      <w:r w:rsidRPr="00014F5F">
        <w:rPr>
          <w:rFonts w:ascii="Times New Roman" w:hAnsi="Times New Roman"/>
          <w:i/>
          <w:sz w:val="20"/>
          <w:szCs w:val="20"/>
        </w:rPr>
        <w:t xml:space="preserve"> humanos</w:t>
      </w:r>
      <w:r w:rsidRPr="00014F5F">
        <w:rPr>
          <w:rFonts w:ascii="Times New Roman" w:hAnsi="Times New Roman"/>
          <w:sz w:val="20"/>
          <w:szCs w:val="20"/>
        </w:rPr>
        <w:t>. Lima: Palestra, 2015, p. 156.</w:t>
      </w:r>
    </w:p>
  </w:footnote>
  <w:footnote w:id="40">
    <w:p w14:paraId="7A0DC69C" w14:textId="3429BA37" w:rsidR="00FA7D11" w:rsidRPr="00014F5F" w:rsidRDefault="00FA7D11" w:rsidP="00014F5F">
      <w:pPr>
        <w:jc w:val="both"/>
        <w:rPr>
          <w:rFonts w:ascii="Times New Roman" w:hAnsi="Times New Roman" w:cs="Times New Roman"/>
          <w:sz w:val="20"/>
          <w:szCs w:val="20"/>
        </w:rPr>
      </w:pPr>
      <w:r w:rsidRPr="00014F5F">
        <w:rPr>
          <w:rStyle w:val="Refdenotaderodap"/>
          <w:rFonts w:ascii="Times New Roman" w:hAnsi="Times New Roman" w:cs="Times New Roman"/>
          <w:sz w:val="20"/>
          <w:szCs w:val="20"/>
        </w:rPr>
        <w:footnoteRef/>
      </w:r>
      <w:r w:rsidR="0007049C" w:rsidRPr="00014F5F">
        <w:rPr>
          <w:rFonts w:ascii="Times New Roman" w:hAnsi="Times New Roman" w:cs="Times New Roman"/>
          <w:sz w:val="20"/>
          <w:szCs w:val="20"/>
        </w:rPr>
        <w:t xml:space="preserve"> GARCÍA JARAMILLO, Leonardo. De </w:t>
      </w:r>
      <w:proofErr w:type="spellStart"/>
      <w:r w:rsidR="0007049C" w:rsidRPr="00014F5F">
        <w:rPr>
          <w:rFonts w:ascii="Times New Roman" w:hAnsi="Times New Roman" w:cs="Times New Roman"/>
          <w:sz w:val="20"/>
          <w:szCs w:val="20"/>
        </w:rPr>
        <w:t>la</w:t>
      </w:r>
      <w:proofErr w:type="spellEnd"/>
      <w:r w:rsidR="0007049C" w:rsidRPr="00014F5F">
        <w:rPr>
          <w:rFonts w:ascii="Times New Roman" w:hAnsi="Times New Roman" w:cs="Times New Roman"/>
          <w:sz w:val="20"/>
          <w:szCs w:val="20"/>
        </w:rPr>
        <w:t xml:space="preserve"> “constitucionalização” a </w:t>
      </w:r>
      <w:proofErr w:type="spellStart"/>
      <w:r w:rsidR="0007049C" w:rsidRPr="00014F5F">
        <w:rPr>
          <w:rFonts w:ascii="Times New Roman" w:hAnsi="Times New Roman" w:cs="Times New Roman"/>
          <w:sz w:val="20"/>
          <w:szCs w:val="20"/>
        </w:rPr>
        <w:t>la</w:t>
      </w:r>
      <w:proofErr w:type="spellEnd"/>
      <w:r w:rsidR="0007049C" w:rsidRPr="00014F5F">
        <w:rPr>
          <w:rFonts w:ascii="Times New Roman" w:hAnsi="Times New Roman" w:cs="Times New Roman"/>
          <w:sz w:val="20"/>
          <w:szCs w:val="20"/>
        </w:rPr>
        <w:t xml:space="preserve"> “</w:t>
      </w:r>
      <w:proofErr w:type="spellStart"/>
      <w:r w:rsidR="0007049C" w:rsidRPr="00014F5F">
        <w:rPr>
          <w:rFonts w:ascii="Times New Roman" w:hAnsi="Times New Roman" w:cs="Times New Roman"/>
          <w:sz w:val="20"/>
          <w:szCs w:val="20"/>
        </w:rPr>
        <w:t>convencionalização</w:t>
      </w:r>
      <w:proofErr w:type="spellEnd"/>
      <w:r w:rsidR="0007049C" w:rsidRPr="00014F5F">
        <w:rPr>
          <w:rFonts w:ascii="Times New Roman" w:hAnsi="Times New Roman" w:cs="Times New Roman"/>
          <w:sz w:val="20"/>
          <w:szCs w:val="20"/>
        </w:rPr>
        <w:t xml:space="preserve">” </w:t>
      </w:r>
      <w:proofErr w:type="spellStart"/>
      <w:r w:rsidR="0007049C" w:rsidRPr="00014F5F">
        <w:rPr>
          <w:rFonts w:ascii="Times New Roman" w:hAnsi="Times New Roman" w:cs="Times New Roman"/>
          <w:sz w:val="20"/>
          <w:szCs w:val="20"/>
        </w:rPr>
        <w:t>del</w:t>
      </w:r>
      <w:proofErr w:type="spellEnd"/>
      <w:r w:rsidR="0007049C" w:rsidRPr="00014F5F">
        <w:rPr>
          <w:rFonts w:ascii="Times New Roman" w:hAnsi="Times New Roman" w:cs="Times New Roman"/>
          <w:sz w:val="20"/>
          <w:szCs w:val="20"/>
        </w:rPr>
        <w:t xml:space="preserve"> </w:t>
      </w:r>
      <w:proofErr w:type="spellStart"/>
      <w:r w:rsidR="0007049C" w:rsidRPr="00014F5F">
        <w:rPr>
          <w:rFonts w:ascii="Times New Roman" w:hAnsi="Times New Roman" w:cs="Times New Roman"/>
          <w:sz w:val="20"/>
          <w:szCs w:val="20"/>
        </w:rPr>
        <w:t>ordenamiento</w:t>
      </w:r>
      <w:proofErr w:type="spellEnd"/>
      <w:r w:rsidR="0007049C" w:rsidRPr="00014F5F">
        <w:rPr>
          <w:rFonts w:ascii="Times New Roman" w:hAnsi="Times New Roman" w:cs="Times New Roman"/>
          <w:sz w:val="20"/>
          <w:szCs w:val="20"/>
        </w:rPr>
        <w:t xml:space="preserve"> jurídico. La </w:t>
      </w:r>
      <w:proofErr w:type="spellStart"/>
      <w:r w:rsidR="0007049C" w:rsidRPr="00014F5F">
        <w:rPr>
          <w:rFonts w:ascii="Times New Roman" w:hAnsi="Times New Roman" w:cs="Times New Roman"/>
          <w:sz w:val="20"/>
          <w:szCs w:val="20"/>
        </w:rPr>
        <w:t>contribución</w:t>
      </w:r>
      <w:proofErr w:type="spellEnd"/>
      <w:r w:rsidR="0007049C" w:rsidRPr="00014F5F">
        <w:rPr>
          <w:rFonts w:ascii="Times New Roman" w:hAnsi="Times New Roman" w:cs="Times New Roman"/>
          <w:sz w:val="20"/>
          <w:szCs w:val="20"/>
        </w:rPr>
        <w:t xml:space="preserve"> </w:t>
      </w:r>
      <w:proofErr w:type="spellStart"/>
      <w:r w:rsidR="0007049C" w:rsidRPr="00014F5F">
        <w:rPr>
          <w:rFonts w:ascii="Times New Roman" w:hAnsi="Times New Roman" w:cs="Times New Roman"/>
          <w:sz w:val="20"/>
          <w:szCs w:val="20"/>
        </w:rPr>
        <w:t>del</w:t>
      </w:r>
      <w:proofErr w:type="spellEnd"/>
      <w:r w:rsidR="0007049C" w:rsidRPr="00014F5F">
        <w:rPr>
          <w:rFonts w:ascii="Times New Roman" w:hAnsi="Times New Roman" w:cs="Times New Roman"/>
          <w:sz w:val="20"/>
          <w:szCs w:val="20"/>
        </w:rPr>
        <w:t xml:space="preserve"> </w:t>
      </w:r>
      <w:proofErr w:type="spellStart"/>
      <w:r w:rsidR="0007049C" w:rsidRPr="00014F5F">
        <w:rPr>
          <w:rFonts w:ascii="Times New Roman" w:hAnsi="Times New Roman" w:cs="Times New Roman"/>
          <w:i/>
          <w:iCs/>
          <w:sz w:val="20"/>
          <w:szCs w:val="20"/>
        </w:rPr>
        <w:t>ius</w:t>
      </w:r>
      <w:proofErr w:type="spellEnd"/>
      <w:r w:rsidR="0007049C" w:rsidRPr="00014F5F">
        <w:rPr>
          <w:rFonts w:ascii="Times New Roman" w:hAnsi="Times New Roman" w:cs="Times New Roman"/>
          <w:i/>
          <w:iCs/>
          <w:sz w:val="20"/>
          <w:szCs w:val="20"/>
        </w:rPr>
        <w:t xml:space="preserve"> </w:t>
      </w:r>
      <w:proofErr w:type="spellStart"/>
      <w:r w:rsidR="0007049C" w:rsidRPr="00014F5F">
        <w:rPr>
          <w:rFonts w:ascii="Times New Roman" w:hAnsi="Times New Roman" w:cs="Times New Roman"/>
          <w:i/>
          <w:iCs/>
          <w:sz w:val="20"/>
          <w:szCs w:val="20"/>
        </w:rPr>
        <w:t>constitucionale</w:t>
      </w:r>
      <w:proofErr w:type="spellEnd"/>
      <w:r w:rsidR="0007049C" w:rsidRPr="00014F5F">
        <w:rPr>
          <w:rFonts w:ascii="Times New Roman" w:hAnsi="Times New Roman" w:cs="Times New Roman"/>
          <w:i/>
          <w:iCs/>
          <w:sz w:val="20"/>
          <w:szCs w:val="20"/>
        </w:rPr>
        <w:t xml:space="preserve"> </w:t>
      </w:r>
      <w:proofErr w:type="spellStart"/>
      <w:r w:rsidR="0007049C" w:rsidRPr="00014F5F">
        <w:rPr>
          <w:rFonts w:ascii="Times New Roman" w:hAnsi="Times New Roman" w:cs="Times New Roman"/>
          <w:i/>
          <w:iCs/>
          <w:sz w:val="20"/>
          <w:szCs w:val="20"/>
        </w:rPr>
        <w:t>commune</w:t>
      </w:r>
      <w:proofErr w:type="spellEnd"/>
      <w:r w:rsidR="0007049C" w:rsidRPr="00014F5F">
        <w:rPr>
          <w:rFonts w:ascii="Times New Roman" w:hAnsi="Times New Roman" w:cs="Times New Roman"/>
          <w:sz w:val="20"/>
          <w:szCs w:val="20"/>
        </w:rPr>
        <w:t>.</w:t>
      </w:r>
      <w:r w:rsidR="0007049C" w:rsidRPr="00014F5F">
        <w:rPr>
          <w:rFonts w:ascii="Times New Roman" w:hAnsi="Times New Roman" w:cs="Times New Roman"/>
          <w:bCs/>
          <w:i/>
          <w:sz w:val="20"/>
          <w:szCs w:val="20"/>
        </w:rPr>
        <w:t xml:space="preserve"> Revista </w:t>
      </w:r>
      <w:proofErr w:type="spellStart"/>
      <w:r w:rsidR="0007049C" w:rsidRPr="00014F5F">
        <w:rPr>
          <w:rFonts w:ascii="Times New Roman" w:hAnsi="Times New Roman" w:cs="Times New Roman"/>
          <w:bCs/>
          <w:i/>
          <w:sz w:val="20"/>
          <w:szCs w:val="20"/>
        </w:rPr>
        <w:t>Derecho</w:t>
      </w:r>
      <w:proofErr w:type="spellEnd"/>
      <w:r w:rsidR="0007049C" w:rsidRPr="00014F5F">
        <w:rPr>
          <w:rFonts w:ascii="Times New Roman" w:hAnsi="Times New Roman" w:cs="Times New Roman"/>
          <w:bCs/>
          <w:i/>
          <w:sz w:val="20"/>
          <w:szCs w:val="20"/>
        </w:rPr>
        <w:t xml:space="preserve"> </w:t>
      </w:r>
      <w:proofErr w:type="spellStart"/>
      <w:r w:rsidR="0007049C" w:rsidRPr="00014F5F">
        <w:rPr>
          <w:rFonts w:ascii="Times New Roman" w:hAnsi="Times New Roman" w:cs="Times New Roman"/>
          <w:bCs/>
          <w:i/>
          <w:sz w:val="20"/>
          <w:szCs w:val="20"/>
        </w:rPr>
        <w:t>del</w:t>
      </w:r>
      <w:proofErr w:type="spellEnd"/>
      <w:r w:rsidR="0007049C" w:rsidRPr="00014F5F">
        <w:rPr>
          <w:rFonts w:ascii="Times New Roman" w:hAnsi="Times New Roman" w:cs="Times New Roman"/>
          <w:bCs/>
          <w:i/>
          <w:sz w:val="20"/>
          <w:szCs w:val="20"/>
        </w:rPr>
        <w:t xml:space="preserve"> Estado</w:t>
      </w:r>
      <w:r w:rsidR="0007049C" w:rsidRPr="00014F5F">
        <w:rPr>
          <w:rFonts w:ascii="Times New Roman" w:hAnsi="Times New Roman" w:cs="Times New Roman"/>
          <w:i/>
          <w:sz w:val="20"/>
          <w:szCs w:val="20"/>
        </w:rPr>
        <w:t>,</w:t>
      </w:r>
      <w:r w:rsidR="0007049C" w:rsidRPr="00014F5F">
        <w:rPr>
          <w:rFonts w:ascii="Times New Roman" w:hAnsi="Times New Roman" w:cs="Times New Roman"/>
          <w:sz w:val="20"/>
          <w:szCs w:val="20"/>
        </w:rPr>
        <w:t xml:space="preserve"> Bogotá, nº 36, p. 131-166, 2016, p. 156. Disponível em: </w:t>
      </w:r>
      <w:hyperlink r:id="rId30" w:history="1">
        <w:r w:rsidR="0007049C" w:rsidRPr="00014F5F">
          <w:rPr>
            <w:rStyle w:val="Hyperlink"/>
            <w:rFonts w:ascii="Times New Roman" w:hAnsi="Times New Roman" w:cs="Times New Roman"/>
            <w:sz w:val="20"/>
            <w:szCs w:val="20"/>
          </w:rPr>
          <w:t>https://revistas.uexternado.edu.co/index.php/derest/article/view/4576/5264</w:t>
        </w:r>
      </w:hyperlink>
      <w:r w:rsidR="0007049C" w:rsidRPr="00014F5F">
        <w:rPr>
          <w:rFonts w:ascii="Times New Roman" w:hAnsi="Times New Roman" w:cs="Times New Roman"/>
          <w:sz w:val="20"/>
          <w:szCs w:val="20"/>
        </w:rPr>
        <w:t xml:space="preserve"> Acesso em: 20 maio 2021</w:t>
      </w:r>
      <w:r w:rsidRPr="00014F5F">
        <w:rPr>
          <w:rFonts w:ascii="Times New Roman" w:hAnsi="Times New Roman" w:cs="Times New Roman"/>
          <w:sz w:val="20"/>
          <w:szCs w:val="20"/>
        </w:rPr>
        <w:t>.</w:t>
      </w:r>
    </w:p>
  </w:footnote>
  <w:footnote w:id="41">
    <w:p w14:paraId="62063CF8" w14:textId="616E5FA2" w:rsidR="00C04AE7" w:rsidRPr="00014F5F" w:rsidRDefault="00C04AE7" w:rsidP="00014F5F">
      <w:pPr>
        <w:jc w:val="both"/>
        <w:rPr>
          <w:rFonts w:ascii="Times New Roman" w:hAnsi="Times New Roman" w:cs="Times New Roman"/>
          <w:sz w:val="20"/>
          <w:szCs w:val="20"/>
        </w:rPr>
      </w:pPr>
      <w:r w:rsidRPr="00014F5F">
        <w:rPr>
          <w:rStyle w:val="Refdenotaderodap"/>
          <w:rFonts w:ascii="Times New Roman" w:hAnsi="Times New Roman" w:cs="Times New Roman"/>
          <w:sz w:val="20"/>
          <w:szCs w:val="20"/>
        </w:rPr>
        <w:footnoteRef/>
      </w:r>
      <w:r w:rsidR="00731E3B" w:rsidRPr="00014F5F">
        <w:rPr>
          <w:rFonts w:ascii="Times New Roman" w:hAnsi="Times New Roman" w:cs="Times New Roman"/>
          <w:sz w:val="20"/>
          <w:szCs w:val="20"/>
        </w:rPr>
        <w:t xml:space="preserve">ANDRADE MORENO, Marcos. Normas alterativas de </w:t>
      </w:r>
      <w:proofErr w:type="spellStart"/>
      <w:r w:rsidR="00731E3B" w:rsidRPr="00014F5F">
        <w:rPr>
          <w:rFonts w:ascii="Times New Roman" w:hAnsi="Times New Roman" w:cs="Times New Roman"/>
          <w:sz w:val="20"/>
          <w:szCs w:val="20"/>
        </w:rPr>
        <w:t>derechos</w:t>
      </w:r>
      <w:proofErr w:type="spellEnd"/>
      <w:r w:rsidR="00731E3B" w:rsidRPr="00014F5F">
        <w:rPr>
          <w:rFonts w:ascii="Times New Roman" w:hAnsi="Times New Roman" w:cs="Times New Roman"/>
          <w:sz w:val="20"/>
          <w:szCs w:val="20"/>
        </w:rPr>
        <w:t xml:space="preserve"> y </w:t>
      </w:r>
      <w:proofErr w:type="spellStart"/>
      <w:r w:rsidR="00731E3B" w:rsidRPr="00014F5F">
        <w:rPr>
          <w:rFonts w:ascii="Times New Roman" w:hAnsi="Times New Roman" w:cs="Times New Roman"/>
          <w:sz w:val="20"/>
          <w:szCs w:val="20"/>
        </w:rPr>
        <w:t>flexibilidad</w:t>
      </w:r>
      <w:proofErr w:type="spellEnd"/>
      <w:r w:rsidR="00731E3B" w:rsidRPr="00014F5F">
        <w:rPr>
          <w:rFonts w:ascii="Times New Roman" w:hAnsi="Times New Roman" w:cs="Times New Roman"/>
          <w:sz w:val="20"/>
          <w:szCs w:val="20"/>
        </w:rPr>
        <w:t xml:space="preserve"> normativa como fundamento </w:t>
      </w:r>
      <w:proofErr w:type="spellStart"/>
      <w:r w:rsidR="00731E3B" w:rsidRPr="00014F5F">
        <w:rPr>
          <w:rFonts w:ascii="Times New Roman" w:hAnsi="Times New Roman" w:cs="Times New Roman"/>
          <w:sz w:val="20"/>
          <w:szCs w:val="20"/>
        </w:rPr>
        <w:t>del</w:t>
      </w:r>
      <w:proofErr w:type="spellEnd"/>
      <w:r w:rsidR="00731E3B" w:rsidRPr="00014F5F">
        <w:rPr>
          <w:rFonts w:ascii="Times New Roman" w:hAnsi="Times New Roman" w:cs="Times New Roman"/>
          <w:sz w:val="20"/>
          <w:szCs w:val="20"/>
        </w:rPr>
        <w:t xml:space="preserve"> pluralismo dialógico </w:t>
      </w:r>
      <w:proofErr w:type="spellStart"/>
      <w:r w:rsidR="00731E3B" w:rsidRPr="00014F5F">
        <w:rPr>
          <w:rFonts w:ascii="Times New Roman" w:hAnsi="Times New Roman" w:cs="Times New Roman"/>
          <w:sz w:val="20"/>
          <w:szCs w:val="20"/>
        </w:rPr>
        <w:t>del</w:t>
      </w:r>
      <w:proofErr w:type="spellEnd"/>
      <w:r w:rsidR="00731E3B" w:rsidRPr="00014F5F">
        <w:rPr>
          <w:rFonts w:ascii="Times New Roman" w:hAnsi="Times New Roman" w:cs="Times New Roman"/>
          <w:sz w:val="20"/>
          <w:szCs w:val="20"/>
        </w:rPr>
        <w:t xml:space="preserve"> ICCAL. In:  LOPES, Ana Maria D’Ávila; PAREDES </w:t>
      </w:r>
      <w:proofErr w:type="spellStart"/>
      <w:r w:rsidR="00731E3B" w:rsidRPr="00014F5F">
        <w:rPr>
          <w:rFonts w:ascii="Times New Roman" w:hAnsi="Times New Roman" w:cs="Times New Roman"/>
          <w:sz w:val="20"/>
          <w:szCs w:val="20"/>
        </w:rPr>
        <w:t>PAREDES</w:t>
      </w:r>
      <w:proofErr w:type="spellEnd"/>
      <w:r w:rsidR="00731E3B" w:rsidRPr="00014F5F">
        <w:rPr>
          <w:rFonts w:ascii="Times New Roman" w:hAnsi="Times New Roman" w:cs="Times New Roman"/>
          <w:sz w:val="20"/>
          <w:szCs w:val="20"/>
        </w:rPr>
        <w:t>, Felipe; BREGAGLIO LAZARTE, Renata.</w:t>
      </w:r>
      <w:r w:rsidR="00717CAB" w:rsidRPr="00014F5F">
        <w:rPr>
          <w:rFonts w:ascii="Times New Roman" w:hAnsi="Times New Roman" w:cs="Times New Roman"/>
          <w:i/>
          <w:iCs/>
          <w:sz w:val="20"/>
          <w:szCs w:val="20"/>
        </w:rPr>
        <w:t xml:space="preserve"> Tendências jurisprudenciais da Corte Interamericana de Direitos Humanos</w:t>
      </w:r>
      <w:r w:rsidR="00731E3B" w:rsidRPr="00014F5F">
        <w:rPr>
          <w:rFonts w:ascii="Times New Roman" w:hAnsi="Times New Roman" w:cs="Times New Roman"/>
          <w:sz w:val="20"/>
          <w:szCs w:val="20"/>
        </w:rPr>
        <w:t>. Porto Alegre: Livraria do Advogado, 2020, p. 151-170, p. 152</w:t>
      </w:r>
      <w:r w:rsidRPr="00014F5F">
        <w:rPr>
          <w:rFonts w:ascii="Times New Roman" w:hAnsi="Times New Roman" w:cs="Times New Roman"/>
          <w:sz w:val="20"/>
          <w:szCs w:val="20"/>
        </w:rPr>
        <w:t>.</w:t>
      </w:r>
      <w:r w:rsidR="00717CAB" w:rsidRPr="00014F5F">
        <w:rPr>
          <w:rFonts w:ascii="Times New Roman" w:hAnsi="Times New Roman" w:cs="Times New Roman"/>
          <w:sz w:val="20"/>
          <w:szCs w:val="20"/>
        </w:rPr>
        <w:t xml:space="preserve"> Disponível em: </w:t>
      </w:r>
      <w:hyperlink r:id="rId31" w:history="1">
        <w:r w:rsidR="00717CAB" w:rsidRPr="00014F5F">
          <w:rPr>
            <w:rStyle w:val="Hyperlink"/>
            <w:rFonts w:ascii="Times New Roman" w:hAnsi="Times New Roman" w:cs="Times New Roman"/>
            <w:sz w:val="20"/>
            <w:szCs w:val="20"/>
          </w:rPr>
          <w:t>https://www.researchgate.net/publication/344669555_Tendencias_Jurispudenciais_da_Corte_Interamericana_de_Direitos_Humanos-2pdf</w:t>
        </w:r>
      </w:hyperlink>
      <w:r w:rsidR="00717CAB" w:rsidRPr="00014F5F">
        <w:rPr>
          <w:rFonts w:ascii="Times New Roman" w:hAnsi="Times New Roman" w:cs="Times New Roman"/>
          <w:sz w:val="20"/>
          <w:szCs w:val="20"/>
        </w:rPr>
        <w:t xml:space="preserve"> Aceso em: 25 maio 2021.</w:t>
      </w:r>
    </w:p>
  </w:footnote>
  <w:footnote w:id="42">
    <w:p w14:paraId="517AC651" w14:textId="77777777" w:rsidR="002F31C7" w:rsidRPr="00014F5F" w:rsidRDefault="002F31C7" w:rsidP="00014F5F">
      <w:pPr>
        <w:pStyle w:val="Textodenotaderodap"/>
        <w:spacing w:before="0" w:after="0" w:line="240" w:lineRule="auto"/>
        <w:ind w:firstLine="0"/>
        <w:rPr>
          <w:rFonts w:ascii="Times New Roman" w:hAnsi="Times New Roman"/>
          <w:sz w:val="20"/>
          <w:szCs w:val="20"/>
        </w:rPr>
      </w:pPr>
      <w:r w:rsidRPr="00014F5F">
        <w:rPr>
          <w:rStyle w:val="Refdenotaderodap"/>
          <w:rFonts w:ascii="Times New Roman" w:hAnsi="Times New Roman"/>
          <w:sz w:val="20"/>
          <w:szCs w:val="20"/>
        </w:rPr>
        <w:footnoteRef/>
      </w:r>
      <w:r w:rsidRPr="00014F5F">
        <w:rPr>
          <w:rFonts w:ascii="Times New Roman" w:hAnsi="Times New Roman"/>
          <w:sz w:val="20"/>
          <w:szCs w:val="20"/>
        </w:rPr>
        <w:t xml:space="preserve">ANDRADE MORENO, Marcos. Normas alterativas de </w:t>
      </w:r>
      <w:proofErr w:type="spellStart"/>
      <w:r w:rsidRPr="00014F5F">
        <w:rPr>
          <w:rFonts w:ascii="Times New Roman" w:hAnsi="Times New Roman"/>
          <w:sz w:val="20"/>
          <w:szCs w:val="20"/>
        </w:rPr>
        <w:t>derechos</w:t>
      </w:r>
      <w:proofErr w:type="spellEnd"/>
      <w:r w:rsidRPr="00014F5F">
        <w:rPr>
          <w:rFonts w:ascii="Times New Roman" w:hAnsi="Times New Roman"/>
          <w:sz w:val="20"/>
          <w:szCs w:val="20"/>
        </w:rPr>
        <w:t xml:space="preserve"> y </w:t>
      </w:r>
      <w:proofErr w:type="spellStart"/>
      <w:r w:rsidRPr="00014F5F">
        <w:rPr>
          <w:rFonts w:ascii="Times New Roman" w:hAnsi="Times New Roman"/>
          <w:sz w:val="20"/>
          <w:szCs w:val="20"/>
        </w:rPr>
        <w:t>flexibilidad</w:t>
      </w:r>
      <w:proofErr w:type="spellEnd"/>
      <w:r w:rsidRPr="00014F5F">
        <w:rPr>
          <w:rFonts w:ascii="Times New Roman" w:hAnsi="Times New Roman"/>
          <w:sz w:val="20"/>
          <w:szCs w:val="20"/>
        </w:rPr>
        <w:t xml:space="preserve"> normativa como fundamento </w:t>
      </w:r>
      <w:proofErr w:type="spellStart"/>
      <w:r w:rsidRPr="00014F5F">
        <w:rPr>
          <w:rFonts w:ascii="Times New Roman" w:hAnsi="Times New Roman"/>
          <w:sz w:val="20"/>
          <w:szCs w:val="20"/>
        </w:rPr>
        <w:t>del</w:t>
      </w:r>
      <w:proofErr w:type="spellEnd"/>
      <w:r w:rsidRPr="00014F5F">
        <w:rPr>
          <w:rFonts w:ascii="Times New Roman" w:hAnsi="Times New Roman"/>
          <w:sz w:val="20"/>
          <w:szCs w:val="20"/>
        </w:rPr>
        <w:t xml:space="preserve"> pluralismo dialógico </w:t>
      </w:r>
      <w:proofErr w:type="spellStart"/>
      <w:r w:rsidRPr="00014F5F">
        <w:rPr>
          <w:rFonts w:ascii="Times New Roman" w:hAnsi="Times New Roman"/>
          <w:sz w:val="20"/>
          <w:szCs w:val="20"/>
        </w:rPr>
        <w:t>del</w:t>
      </w:r>
      <w:proofErr w:type="spellEnd"/>
      <w:r w:rsidRPr="00014F5F">
        <w:rPr>
          <w:rFonts w:ascii="Times New Roman" w:hAnsi="Times New Roman"/>
          <w:sz w:val="20"/>
          <w:szCs w:val="20"/>
        </w:rPr>
        <w:t xml:space="preserve"> ICCAL. In:  LOPES, Ana Maria D’Ávila; PAREDES </w:t>
      </w:r>
      <w:proofErr w:type="spellStart"/>
      <w:r w:rsidRPr="00014F5F">
        <w:rPr>
          <w:rFonts w:ascii="Times New Roman" w:hAnsi="Times New Roman"/>
          <w:sz w:val="20"/>
          <w:szCs w:val="20"/>
        </w:rPr>
        <w:t>PAREDES</w:t>
      </w:r>
      <w:proofErr w:type="spellEnd"/>
      <w:r w:rsidRPr="00014F5F">
        <w:rPr>
          <w:rFonts w:ascii="Times New Roman" w:hAnsi="Times New Roman"/>
          <w:sz w:val="20"/>
          <w:szCs w:val="20"/>
        </w:rPr>
        <w:t xml:space="preserve">, Felipe; BREGAGLIO LAZARTE, Renata. </w:t>
      </w:r>
      <w:r w:rsidRPr="00014F5F">
        <w:rPr>
          <w:rFonts w:ascii="Times New Roman" w:hAnsi="Times New Roman"/>
          <w:i/>
          <w:iCs/>
          <w:sz w:val="20"/>
          <w:szCs w:val="20"/>
        </w:rPr>
        <w:t>Tendências jurisprudenciais da Corte Interamericana de Direitos Humanos</w:t>
      </w:r>
      <w:r w:rsidRPr="00014F5F">
        <w:rPr>
          <w:rFonts w:ascii="Times New Roman" w:hAnsi="Times New Roman"/>
          <w:sz w:val="20"/>
          <w:szCs w:val="20"/>
        </w:rPr>
        <w:t xml:space="preserve">. Porto Alegre: Livraria do Advogado, 2020, p. 151-170, p. 153. Disponível em: </w:t>
      </w:r>
      <w:hyperlink r:id="rId32" w:history="1">
        <w:r w:rsidRPr="00014F5F">
          <w:rPr>
            <w:rStyle w:val="Hyperlink"/>
            <w:rFonts w:ascii="Times New Roman" w:hAnsi="Times New Roman"/>
            <w:sz w:val="20"/>
            <w:szCs w:val="20"/>
          </w:rPr>
          <w:t>https://www.researchgate.net/publication/344669555_Tendencias_Jurispudenciais_da_Corte_Interamericana_de_Direitos_Humanos-2pdf</w:t>
        </w:r>
      </w:hyperlink>
      <w:r w:rsidRPr="00014F5F">
        <w:rPr>
          <w:rFonts w:ascii="Times New Roman" w:hAnsi="Times New Roman"/>
          <w:sz w:val="20"/>
          <w:szCs w:val="20"/>
        </w:rPr>
        <w:t xml:space="preserve"> Aceso em: 25 maio 2021.</w:t>
      </w:r>
    </w:p>
  </w:footnote>
  <w:footnote w:id="43">
    <w:p w14:paraId="12DAE6AD" w14:textId="7F662FBE" w:rsidR="003C736C" w:rsidRPr="00014F5F" w:rsidRDefault="003C736C" w:rsidP="00014F5F">
      <w:pPr>
        <w:pStyle w:val="Textodenotaderodap"/>
        <w:spacing w:before="0" w:after="0" w:line="240" w:lineRule="auto"/>
        <w:ind w:firstLine="0"/>
        <w:rPr>
          <w:rFonts w:ascii="Times New Roman" w:hAnsi="Times New Roman"/>
          <w:sz w:val="20"/>
          <w:szCs w:val="20"/>
        </w:rPr>
      </w:pPr>
      <w:r w:rsidRPr="00014F5F">
        <w:rPr>
          <w:rStyle w:val="Refdenotaderodap"/>
          <w:rFonts w:ascii="Times New Roman" w:hAnsi="Times New Roman"/>
          <w:sz w:val="20"/>
          <w:szCs w:val="20"/>
        </w:rPr>
        <w:footnoteRef/>
      </w:r>
      <w:r w:rsidRPr="00014F5F">
        <w:rPr>
          <w:rFonts w:ascii="Times New Roman" w:hAnsi="Times New Roman"/>
          <w:sz w:val="20"/>
          <w:szCs w:val="20"/>
        </w:rPr>
        <w:t xml:space="preserve"> </w:t>
      </w:r>
      <w:r w:rsidR="00AD0F07" w:rsidRPr="00014F5F">
        <w:rPr>
          <w:rFonts w:ascii="Times New Roman" w:hAnsi="Times New Roman"/>
          <w:sz w:val="20"/>
          <w:szCs w:val="20"/>
        </w:rPr>
        <w:t xml:space="preserve">ANDRADE MORENO, Marcos. Normas alterativas de </w:t>
      </w:r>
      <w:proofErr w:type="spellStart"/>
      <w:r w:rsidR="00AD0F07" w:rsidRPr="00014F5F">
        <w:rPr>
          <w:rFonts w:ascii="Times New Roman" w:hAnsi="Times New Roman"/>
          <w:sz w:val="20"/>
          <w:szCs w:val="20"/>
        </w:rPr>
        <w:t>derechos</w:t>
      </w:r>
      <w:proofErr w:type="spellEnd"/>
      <w:r w:rsidR="00AD0F07" w:rsidRPr="00014F5F">
        <w:rPr>
          <w:rFonts w:ascii="Times New Roman" w:hAnsi="Times New Roman"/>
          <w:sz w:val="20"/>
          <w:szCs w:val="20"/>
        </w:rPr>
        <w:t xml:space="preserve"> y </w:t>
      </w:r>
      <w:proofErr w:type="spellStart"/>
      <w:r w:rsidR="00AD0F07" w:rsidRPr="00014F5F">
        <w:rPr>
          <w:rFonts w:ascii="Times New Roman" w:hAnsi="Times New Roman"/>
          <w:sz w:val="20"/>
          <w:szCs w:val="20"/>
        </w:rPr>
        <w:t>flexibilidad</w:t>
      </w:r>
      <w:proofErr w:type="spellEnd"/>
      <w:r w:rsidR="00AD0F07" w:rsidRPr="00014F5F">
        <w:rPr>
          <w:rFonts w:ascii="Times New Roman" w:hAnsi="Times New Roman"/>
          <w:sz w:val="20"/>
          <w:szCs w:val="20"/>
        </w:rPr>
        <w:t xml:space="preserve"> normativa como fundamento </w:t>
      </w:r>
      <w:proofErr w:type="spellStart"/>
      <w:r w:rsidR="00AD0F07" w:rsidRPr="00014F5F">
        <w:rPr>
          <w:rFonts w:ascii="Times New Roman" w:hAnsi="Times New Roman"/>
          <w:sz w:val="20"/>
          <w:szCs w:val="20"/>
        </w:rPr>
        <w:t>del</w:t>
      </w:r>
      <w:proofErr w:type="spellEnd"/>
      <w:r w:rsidR="00AD0F07" w:rsidRPr="00014F5F">
        <w:rPr>
          <w:rFonts w:ascii="Times New Roman" w:hAnsi="Times New Roman"/>
          <w:sz w:val="20"/>
          <w:szCs w:val="20"/>
        </w:rPr>
        <w:t xml:space="preserve"> pluralismo dialógico </w:t>
      </w:r>
      <w:proofErr w:type="spellStart"/>
      <w:r w:rsidR="00AD0F07" w:rsidRPr="00014F5F">
        <w:rPr>
          <w:rFonts w:ascii="Times New Roman" w:hAnsi="Times New Roman"/>
          <w:sz w:val="20"/>
          <w:szCs w:val="20"/>
        </w:rPr>
        <w:t>del</w:t>
      </w:r>
      <w:proofErr w:type="spellEnd"/>
      <w:r w:rsidR="00AD0F07" w:rsidRPr="00014F5F">
        <w:rPr>
          <w:rFonts w:ascii="Times New Roman" w:hAnsi="Times New Roman"/>
          <w:sz w:val="20"/>
          <w:szCs w:val="20"/>
        </w:rPr>
        <w:t xml:space="preserve"> ICCAL. In:  LOPES, Ana Maria D’Ávila; PAREDES </w:t>
      </w:r>
      <w:proofErr w:type="spellStart"/>
      <w:r w:rsidR="00AD0F07" w:rsidRPr="00014F5F">
        <w:rPr>
          <w:rFonts w:ascii="Times New Roman" w:hAnsi="Times New Roman"/>
          <w:sz w:val="20"/>
          <w:szCs w:val="20"/>
        </w:rPr>
        <w:t>PAREDES</w:t>
      </w:r>
      <w:proofErr w:type="spellEnd"/>
      <w:r w:rsidR="00AD0F07" w:rsidRPr="00014F5F">
        <w:rPr>
          <w:rFonts w:ascii="Times New Roman" w:hAnsi="Times New Roman"/>
          <w:sz w:val="20"/>
          <w:szCs w:val="20"/>
        </w:rPr>
        <w:t xml:space="preserve">, Felipe; BREGAGLIO LAZARTE, Renata. </w:t>
      </w:r>
      <w:r w:rsidR="00AD0F07" w:rsidRPr="00014F5F">
        <w:rPr>
          <w:rFonts w:ascii="Times New Roman" w:hAnsi="Times New Roman"/>
          <w:i/>
          <w:iCs/>
          <w:sz w:val="20"/>
          <w:szCs w:val="20"/>
        </w:rPr>
        <w:t>Tendências jurisprudenciais da Corte Interamericana de Direitos Humanos</w:t>
      </w:r>
      <w:r w:rsidR="00AD0F07" w:rsidRPr="00014F5F">
        <w:rPr>
          <w:rFonts w:ascii="Times New Roman" w:hAnsi="Times New Roman"/>
          <w:sz w:val="20"/>
          <w:szCs w:val="20"/>
        </w:rPr>
        <w:t xml:space="preserve">. Porto Alegre: Livraria do Advogado, 2020, p. 151-170, p. 156. Disponível em: </w:t>
      </w:r>
      <w:hyperlink r:id="rId33" w:history="1">
        <w:r w:rsidR="00AD0F07" w:rsidRPr="00014F5F">
          <w:rPr>
            <w:rStyle w:val="Hyperlink"/>
            <w:rFonts w:ascii="Times New Roman" w:hAnsi="Times New Roman"/>
            <w:sz w:val="20"/>
            <w:szCs w:val="20"/>
          </w:rPr>
          <w:t>https://www.researchgate.net/publication/344669555_Tendencias_Jurispudenciais_da_Corte_Interamericana_de_Direitos_Humanos-2pdf</w:t>
        </w:r>
      </w:hyperlink>
      <w:r w:rsidR="00AD0F07" w:rsidRPr="00014F5F">
        <w:rPr>
          <w:rFonts w:ascii="Times New Roman" w:hAnsi="Times New Roman"/>
          <w:sz w:val="20"/>
          <w:szCs w:val="20"/>
        </w:rPr>
        <w:t xml:space="preserve"> Aceso em: 25 maio 2021.</w:t>
      </w:r>
    </w:p>
  </w:footnote>
  <w:footnote w:id="44">
    <w:p w14:paraId="52E78508" w14:textId="48F7441B" w:rsidR="00AD0F07" w:rsidRPr="00014F5F" w:rsidRDefault="00AD0F07" w:rsidP="00014F5F">
      <w:pPr>
        <w:pStyle w:val="Textodenotaderodap"/>
        <w:spacing w:before="0" w:after="0" w:line="240" w:lineRule="auto"/>
        <w:ind w:firstLine="0"/>
        <w:rPr>
          <w:rFonts w:ascii="Times New Roman" w:hAnsi="Times New Roman"/>
          <w:sz w:val="20"/>
          <w:szCs w:val="20"/>
        </w:rPr>
      </w:pPr>
      <w:r w:rsidRPr="00014F5F">
        <w:rPr>
          <w:rStyle w:val="Refdenotaderodap"/>
          <w:rFonts w:ascii="Times New Roman" w:hAnsi="Times New Roman"/>
          <w:sz w:val="20"/>
          <w:szCs w:val="20"/>
        </w:rPr>
        <w:footnoteRef/>
      </w:r>
      <w:r w:rsidR="000D5A79" w:rsidRPr="00014F5F">
        <w:rPr>
          <w:rFonts w:ascii="Times New Roman" w:hAnsi="Times New Roman"/>
          <w:sz w:val="20"/>
          <w:szCs w:val="20"/>
        </w:rPr>
        <w:t xml:space="preserve"> ANDRADE MORENO, Marcos. Normas alterativas de </w:t>
      </w:r>
      <w:proofErr w:type="spellStart"/>
      <w:r w:rsidR="000D5A79" w:rsidRPr="00014F5F">
        <w:rPr>
          <w:rFonts w:ascii="Times New Roman" w:hAnsi="Times New Roman"/>
          <w:sz w:val="20"/>
          <w:szCs w:val="20"/>
        </w:rPr>
        <w:t>derechos</w:t>
      </w:r>
      <w:proofErr w:type="spellEnd"/>
      <w:r w:rsidR="000D5A79" w:rsidRPr="00014F5F">
        <w:rPr>
          <w:rFonts w:ascii="Times New Roman" w:hAnsi="Times New Roman"/>
          <w:sz w:val="20"/>
          <w:szCs w:val="20"/>
        </w:rPr>
        <w:t xml:space="preserve"> y </w:t>
      </w:r>
      <w:proofErr w:type="spellStart"/>
      <w:r w:rsidR="000D5A79" w:rsidRPr="00014F5F">
        <w:rPr>
          <w:rFonts w:ascii="Times New Roman" w:hAnsi="Times New Roman"/>
          <w:sz w:val="20"/>
          <w:szCs w:val="20"/>
        </w:rPr>
        <w:t>flexibilidad</w:t>
      </w:r>
      <w:proofErr w:type="spellEnd"/>
      <w:r w:rsidR="000D5A79" w:rsidRPr="00014F5F">
        <w:rPr>
          <w:rFonts w:ascii="Times New Roman" w:hAnsi="Times New Roman"/>
          <w:sz w:val="20"/>
          <w:szCs w:val="20"/>
        </w:rPr>
        <w:t xml:space="preserve"> normativa como fundamento </w:t>
      </w:r>
      <w:proofErr w:type="spellStart"/>
      <w:r w:rsidR="000D5A79" w:rsidRPr="00014F5F">
        <w:rPr>
          <w:rFonts w:ascii="Times New Roman" w:hAnsi="Times New Roman"/>
          <w:sz w:val="20"/>
          <w:szCs w:val="20"/>
        </w:rPr>
        <w:t>del</w:t>
      </w:r>
      <w:proofErr w:type="spellEnd"/>
      <w:r w:rsidR="000D5A79" w:rsidRPr="00014F5F">
        <w:rPr>
          <w:rFonts w:ascii="Times New Roman" w:hAnsi="Times New Roman"/>
          <w:sz w:val="20"/>
          <w:szCs w:val="20"/>
        </w:rPr>
        <w:t xml:space="preserve"> pluralismo dialógico </w:t>
      </w:r>
      <w:proofErr w:type="spellStart"/>
      <w:r w:rsidR="000D5A79" w:rsidRPr="00014F5F">
        <w:rPr>
          <w:rFonts w:ascii="Times New Roman" w:hAnsi="Times New Roman"/>
          <w:sz w:val="20"/>
          <w:szCs w:val="20"/>
        </w:rPr>
        <w:t>del</w:t>
      </w:r>
      <w:proofErr w:type="spellEnd"/>
      <w:r w:rsidR="000D5A79" w:rsidRPr="00014F5F">
        <w:rPr>
          <w:rFonts w:ascii="Times New Roman" w:hAnsi="Times New Roman"/>
          <w:sz w:val="20"/>
          <w:szCs w:val="20"/>
        </w:rPr>
        <w:t xml:space="preserve"> ICCAL. In:  LOPES, Ana Maria D’Ávila; PAREDES </w:t>
      </w:r>
      <w:proofErr w:type="spellStart"/>
      <w:r w:rsidR="000D5A79" w:rsidRPr="00014F5F">
        <w:rPr>
          <w:rFonts w:ascii="Times New Roman" w:hAnsi="Times New Roman"/>
          <w:sz w:val="20"/>
          <w:szCs w:val="20"/>
        </w:rPr>
        <w:t>PAREDES</w:t>
      </w:r>
      <w:proofErr w:type="spellEnd"/>
      <w:r w:rsidR="000D5A79" w:rsidRPr="00014F5F">
        <w:rPr>
          <w:rFonts w:ascii="Times New Roman" w:hAnsi="Times New Roman"/>
          <w:sz w:val="20"/>
          <w:szCs w:val="20"/>
        </w:rPr>
        <w:t xml:space="preserve">, Felipe; BREGAGLIO LAZARTE, Renata. </w:t>
      </w:r>
      <w:r w:rsidR="000D5A79" w:rsidRPr="00014F5F">
        <w:rPr>
          <w:rFonts w:ascii="Times New Roman" w:hAnsi="Times New Roman"/>
          <w:i/>
          <w:iCs/>
          <w:sz w:val="20"/>
          <w:szCs w:val="20"/>
        </w:rPr>
        <w:t>Tendências jurisprudenciais da Corte Interamericana de Direitos Humanos</w:t>
      </w:r>
      <w:r w:rsidR="000D5A79" w:rsidRPr="00014F5F">
        <w:rPr>
          <w:rFonts w:ascii="Times New Roman" w:hAnsi="Times New Roman"/>
          <w:sz w:val="20"/>
          <w:szCs w:val="20"/>
        </w:rPr>
        <w:t xml:space="preserve">. Porto Alegre: Livraria do Advogado, 2020, p. 151-170, p. 158-159. Disponível em: </w:t>
      </w:r>
      <w:hyperlink r:id="rId34" w:history="1">
        <w:r w:rsidR="000D5A79" w:rsidRPr="00014F5F">
          <w:rPr>
            <w:rStyle w:val="Hyperlink"/>
            <w:rFonts w:ascii="Times New Roman" w:hAnsi="Times New Roman"/>
            <w:sz w:val="20"/>
            <w:szCs w:val="20"/>
          </w:rPr>
          <w:t>https://www.researchgate.net/publication/344669555_Tendencias_Jurispudenciais_da_Corte_Interamericana_de_Direitos_Humanos-2pdf</w:t>
        </w:r>
      </w:hyperlink>
      <w:r w:rsidR="000D5A79" w:rsidRPr="00014F5F">
        <w:rPr>
          <w:rFonts w:ascii="Times New Roman" w:hAnsi="Times New Roman"/>
          <w:sz w:val="20"/>
          <w:szCs w:val="20"/>
        </w:rPr>
        <w:t xml:space="preserve">  Aceso em: 25 maio 2021</w:t>
      </w:r>
      <w:r w:rsidRPr="00014F5F">
        <w:rPr>
          <w:rFonts w:ascii="Times New Roman" w:hAnsi="Times New Roman"/>
          <w:sz w:val="20"/>
          <w:szCs w:val="20"/>
        </w:rPr>
        <w:t>.</w:t>
      </w:r>
    </w:p>
  </w:footnote>
  <w:footnote w:id="45">
    <w:p w14:paraId="5F75C21B" w14:textId="77777777" w:rsidR="00EA42E0" w:rsidRPr="00014F5F" w:rsidRDefault="00EA42E0" w:rsidP="00EA42E0">
      <w:pPr>
        <w:jc w:val="both"/>
        <w:rPr>
          <w:rFonts w:ascii="Times New Roman" w:hAnsi="Times New Roman" w:cs="Times New Roman"/>
          <w:bCs/>
          <w:sz w:val="20"/>
          <w:szCs w:val="20"/>
        </w:rPr>
      </w:pPr>
      <w:r w:rsidRPr="00014F5F">
        <w:rPr>
          <w:rStyle w:val="Refdenotaderodap"/>
          <w:rFonts w:ascii="Times New Roman" w:hAnsi="Times New Roman" w:cs="Times New Roman"/>
          <w:sz w:val="20"/>
          <w:szCs w:val="20"/>
        </w:rPr>
        <w:footnoteRef/>
      </w:r>
      <w:r w:rsidRPr="00014F5F">
        <w:rPr>
          <w:rFonts w:ascii="Times New Roman" w:hAnsi="Times New Roman" w:cs="Times New Roman"/>
          <w:sz w:val="20"/>
          <w:szCs w:val="20"/>
        </w:rPr>
        <w:t xml:space="preserve"> LOPES</w:t>
      </w:r>
      <w:r w:rsidRPr="00014F5F">
        <w:rPr>
          <w:rFonts w:ascii="Times New Roman" w:hAnsi="Times New Roman" w:cs="Times New Roman"/>
          <w:color w:val="000000"/>
          <w:kern w:val="1"/>
          <w:sz w:val="20"/>
          <w:szCs w:val="20"/>
        </w:rPr>
        <w:t xml:space="preserve"> Ana Maria D´Ávila. SANTOS JUNIOR, </w:t>
      </w:r>
      <w:proofErr w:type="spellStart"/>
      <w:r w:rsidRPr="00014F5F">
        <w:rPr>
          <w:rFonts w:ascii="Times New Roman" w:hAnsi="Times New Roman" w:cs="Times New Roman"/>
          <w:color w:val="000000"/>
          <w:kern w:val="1"/>
          <w:sz w:val="20"/>
          <w:szCs w:val="20"/>
        </w:rPr>
        <w:t>Luis</w:t>
      </w:r>
      <w:proofErr w:type="spellEnd"/>
      <w:r w:rsidRPr="00014F5F">
        <w:rPr>
          <w:rFonts w:ascii="Times New Roman" w:hAnsi="Times New Roman" w:cs="Times New Roman"/>
          <w:color w:val="000000"/>
          <w:kern w:val="1"/>
          <w:sz w:val="20"/>
          <w:szCs w:val="20"/>
        </w:rPr>
        <w:t xml:space="preserve"> Haroldo Pereira dos. </w:t>
      </w:r>
      <w:r w:rsidRPr="00014F5F">
        <w:rPr>
          <w:rFonts w:ascii="Times New Roman" w:hAnsi="Times New Roman" w:cs="Times New Roman"/>
          <w:bCs/>
          <w:sz w:val="20"/>
          <w:szCs w:val="20"/>
        </w:rPr>
        <w:t xml:space="preserve">Controle de </w:t>
      </w:r>
      <w:proofErr w:type="spellStart"/>
      <w:r w:rsidRPr="00014F5F">
        <w:rPr>
          <w:rFonts w:ascii="Times New Roman" w:hAnsi="Times New Roman" w:cs="Times New Roman"/>
          <w:bCs/>
          <w:sz w:val="20"/>
          <w:szCs w:val="20"/>
        </w:rPr>
        <w:t>convencionalidade</w:t>
      </w:r>
      <w:proofErr w:type="spellEnd"/>
      <w:r w:rsidRPr="00014F5F">
        <w:rPr>
          <w:rFonts w:ascii="Times New Roman" w:hAnsi="Times New Roman" w:cs="Times New Roman"/>
          <w:bCs/>
          <w:sz w:val="20"/>
          <w:szCs w:val="20"/>
        </w:rPr>
        <w:t xml:space="preserve"> e margem de apreciação nacional: (in)compatibilidade no sistema interamericano de direitos humanos</w:t>
      </w:r>
      <w:r w:rsidRPr="00014F5F">
        <w:rPr>
          <w:rFonts w:ascii="Times New Roman" w:hAnsi="Times New Roman" w:cs="Times New Roman"/>
          <w:color w:val="000000"/>
          <w:kern w:val="1"/>
          <w:sz w:val="20"/>
          <w:szCs w:val="20"/>
        </w:rPr>
        <w:t xml:space="preserve">. </w:t>
      </w:r>
      <w:r w:rsidRPr="00014F5F">
        <w:rPr>
          <w:rFonts w:ascii="Times New Roman" w:hAnsi="Times New Roman" w:cs="Times New Roman"/>
          <w:i/>
          <w:color w:val="000000"/>
          <w:kern w:val="1"/>
          <w:sz w:val="20"/>
          <w:szCs w:val="20"/>
        </w:rPr>
        <w:t>Revista Direito Público</w:t>
      </w:r>
      <w:r w:rsidRPr="00014F5F">
        <w:rPr>
          <w:rFonts w:ascii="Times New Roman" w:hAnsi="Times New Roman" w:cs="Times New Roman"/>
          <w:color w:val="000000"/>
          <w:kern w:val="1"/>
          <w:sz w:val="20"/>
          <w:szCs w:val="20"/>
        </w:rPr>
        <w:t>, Porto Alegre, v. 14, n. 18, p. 35-54, maio-</w:t>
      </w:r>
      <w:proofErr w:type="spellStart"/>
      <w:r w:rsidRPr="00014F5F">
        <w:rPr>
          <w:rFonts w:ascii="Times New Roman" w:hAnsi="Times New Roman" w:cs="Times New Roman"/>
          <w:color w:val="000000"/>
          <w:kern w:val="1"/>
          <w:sz w:val="20"/>
          <w:szCs w:val="20"/>
        </w:rPr>
        <w:t>jun</w:t>
      </w:r>
      <w:proofErr w:type="spellEnd"/>
      <w:r w:rsidRPr="00014F5F">
        <w:rPr>
          <w:rFonts w:ascii="Times New Roman" w:hAnsi="Times New Roman" w:cs="Times New Roman"/>
          <w:color w:val="000000"/>
          <w:kern w:val="1"/>
          <w:sz w:val="20"/>
          <w:szCs w:val="20"/>
        </w:rPr>
        <w:t xml:space="preserve"> 2018, p. 42.  Disponível em: </w:t>
      </w:r>
      <w:hyperlink r:id="rId35" w:history="1">
        <w:r w:rsidRPr="00014F5F">
          <w:rPr>
            <w:rStyle w:val="Hyperlink"/>
            <w:rFonts w:ascii="Times New Roman" w:hAnsi="Times New Roman" w:cs="Times New Roman"/>
            <w:sz w:val="20"/>
            <w:szCs w:val="20"/>
          </w:rPr>
          <w:t>https://www.portaldeperiodicos.idp.edu.br/direitopublico/article/view/2866/pdf</w:t>
        </w:r>
      </w:hyperlink>
      <w:r w:rsidRPr="00014F5F">
        <w:rPr>
          <w:rFonts w:ascii="Times New Roman" w:hAnsi="Times New Roman" w:cs="Times New Roman"/>
          <w:sz w:val="20"/>
          <w:szCs w:val="20"/>
        </w:rPr>
        <w:t xml:space="preserve"> </w:t>
      </w:r>
      <w:r w:rsidRPr="00014F5F">
        <w:rPr>
          <w:rFonts w:ascii="Times New Roman" w:hAnsi="Times New Roman" w:cs="Times New Roman"/>
          <w:color w:val="000000"/>
          <w:kern w:val="1"/>
          <w:sz w:val="20"/>
          <w:szCs w:val="20"/>
        </w:rPr>
        <w:t xml:space="preserve">Acesso em: </w:t>
      </w:r>
      <w:r w:rsidRPr="00014F5F">
        <w:rPr>
          <w:rFonts w:ascii="Times New Roman" w:hAnsi="Times New Roman" w:cs="Times New Roman"/>
          <w:color w:val="000000"/>
          <w:sz w:val="20"/>
          <w:szCs w:val="20"/>
        </w:rPr>
        <w:t>15 maio. 2021.</w:t>
      </w:r>
    </w:p>
  </w:footnote>
  <w:footnote w:id="46">
    <w:p w14:paraId="533AA4B3" w14:textId="5C855CF0" w:rsidR="00495BBA" w:rsidRPr="00014F5F" w:rsidRDefault="00495BBA" w:rsidP="00014F5F">
      <w:pPr>
        <w:pStyle w:val="Textodenotaderodap"/>
        <w:spacing w:before="0" w:after="0" w:line="240" w:lineRule="auto"/>
        <w:ind w:firstLine="0"/>
        <w:rPr>
          <w:rFonts w:ascii="Times New Roman" w:hAnsi="Times New Roman"/>
          <w:sz w:val="20"/>
          <w:szCs w:val="20"/>
        </w:rPr>
      </w:pPr>
      <w:r w:rsidRPr="00014F5F">
        <w:rPr>
          <w:rStyle w:val="Refdenotaderodap"/>
          <w:rFonts w:ascii="Times New Roman" w:hAnsi="Times New Roman"/>
          <w:sz w:val="20"/>
          <w:szCs w:val="20"/>
        </w:rPr>
        <w:footnoteRef/>
      </w:r>
      <w:r w:rsidRPr="00014F5F">
        <w:rPr>
          <w:rFonts w:ascii="Times New Roman" w:hAnsi="Times New Roman"/>
          <w:sz w:val="20"/>
          <w:szCs w:val="20"/>
        </w:rPr>
        <w:t xml:space="preserve">DINIZ, </w:t>
      </w:r>
      <w:proofErr w:type="spellStart"/>
      <w:r w:rsidRPr="00014F5F">
        <w:rPr>
          <w:rFonts w:ascii="Times New Roman" w:hAnsi="Times New Roman"/>
          <w:sz w:val="20"/>
          <w:szCs w:val="20"/>
        </w:rPr>
        <w:t>Geilza</w:t>
      </w:r>
      <w:proofErr w:type="spellEnd"/>
      <w:r w:rsidRPr="00014F5F">
        <w:rPr>
          <w:rFonts w:ascii="Times New Roman" w:hAnsi="Times New Roman"/>
          <w:sz w:val="20"/>
          <w:szCs w:val="20"/>
        </w:rPr>
        <w:t xml:space="preserve"> Fátima Cavalcanti. Soberania e margem nacional de apreciação. </w:t>
      </w:r>
      <w:r w:rsidRPr="00014F5F">
        <w:rPr>
          <w:rFonts w:ascii="Times New Roman" w:hAnsi="Times New Roman"/>
          <w:bCs/>
          <w:i/>
          <w:iCs/>
          <w:sz w:val="20"/>
          <w:szCs w:val="20"/>
        </w:rPr>
        <w:t>Revista Eletrônica Direito e Política</w:t>
      </w:r>
      <w:r w:rsidRPr="00014F5F">
        <w:rPr>
          <w:rFonts w:ascii="Times New Roman" w:hAnsi="Times New Roman"/>
          <w:sz w:val="20"/>
          <w:szCs w:val="20"/>
        </w:rPr>
        <w:t xml:space="preserve">, Itajaí, v. 6, n. 2, 2011, p. 392-418. Disponível em? Acesso em: </w:t>
      </w:r>
      <w:hyperlink r:id="rId36" w:history="1">
        <w:r w:rsidRPr="00014F5F">
          <w:rPr>
            <w:rStyle w:val="Hyperlink"/>
            <w:rFonts w:ascii="Times New Roman" w:hAnsi="Times New Roman"/>
            <w:sz w:val="20"/>
            <w:szCs w:val="20"/>
          </w:rPr>
          <w:t>https://siaiap32.univali.br/seer/index.php/rdp/article/view/6058</w:t>
        </w:r>
      </w:hyperlink>
      <w:r w:rsidRPr="00014F5F">
        <w:rPr>
          <w:rFonts w:ascii="Times New Roman" w:hAnsi="Times New Roman"/>
          <w:sz w:val="20"/>
          <w:szCs w:val="20"/>
        </w:rPr>
        <w:t xml:space="preserve">  26 maio 2021.</w:t>
      </w:r>
    </w:p>
  </w:footnote>
  <w:footnote w:id="47">
    <w:p w14:paraId="313D6766" w14:textId="14C032CB" w:rsidR="000D5A79" w:rsidRPr="00014F5F" w:rsidRDefault="000D5A79" w:rsidP="00014F5F">
      <w:pPr>
        <w:pStyle w:val="Textodenotaderodap"/>
        <w:spacing w:before="0" w:after="0" w:line="240" w:lineRule="auto"/>
        <w:ind w:firstLine="0"/>
        <w:rPr>
          <w:rFonts w:ascii="Times New Roman" w:hAnsi="Times New Roman"/>
          <w:sz w:val="20"/>
          <w:szCs w:val="20"/>
        </w:rPr>
      </w:pPr>
      <w:r w:rsidRPr="00014F5F">
        <w:rPr>
          <w:rStyle w:val="Refdenotaderodap"/>
          <w:rFonts w:ascii="Times New Roman" w:hAnsi="Times New Roman"/>
          <w:sz w:val="20"/>
          <w:szCs w:val="20"/>
        </w:rPr>
        <w:footnoteRef/>
      </w:r>
      <w:r w:rsidRPr="00014F5F">
        <w:rPr>
          <w:rFonts w:ascii="Times New Roman" w:hAnsi="Times New Roman"/>
          <w:sz w:val="20"/>
          <w:szCs w:val="20"/>
        </w:rPr>
        <w:t xml:space="preserve"> </w:t>
      </w:r>
      <w:r w:rsidR="00014F5F" w:rsidRPr="00014F5F">
        <w:rPr>
          <w:rFonts w:ascii="Times New Roman" w:hAnsi="Times New Roman"/>
          <w:sz w:val="20"/>
          <w:szCs w:val="20"/>
        </w:rPr>
        <w:t xml:space="preserve">ANDRADE MORENO, Marcos. Normas alterativas de </w:t>
      </w:r>
      <w:proofErr w:type="spellStart"/>
      <w:r w:rsidR="00014F5F" w:rsidRPr="00014F5F">
        <w:rPr>
          <w:rFonts w:ascii="Times New Roman" w:hAnsi="Times New Roman"/>
          <w:sz w:val="20"/>
          <w:szCs w:val="20"/>
        </w:rPr>
        <w:t>derechos</w:t>
      </w:r>
      <w:proofErr w:type="spellEnd"/>
      <w:r w:rsidR="00014F5F" w:rsidRPr="00014F5F">
        <w:rPr>
          <w:rFonts w:ascii="Times New Roman" w:hAnsi="Times New Roman"/>
          <w:sz w:val="20"/>
          <w:szCs w:val="20"/>
        </w:rPr>
        <w:t xml:space="preserve"> y </w:t>
      </w:r>
      <w:proofErr w:type="spellStart"/>
      <w:r w:rsidR="00014F5F" w:rsidRPr="00014F5F">
        <w:rPr>
          <w:rFonts w:ascii="Times New Roman" w:hAnsi="Times New Roman"/>
          <w:sz w:val="20"/>
          <w:szCs w:val="20"/>
        </w:rPr>
        <w:t>flexibilidad</w:t>
      </w:r>
      <w:proofErr w:type="spellEnd"/>
      <w:r w:rsidR="00014F5F" w:rsidRPr="00014F5F">
        <w:rPr>
          <w:rFonts w:ascii="Times New Roman" w:hAnsi="Times New Roman"/>
          <w:sz w:val="20"/>
          <w:szCs w:val="20"/>
        </w:rPr>
        <w:t xml:space="preserve"> normativa como fundamento </w:t>
      </w:r>
      <w:proofErr w:type="spellStart"/>
      <w:r w:rsidR="00014F5F" w:rsidRPr="00014F5F">
        <w:rPr>
          <w:rFonts w:ascii="Times New Roman" w:hAnsi="Times New Roman"/>
          <w:sz w:val="20"/>
          <w:szCs w:val="20"/>
        </w:rPr>
        <w:t>del</w:t>
      </w:r>
      <w:proofErr w:type="spellEnd"/>
      <w:r w:rsidR="00014F5F" w:rsidRPr="00014F5F">
        <w:rPr>
          <w:rFonts w:ascii="Times New Roman" w:hAnsi="Times New Roman"/>
          <w:sz w:val="20"/>
          <w:szCs w:val="20"/>
        </w:rPr>
        <w:t xml:space="preserve"> pluralismo dialógico </w:t>
      </w:r>
      <w:proofErr w:type="spellStart"/>
      <w:r w:rsidR="00014F5F" w:rsidRPr="00014F5F">
        <w:rPr>
          <w:rFonts w:ascii="Times New Roman" w:hAnsi="Times New Roman"/>
          <w:sz w:val="20"/>
          <w:szCs w:val="20"/>
        </w:rPr>
        <w:t>del</w:t>
      </w:r>
      <w:proofErr w:type="spellEnd"/>
      <w:r w:rsidR="00014F5F" w:rsidRPr="00014F5F">
        <w:rPr>
          <w:rFonts w:ascii="Times New Roman" w:hAnsi="Times New Roman"/>
          <w:sz w:val="20"/>
          <w:szCs w:val="20"/>
        </w:rPr>
        <w:t xml:space="preserve"> ICCAL. In:  LOPES, Ana Maria D’Ávila; PAREDES </w:t>
      </w:r>
      <w:proofErr w:type="spellStart"/>
      <w:r w:rsidR="00014F5F" w:rsidRPr="00014F5F">
        <w:rPr>
          <w:rFonts w:ascii="Times New Roman" w:hAnsi="Times New Roman"/>
          <w:sz w:val="20"/>
          <w:szCs w:val="20"/>
        </w:rPr>
        <w:t>PAREDES</w:t>
      </w:r>
      <w:proofErr w:type="spellEnd"/>
      <w:r w:rsidR="00014F5F" w:rsidRPr="00014F5F">
        <w:rPr>
          <w:rFonts w:ascii="Times New Roman" w:hAnsi="Times New Roman"/>
          <w:sz w:val="20"/>
          <w:szCs w:val="20"/>
        </w:rPr>
        <w:t xml:space="preserve">, Felipe; BREGAGLIO LAZARTE, Renata. </w:t>
      </w:r>
      <w:r w:rsidR="00014F5F" w:rsidRPr="00014F5F">
        <w:rPr>
          <w:rFonts w:ascii="Times New Roman" w:hAnsi="Times New Roman"/>
          <w:i/>
          <w:iCs/>
          <w:sz w:val="20"/>
          <w:szCs w:val="20"/>
        </w:rPr>
        <w:t>Tendências jurisprudenciais da Corte Interamericana de Direitos Humanos</w:t>
      </w:r>
      <w:r w:rsidR="00014F5F" w:rsidRPr="00014F5F">
        <w:rPr>
          <w:rFonts w:ascii="Times New Roman" w:hAnsi="Times New Roman"/>
          <w:sz w:val="20"/>
          <w:szCs w:val="20"/>
        </w:rPr>
        <w:t xml:space="preserve">. Porto Alegre: Livraria do Advogado, 2020, p. 151-170, p. 158-159, p. 161. Disponível em: </w:t>
      </w:r>
      <w:hyperlink r:id="rId37" w:history="1">
        <w:r w:rsidR="00014F5F" w:rsidRPr="00014F5F">
          <w:rPr>
            <w:rStyle w:val="Hyperlink"/>
            <w:rFonts w:ascii="Times New Roman" w:hAnsi="Times New Roman"/>
            <w:sz w:val="20"/>
            <w:szCs w:val="20"/>
          </w:rPr>
          <w:t>https://www.researchgate.net/publication/344669555_Tendencias_Jurispudenciais_da_Corte_Interamericana_de_Direitos_Humanos-2pdf</w:t>
        </w:r>
      </w:hyperlink>
      <w:r w:rsidR="00014F5F" w:rsidRPr="00014F5F">
        <w:rPr>
          <w:rFonts w:ascii="Times New Roman" w:hAnsi="Times New Roman"/>
          <w:sz w:val="20"/>
          <w:szCs w:val="20"/>
        </w:rPr>
        <w:t xml:space="preserve">  Aceso em: 25 maio 2021.</w:t>
      </w:r>
    </w:p>
  </w:footnote>
  <w:footnote w:id="48">
    <w:p w14:paraId="2A7C5F88" w14:textId="0822A49D" w:rsidR="00847298" w:rsidRPr="00014F5F" w:rsidRDefault="00847298" w:rsidP="00014F5F">
      <w:pPr>
        <w:pStyle w:val="Textodenotaderodap"/>
        <w:spacing w:before="0" w:after="0" w:line="240" w:lineRule="auto"/>
        <w:ind w:firstLine="0"/>
        <w:rPr>
          <w:rFonts w:ascii="Times New Roman" w:hAnsi="Times New Roman"/>
          <w:sz w:val="20"/>
          <w:szCs w:val="20"/>
        </w:rPr>
      </w:pPr>
      <w:r w:rsidRPr="00014F5F">
        <w:rPr>
          <w:rStyle w:val="Refdenotaderodap"/>
          <w:rFonts w:ascii="Times New Roman" w:hAnsi="Times New Roman"/>
          <w:sz w:val="20"/>
          <w:szCs w:val="20"/>
        </w:rPr>
        <w:footnoteRef/>
      </w:r>
      <w:r w:rsidR="00014F5F" w:rsidRPr="00014F5F">
        <w:rPr>
          <w:rFonts w:ascii="Times New Roman" w:hAnsi="Times New Roman"/>
          <w:sz w:val="20"/>
          <w:szCs w:val="20"/>
        </w:rPr>
        <w:t xml:space="preserve"> </w:t>
      </w:r>
      <w:r w:rsidR="00A06484" w:rsidRPr="00014F5F">
        <w:rPr>
          <w:rFonts w:ascii="Times New Roman" w:hAnsi="Times New Roman"/>
          <w:sz w:val="20"/>
          <w:szCs w:val="20"/>
        </w:rPr>
        <w:t xml:space="preserve">DELMAS-MARTY, </w:t>
      </w:r>
      <w:proofErr w:type="spellStart"/>
      <w:r w:rsidR="00A06484" w:rsidRPr="00014F5F">
        <w:rPr>
          <w:rFonts w:ascii="Times New Roman" w:hAnsi="Times New Roman"/>
          <w:sz w:val="20"/>
          <w:szCs w:val="20"/>
        </w:rPr>
        <w:t>Mireille</w:t>
      </w:r>
      <w:proofErr w:type="spellEnd"/>
      <w:r w:rsidR="00A06484" w:rsidRPr="00014F5F">
        <w:rPr>
          <w:rFonts w:ascii="Times New Roman" w:hAnsi="Times New Roman"/>
          <w:sz w:val="20"/>
          <w:szCs w:val="20"/>
        </w:rPr>
        <w:t xml:space="preserve">. </w:t>
      </w:r>
      <w:r w:rsidR="00A06484" w:rsidRPr="00014F5F">
        <w:rPr>
          <w:rFonts w:ascii="Times New Roman" w:hAnsi="Times New Roman"/>
          <w:bCs/>
          <w:i/>
          <w:iCs/>
          <w:sz w:val="20"/>
          <w:szCs w:val="20"/>
        </w:rPr>
        <w:t>Por um direito comum</w:t>
      </w:r>
      <w:r w:rsidR="00A06484" w:rsidRPr="00014F5F">
        <w:rPr>
          <w:rFonts w:ascii="Times New Roman" w:hAnsi="Times New Roman"/>
          <w:sz w:val="20"/>
          <w:szCs w:val="20"/>
        </w:rPr>
        <w:t xml:space="preserve">. Tradução por Maria </w:t>
      </w:r>
      <w:proofErr w:type="spellStart"/>
      <w:r w:rsidR="00A06484" w:rsidRPr="00014F5F">
        <w:rPr>
          <w:rFonts w:ascii="Times New Roman" w:hAnsi="Times New Roman"/>
          <w:sz w:val="20"/>
          <w:szCs w:val="20"/>
        </w:rPr>
        <w:t>Ermantina</w:t>
      </w:r>
      <w:proofErr w:type="spellEnd"/>
      <w:r w:rsidR="00A06484" w:rsidRPr="00014F5F">
        <w:rPr>
          <w:rFonts w:ascii="Times New Roman" w:hAnsi="Times New Roman"/>
          <w:sz w:val="20"/>
          <w:szCs w:val="20"/>
        </w:rPr>
        <w:t xml:space="preserve"> de Almeida Prado Galvão. São Paulo: Martins Fontes, 2004, p. IX.</w:t>
      </w:r>
    </w:p>
  </w:footnote>
  <w:footnote w:id="49">
    <w:p w14:paraId="16DBADE6" w14:textId="584A414A" w:rsidR="00A06484" w:rsidRDefault="00A06484" w:rsidP="00A06484">
      <w:pPr>
        <w:pStyle w:val="Textodenotaderodap"/>
        <w:spacing w:before="0" w:after="0" w:line="240" w:lineRule="auto"/>
        <w:ind w:firstLine="0"/>
      </w:pPr>
      <w:r>
        <w:rPr>
          <w:rStyle w:val="Refdenotaderodap"/>
        </w:rPr>
        <w:footnoteRef/>
      </w:r>
      <w:r>
        <w:t xml:space="preserve"> </w:t>
      </w:r>
      <w:r w:rsidRPr="00014F5F">
        <w:rPr>
          <w:rFonts w:ascii="Times New Roman" w:hAnsi="Times New Roman"/>
          <w:sz w:val="20"/>
          <w:szCs w:val="20"/>
        </w:rPr>
        <w:t xml:space="preserve">DELMAS-MARTY, </w:t>
      </w:r>
      <w:proofErr w:type="spellStart"/>
      <w:r w:rsidRPr="00014F5F">
        <w:rPr>
          <w:rFonts w:ascii="Times New Roman" w:hAnsi="Times New Roman"/>
          <w:sz w:val="20"/>
          <w:szCs w:val="20"/>
        </w:rPr>
        <w:t>Mireille</w:t>
      </w:r>
      <w:proofErr w:type="spellEnd"/>
      <w:r w:rsidRPr="00014F5F">
        <w:rPr>
          <w:rFonts w:ascii="Times New Roman" w:hAnsi="Times New Roman"/>
          <w:sz w:val="20"/>
          <w:szCs w:val="20"/>
        </w:rPr>
        <w:t xml:space="preserve">. </w:t>
      </w:r>
      <w:r w:rsidRPr="00014F5F">
        <w:rPr>
          <w:rFonts w:ascii="Times New Roman" w:hAnsi="Times New Roman"/>
          <w:bCs/>
          <w:i/>
          <w:iCs/>
          <w:sz w:val="20"/>
          <w:szCs w:val="20"/>
        </w:rPr>
        <w:t>Por um direito comum</w:t>
      </w:r>
      <w:r w:rsidRPr="00014F5F">
        <w:rPr>
          <w:rFonts w:ascii="Times New Roman" w:hAnsi="Times New Roman"/>
          <w:sz w:val="20"/>
          <w:szCs w:val="20"/>
        </w:rPr>
        <w:t xml:space="preserve">. Tradução por Maria </w:t>
      </w:r>
      <w:proofErr w:type="spellStart"/>
      <w:r w:rsidRPr="00014F5F">
        <w:rPr>
          <w:rFonts w:ascii="Times New Roman" w:hAnsi="Times New Roman"/>
          <w:sz w:val="20"/>
          <w:szCs w:val="20"/>
        </w:rPr>
        <w:t>Ermantina</w:t>
      </w:r>
      <w:proofErr w:type="spellEnd"/>
      <w:r w:rsidRPr="00014F5F">
        <w:rPr>
          <w:rFonts w:ascii="Times New Roman" w:hAnsi="Times New Roman"/>
          <w:sz w:val="20"/>
          <w:szCs w:val="20"/>
        </w:rPr>
        <w:t xml:space="preserve"> de Almeida Prado Galvão. São Paulo: Martins Fontes, 2004, p. </w:t>
      </w:r>
      <w:r>
        <w:rPr>
          <w:rFonts w:ascii="Times New Roman" w:hAnsi="Times New Roman"/>
          <w:sz w:val="20"/>
          <w:szCs w:val="20"/>
        </w:rPr>
        <w:t>289</w:t>
      </w:r>
      <w:r w:rsidRPr="00014F5F">
        <w:rPr>
          <w:rFonts w:ascii="Times New Roman" w:hAnsi="Times New Roman"/>
          <w:sz w:val="20"/>
          <w:szCs w:val="20"/>
        </w:rPr>
        <w:t>.</w:t>
      </w:r>
    </w:p>
  </w:footnote>
  <w:footnote w:id="50">
    <w:p w14:paraId="4BC71FE5" w14:textId="5D140DEC" w:rsidR="00014F5F" w:rsidRPr="00014F5F" w:rsidRDefault="00014F5F" w:rsidP="00014F5F">
      <w:pPr>
        <w:pStyle w:val="Textodenotaderodap"/>
        <w:spacing w:before="0" w:after="0" w:line="240" w:lineRule="auto"/>
        <w:ind w:firstLine="0"/>
        <w:rPr>
          <w:rFonts w:ascii="Times New Roman" w:hAnsi="Times New Roman"/>
          <w:sz w:val="20"/>
          <w:szCs w:val="20"/>
        </w:rPr>
      </w:pPr>
      <w:r w:rsidRPr="00014F5F">
        <w:rPr>
          <w:rStyle w:val="Refdenotaderodap"/>
          <w:rFonts w:ascii="Times New Roman" w:hAnsi="Times New Roman"/>
          <w:sz w:val="20"/>
          <w:szCs w:val="20"/>
        </w:rPr>
        <w:footnoteRef/>
      </w:r>
      <w:r w:rsidRPr="00014F5F">
        <w:rPr>
          <w:rFonts w:ascii="Times New Roman" w:hAnsi="Times New Roman"/>
          <w:sz w:val="20"/>
          <w:szCs w:val="20"/>
        </w:rPr>
        <w:t xml:space="preserve"> ANDRADE MORENO, Marcos. Normas alterativas de </w:t>
      </w:r>
      <w:proofErr w:type="spellStart"/>
      <w:r w:rsidRPr="00014F5F">
        <w:rPr>
          <w:rFonts w:ascii="Times New Roman" w:hAnsi="Times New Roman"/>
          <w:sz w:val="20"/>
          <w:szCs w:val="20"/>
        </w:rPr>
        <w:t>derechos</w:t>
      </w:r>
      <w:proofErr w:type="spellEnd"/>
      <w:r w:rsidRPr="00014F5F">
        <w:rPr>
          <w:rFonts w:ascii="Times New Roman" w:hAnsi="Times New Roman"/>
          <w:sz w:val="20"/>
          <w:szCs w:val="20"/>
        </w:rPr>
        <w:t xml:space="preserve"> y </w:t>
      </w:r>
      <w:proofErr w:type="spellStart"/>
      <w:r w:rsidRPr="00014F5F">
        <w:rPr>
          <w:rFonts w:ascii="Times New Roman" w:hAnsi="Times New Roman"/>
          <w:sz w:val="20"/>
          <w:szCs w:val="20"/>
        </w:rPr>
        <w:t>flexibilidad</w:t>
      </w:r>
      <w:proofErr w:type="spellEnd"/>
      <w:r w:rsidRPr="00014F5F">
        <w:rPr>
          <w:rFonts w:ascii="Times New Roman" w:hAnsi="Times New Roman"/>
          <w:sz w:val="20"/>
          <w:szCs w:val="20"/>
        </w:rPr>
        <w:t xml:space="preserve"> normativa como fundamento </w:t>
      </w:r>
      <w:proofErr w:type="spellStart"/>
      <w:r w:rsidRPr="00014F5F">
        <w:rPr>
          <w:rFonts w:ascii="Times New Roman" w:hAnsi="Times New Roman"/>
          <w:sz w:val="20"/>
          <w:szCs w:val="20"/>
        </w:rPr>
        <w:t>del</w:t>
      </w:r>
      <w:proofErr w:type="spellEnd"/>
      <w:r w:rsidRPr="00014F5F">
        <w:rPr>
          <w:rFonts w:ascii="Times New Roman" w:hAnsi="Times New Roman"/>
          <w:sz w:val="20"/>
          <w:szCs w:val="20"/>
        </w:rPr>
        <w:t xml:space="preserve"> pluralismo dialógico </w:t>
      </w:r>
      <w:proofErr w:type="spellStart"/>
      <w:r w:rsidRPr="00014F5F">
        <w:rPr>
          <w:rFonts w:ascii="Times New Roman" w:hAnsi="Times New Roman"/>
          <w:sz w:val="20"/>
          <w:szCs w:val="20"/>
        </w:rPr>
        <w:t>del</w:t>
      </w:r>
      <w:proofErr w:type="spellEnd"/>
      <w:r w:rsidRPr="00014F5F">
        <w:rPr>
          <w:rFonts w:ascii="Times New Roman" w:hAnsi="Times New Roman"/>
          <w:sz w:val="20"/>
          <w:szCs w:val="20"/>
        </w:rPr>
        <w:t xml:space="preserve"> ICCAL. In:  LOPES, Ana Maria D’Ávila; PAREDES </w:t>
      </w:r>
      <w:proofErr w:type="spellStart"/>
      <w:r w:rsidRPr="00014F5F">
        <w:rPr>
          <w:rFonts w:ascii="Times New Roman" w:hAnsi="Times New Roman"/>
          <w:sz w:val="20"/>
          <w:szCs w:val="20"/>
        </w:rPr>
        <w:t>PAREDES</w:t>
      </w:r>
      <w:proofErr w:type="spellEnd"/>
      <w:r w:rsidRPr="00014F5F">
        <w:rPr>
          <w:rFonts w:ascii="Times New Roman" w:hAnsi="Times New Roman"/>
          <w:sz w:val="20"/>
          <w:szCs w:val="20"/>
        </w:rPr>
        <w:t xml:space="preserve">, Felipe; BREGAGLIO LAZARTE, Renata. </w:t>
      </w:r>
      <w:r w:rsidRPr="00014F5F">
        <w:rPr>
          <w:rFonts w:ascii="Times New Roman" w:hAnsi="Times New Roman"/>
          <w:i/>
          <w:iCs/>
          <w:sz w:val="20"/>
          <w:szCs w:val="20"/>
        </w:rPr>
        <w:t>Tendências jurisprudenciais da Corte Interamericana de Direitos Humanos</w:t>
      </w:r>
      <w:r w:rsidRPr="00014F5F">
        <w:rPr>
          <w:rFonts w:ascii="Times New Roman" w:hAnsi="Times New Roman"/>
          <w:sz w:val="20"/>
          <w:szCs w:val="20"/>
        </w:rPr>
        <w:t xml:space="preserve">. Porto Alegre: Livraria do Advogado, 2020, p. 151-170, p. 158-159, p. 161. Disponível em: </w:t>
      </w:r>
      <w:hyperlink r:id="rId38" w:history="1">
        <w:r w:rsidRPr="00014F5F">
          <w:rPr>
            <w:rStyle w:val="Hyperlink"/>
            <w:rFonts w:ascii="Times New Roman" w:hAnsi="Times New Roman"/>
            <w:sz w:val="20"/>
            <w:szCs w:val="20"/>
          </w:rPr>
          <w:t>https://www.researchgate.net/publication/344669555_Tendencias_Jurispudenciais_da_Corte_Interamericana_de_Direitos_Humanos-2pdf</w:t>
        </w:r>
      </w:hyperlink>
      <w:r w:rsidRPr="00014F5F">
        <w:rPr>
          <w:rFonts w:ascii="Times New Roman" w:hAnsi="Times New Roman"/>
          <w:sz w:val="20"/>
          <w:szCs w:val="20"/>
        </w:rPr>
        <w:t xml:space="preserve">  Aceso em: 25 maio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300E09"/>
    <w:multiLevelType w:val="hybridMultilevel"/>
    <w:tmpl w:val="EA9ADEE4"/>
    <w:lvl w:ilvl="0" w:tplc="618CC584">
      <w:start w:val="1"/>
      <w:numFmt w:val="lowerLetter"/>
      <w:lvlText w:val="%1)"/>
      <w:lvlJc w:val="left"/>
      <w:pPr>
        <w:ind w:left="720" w:hanging="360"/>
      </w:pPr>
      <w:rPr>
        <w:rFonts w:ascii="Times New Roman" w:eastAsiaTheme="minorHAnsi" w:hAnsi="Times New Roman" w:cs="Times New Roman"/>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D8E"/>
    <w:rsid w:val="0000048F"/>
    <w:rsid w:val="000075EA"/>
    <w:rsid w:val="0001006C"/>
    <w:rsid w:val="00014F5F"/>
    <w:rsid w:val="000245D5"/>
    <w:rsid w:val="0007049C"/>
    <w:rsid w:val="000741FB"/>
    <w:rsid w:val="000B27F4"/>
    <w:rsid w:val="000D5A79"/>
    <w:rsid w:val="000F0870"/>
    <w:rsid w:val="000F2DE3"/>
    <w:rsid w:val="000F5644"/>
    <w:rsid w:val="00100B80"/>
    <w:rsid w:val="00106851"/>
    <w:rsid w:val="001118D3"/>
    <w:rsid w:val="0012751F"/>
    <w:rsid w:val="00141940"/>
    <w:rsid w:val="001444C8"/>
    <w:rsid w:val="00155F84"/>
    <w:rsid w:val="00157A64"/>
    <w:rsid w:val="001600F7"/>
    <w:rsid w:val="00162936"/>
    <w:rsid w:val="0017106E"/>
    <w:rsid w:val="00172096"/>
    <w:rsid w:val="001759C7"/>
    <w:rsid w:val="00176B7E"/>
    <w:rsid w:val="0018168B"/>
    <w:rsid w:val="001913EA"/>
    <w:rsid w:val="001F25D3"/>
    <w:rsid w:val="00252B1E"/>
    <w:rsid w:val="002563AB"/>
    <w:rsid w:val="00262ACD"/>
    <w:rsid w:val="00266D47"/>
    <w:rsid w:val="002676A2"/>
    <w:rsid w:val="002705F1"/>
    <w:rsid w:val="002755B1"/>
    <w:rsid w:val="002806BF"/>
    <w:rsid w:val="002815FD"/>
    <w:rsid w:val="00293874"/>
    <w:rsid w:val="002B35F8"/>
    <w:rsid w:val="002B469B"/>
    <w:rsid w:val="002C2BED"/>
    <w:rsid w:val="002C6AE7"/>
    <w:rsid w:val="002E248C"/>
    <w:rsid w:val="002E2619"/>
    <w:rsid w:val="002F31C7"/>
    <w:rsid w:val="003009BA"/>
    <w:rsid w:val="00315911"/>
    <w:rsid w:val="00336AC2"/>
    <w:rsid w:val="0034593F"/>
    <w:rsid w:val="003557C0"/>
    <w:rsid w:val="0037187A"/>
    <w:rsid w:val="00391A15"/>
    <w:rsid w:val="00396DE8"/>
    <w:rsid w:val="003B62CB"/>
    <w:rsid w:val="003C736C"/>
    <w:rsid w:val="003D27F1"/>
    <w:rsid w:val="003E33DF"/>
    <w:rsid w:val="00400D46"/>
    <w:rsid w:val="0040385F"/>
    <w:rsid w:val="00410AD3"/>
    <w:rsid w:val="00416B7B"/>
    <w:rsid w:val="004349F6"/>
    <w:rsid w:val="00434AFA"/>
    <w:rsid w:val="00440732"/>
    <w:rsid w:val="00483FAA"/>
    <w:rsid w:val="00495BBA"/>
    <w:rsid w:val="004B4544"/>
    <w:rsid w:val="004C54F7"/>
    <w:rsid w:val="004D54C8"/>
    <w:rsid w:val="00510EC5"/>
    <w:rsid w:val="00512032"/>
    <w:rsid w:val="0051420F"/>
    <w:rsid w:val="00547DC6"/>
    <w:rsid w:val="0055668F"/>
    <w:rsid w:val="0056196A"/>
    <w:rsid w:val="00563521"/>
    <w:rsid w:val="00593843"/>
    <w:rsid w:val="005A1EEB"/>
    <w:rsid w:val="005B4B6A"/>
    <w:rsid w:val="005C682E"/>
    <w:rsid w:val="005D7832"/>
    <w:rsid w:val="005E4CEC"/>
    <w:rsid w:val="005E5BE2"/>
    <w:rsid w:val="005E72C5"/>
    <w:rsid w:val="005F3EC7"/>
    <w:rsid w:val="00631534"/>
    <w:rsid w:val="00636CCF"/>
    <w:rsid w:val="006419F8"/>
    <w:rsid w:val="00642630"/>
    <w:rsid w:val="0064741F"/>
    <w:rsid w:val="00653674"/>
    <w:rsid w:val="0066373B"/>
    <w:rsid w:val="0066604B"/>
    <w:rsid w:val="00670BD9"/>
    <w:rsid w:val="006819D0"/>
    <w:rsid w:val="00687CF0"/>
    <w:rsid w:val="006A0E3C"/>
    <w:rsid w:val="006A77A6"/>
    <w:rsid w:val="006E3F64"/>
    <w:rsid w:val="006F0B44"/>
    <w:rsid w:val="00717CAB"/>
    <w:rsid w:val="00722534"/>
    <w:rsid w:val="00723C27"/>
    <w:rsid w:val="00730223"/>
    <w:rsid w:val="00731E3B"/>
    <w:rsid w:val="007441A6"/>
    <w:rsid w:val="00781E72"/>
    <w:rsid w:val="007D20B1"/>
    <w:rsid w:val="007D7AF2"/>
    <w:rsid w:val="00800BF4"/>
    <w:rsid w:val="00816815"/>
    <w:rsid w:val="00821EF7"/>
    <w:rsid w:val="00842C64"/>
    <w:rsid w:val="00844B9A"/>
    <w:rsid w:val="00847298"/>
    <w:rsid w:val="00861730"/>
    <w:rsid w:val="00867892"/>
    <w:rsid w:val="00881DAF"/>
    <w:rsid w:val="008B54C9"/>
    <w:rsid w:val="008B6292"/>
    <w:rsid w:val="008C3D66"/>
    <w:rsid w:val="008C54E7"/>
    <w:rsid w:val="0093380A"/>
    <w:rsid w:val="00947B51"/>
    <w:rsid w:val="00951C05"/>
    <w:rsid w:val="00952C4E"/>
    <w:rsid w:val="00962D8E"/>
    <w:rsid w:val="00965667"/>
    <w:rsid w:val="00973AFE"/>
    <w:rsid w:val="00975A3B"/>
    <w:rsid w:val="0098237F"/>
    <w:rsid w:val="00982A3C"/>
    <w:rsid w:val="009955CB"/>
    <w:rsid w:val="009B670F"/>
    <w:rsid w:val="009C21FE"/>
    <w:rsid w:val="009D1E30"/>
    <w:rsid w:val="009D5429"/>
    <w:rsid w:val="00A06484"/>
    <w:rsid w:val="00A2356B"/>
    <w:rsid w:val="00A42133"/>
    <w:rsid w:val="00A46C3B"/>
    <w:rsid w:val="00A829C4"/>
    <w:rsid w:val="00A830C6"/>
    <w:rsid w:val="00A834FD"/>
    <w:rsid w:val="00A85839"/>
    <w:rsid w:val="00A86B53"/>
    <w:rsid w:val="00AA67CC"/>
    <w:rsid w:val="00AB43C6"/>
    <w:rsid w:val="00AC5B75"/>
    <w:rsid w:val="00AD0F07"/>
    <w:rsid w:val="00B00ED0"/>
    <w:rsid w:val="00B2295D"/>
    <w:rsid w:val="00B47BFB"/>
    <w:rsid w:val="00B512CD"/>
    <w:rsid w:val="00B621EA"/>
    <w:rsid w:val="00B957DE"/>
    <w:rsid w:val="00B96C52"/>
    <w:rsid w:val="00BB3355"/>
    <w:rsid w:val="00BB500B"/>
    <w:rsid w:val="00C02433"/>
    <w:rsid w:val="00C04AE7"/>
    <w:rsid w:val="00C0635B"/>
    <w:rsid w:val="00C13FA4"/>
    <w:rsid w:val="00C36908"/>
    <w:rsid w:val="00C6199D"/>
    <w:rsid w:val="00C6422D"/>
    <w:rsid w:val="00C67B2A"/>
    <w:rsid w:val="00C82B65"/>
    <w:rsid w:val="00C865BA"/>
    <w:rsid w:val="00CA416E"/>
    <w:rsid w:val="00CB0C6B"/>
    <w:rsid w:val="00CB1FFE"/>
    <w:rsid w:val="00CC2103"/>
    <w:rsid w:val="00CD5C91"/>
    <w:rsid w:val="00D17713"/>
    <w:rsid w:val="00D21C2A"/>
    <w:rsid w:val="00D2246F"/>
    <w:rsid w:val="00D24150"/>
    <w:rsid w:val="00D41729"/>
    <w:rsid w:val="00D44365"/>
    <w:rsid w:val="00D507C9"/>
    <w:rsid w:val="00D5274B"/>
    <w:rsid w:val="00D53DE3"/>
    <w:rsid w:val="00D6623D"/>
    <w:rsid w:val="00D70076"/>
    <w:rsid w:val="00D73A24"/>
    <w:rsid w:val="00D74542"/>
    <w:rsid w:val="00D87B0A"/>
    <w:rsid w:val="00D95914"/>
    <w:rsid w:val="00DA5EBA"/>
    <w:rsid w:val="00DB0586"/>
    <w:rsid w:val="00DB4BB0"/>
    <w:rsid w:val="00DC189A"/>
    <w:rsid w:val="00DC4327"/>
    <w:rsid w:val="00DD10FF"/>
    <w:rsid w:val="00DE383B"/>
    <w:rsid w:val="00DE3DEE"/>
    <w:rsid w:val="00E207A5"/>
    <w:rsid w:val="00E21D56"/>
    <w:rsid w:val="00E247C4"/>
    <w:rsid w:val="00E425FD"/>
    <w:rsid w:val="00E51EC3"/>
    <w:rsid w:val="00E665FC"/>
    <w:rsid w:val="00E73E63"/>
    <w:rsid w:val="00E85484"/>
    <w:rsid w:val="00E97CA2"/>
    <w:rsid w:val="00EA42E0"/>
    <w:rsid w:val="00EA7CF9"/>
    <w:rsid w:val="00EC1272"/>
    <w:rsid w:val="00EC2092"/>
    <w:rsid w:val="00EE3D32"/>
    <w:rsid w:val="00F01ED9"/>
    <w:rsid w:val="00F063A6"/>
    <w:rsid w:val="00F146CA"/>
    <w:rsid w:val="00F63C98"/>
    <w:rsid w:val="00F842ED"/>
    <w:rsid w:val="00F93825"/>
    <w:rsid w:val="00F9464F"/>
    <w:rsid w:val="00FA7D11"/>
    <w:rsid w:val="00FB527F"/>
    <w:rsid w:val="00FC70FC"/>
    <w:rsid w:val="00FF1F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3F4DA"/>
  <w15:chartTrackingRefBased/>
  <w15:docId w15:val="{853CE07A-6041-8D4A-8660-BFB3789A3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har"/>
    <w:uiPriority w:val="9"/>
    <w:qFormat/>
    <w:rsid w:val="003557C0"/>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3557C0"/>
    <w:rPr>
      <w:rFonts w:ascii="Times New Roman" w:eastAsia="Times New Roman" w:hAnsi="Times New Roman" w:cs="Times New Roman"/>
      <w:b/>
      <w:bCs/>
      <w:sz w:val="27"/>
      <w:szCs w:val="27"/>
      <w:lang w:eastAsia="pt-BR"/>
    </w:rPr>
  </w:style>
  <w:style w:type="character" w:styleId="Refdenotaderodap">
    <w:name w:val="footnote reference"/>
    <w:uiPriority w:val="99"/>
    <w:unhideWhenUsed/>
    <w:rsid w:val="003557C0"/>
    <w:rPr>
      <w:vertAlign w:val="superscript"/>
    </w:rPr>
  </w:style>
  <w:style w:type="character" w:customStyle="1" w:styleId="Fontepargpadro1">
    <w:name w:val="Fonte parág. padrão1"/>
    <w:qFormat/>
    <w:rsid w:val="003557C0"/>
  </w:style>
  <w:style w:type="paragraph" w:styleId="NormalWeb">
    <w:name w:val="Normal (Web)"/>
    <w:basedOn w:val="Normal"/>
    <w:uiPriority w:val="99"/>
    <w:unhideWhenUsed/>
    <w:rsid w:val="003557C0"/>
    <w:pPr>
      <w:spacing w:before="100" w:beforeAutospacing="1" w:after="100" w:afterAutospacing="1"/>
    </w:pPr>
    <w:rPr>
      <w:rFonts w:ascii="Times New Roman" w:eastAsia="MS Mincho" w:hAnsi="Times New Roman" w:cs="Times New Roman"/>
      <w:sz w:val="20"/>
      <w:szCs w:val="20"/>
      <w:lang w:val="en-US"/>
    </w:rPr>
  </w:style>
  <w:style w:type="paragraph" w:styleId="Textodenotaderodap">
    <w:name w:val="footnote text"/>
    <w:aliases w:val="Footnote Text Char Char Char Char Char,Footnote Text Char Char Char Char,Footnote reference,FA Fu,Footnote Text Char Char Char,Footnote Text Cha,FA Fußnotentext,FA Fuﬂnotentext,Texto nota pie Car,Footnote Text Char Char"/>
    <w:basedOn w:val="Normal"/>
    <w:link w:val="TextodenotaderodapChar"/>
    <w:uiPriority w:val="99"/>
    <w:unhideWhenUsed/>
    <w:rsid w:val="00BB500B"/>
    <w:pPr>
      <w:spacing w:before="120" w:after="120" w:line="360" w:lineRule="auto"/>
      <w:ind w:firstLine="709"/>
      <w:jc w:val="both"/>
    </w:pPr>
    <w:rPr>
      <w:rFonts w:ascii="Cambria" w:eastAsia="MS Mincho" w:hAnsi="Cambria" w:cs="Times New Roman"/>
    </w:rPr>
  </w:style>
  <w:style w:type="character" w:customStyle="1" w:styleId="TextodenotaderodapChar">
    <w:name w:val="Texto de nota de rodapé Char"/>
    <w:aliases w:val="Footnote Text Char Char Char Char Char Char,Footnote Text Char Char Char Char Char1,Footnote reference Char,FA Fu Char,Footnote Text Char Char Char Char1,Footnote Text Cha Char,FA Fußnotentext Char,FA Fuﬂnotentext Char"/>
    <w:basedOn w:val="Fontepargpadro"/>
    <w:link w:val="Textodenotaderodap"/>
    <w:uiPriority w:val="99"/>
    <w:rsid w:val="00BB500B"/>
    <w:rPr>
      <w:rFonts w:ascii="Cambria" w:eastAsia="MS Mincho" w:hAnsi="Cambria" w:cs="Times New Roman"/>
    </w:rPr>
  </w:style>
  <w:style w:type="character" w:customStyle="1" w:styleId="apple-style-span">
    <w:name w:val="apple-style-span"/>
    <w:rsid w:val="00BB500B"/>
  </w:style>
  <w:style w:type="paragraph" w:customStyle="1" w:styleId="LO-Normal">
    <w:name w:val="LO-Normal"/>
    <w:qFormat/>
    <w:rsid w:val="00BB500B"/>
    <w:pPr>
      <w:suppressAutoHyphens/>
      <w:textAlignment w:val="baseline"/>
    </w:pPr>
    <w:rPr>
      <w:rFonts w:ascii="Liberation Serif" w:eastAsia="NSimSun" w:hAnsi="Liberation Serif" w:cs="Arial"/>
      <w:kern w:val="2"/>
      <w:lang w:eastAsia="zh-CN" w:bidi="hi-IN"/>
    </w:rPr>
  </w:style>
  <w:style w:type="character" w:styleId="Refdecomentrio">
    <w:name w:val="annotation reference"/>
    <w:basedOn w:val="Fontepargpadro"/>
    <w:uiPriority w:val="99"/>
    <w:semiHidden/>
    <w:unhideWhenUsed/>
    <w:rsid w:val="00975A3B"/>
    <w:rPr>
      <w:sz w:val="16"/>
      <w:szCs w:val="16"/>
    </w:rPr>
  </w:style>
  <w:style w:type="paragraph" w:styleId="Textodecomentrio">
    <w:name w:val="annotation text"/>
    <w:basedOn w:val="Normal"/>
    <w:link w:val="TextodecomentrioChar"/>
    <w:uiPriority w:val="99"/>
    <w:semiHidden/>
    <w:unhideWhenUsed/>
    <w:rsid w:val="00975A3B"/>
    <w:rPr>
      <w:sz w:val="20"/>
      <w:szCs w:val="20"/>
    </w:rPr>
  </w:style>
  <w:style w:type="character" w:customStyle="1" w:styleId="TextodecomentrioChar">
    <w:name w:val="Texto de comentário Char"/>
    <w:basedOn w:val="Fontepargpadro"/>
    <w:link w:val="Textodecomentrio"/>
    <w:uiPriority w:val="99"/>
    <w:semiHidden/>
    <w:rsid w:val="00975A3B"/>
    <w:rPr>
      <w:sz w:val="20"/>
      <w:szCs w:val="20"/>
    </w:rPr>
  </w:style>
  <w:style w:type="paragraph" w:styleId="Assuntodocomentrio">
    <w:name w:val="annotation subject"/>
    <w:basedOn w:val="Textodecomentrio"/>
    <w:next w:val="Textodecomentrio"/>
    <w:link w:val="AssuntodocomentrioChar"/>
    <w:uiPriority w:val="99"/>
    <w:semiHidden/>
    <w:unhideWhenUsed/>
    <w:rsid w:val="00975A3B"/>
    <w:rPr>
      <w:b/>
      <w:bCs/>
    </w:rPr>
  </w:style>
  <w:style w:type="character" w:customStyle="1" w:styleId="AssuntodocomentrioChar">
    <w:name w:val="Assunto do comentário Char"/>
    <w:basedOn w:val="TextodecomentrioChar"/>
    <w:link w:val="Assuntodocomentrio"/>
    <w:uiPriority w:val="99"/>
    <w:semiHidden/>
    <w:rsid w:val="00975A3B"/>
    <w:rPr>
      <w:b/>
      <w:bCs/>
      <w:sz w:val="20"/>
      <w:szCs w:val="20"/>
    </w:rPr>
  </w:style>
  <w:style w:type="character" w:styleId="Hyperlink">
    <w:name w:val="Hyperlink"/>
    <w:basedOn w:val="Fontepargpadro"/>
    <w:uiPriority w:val="99"/>
    <w:unhideWhenUsed/>
    <w:rsid w:val="00730223"/>
    <w:rPr>
      <w:color w:val="0563C1" w:themeColor="hyperlink"/>
      <w:u w:val="single"/>
    </w:rPr>
  </w:style>
  <w:style w:type="character" w:styleId="MenoPendente">
    <w:name w:val="Unresolved Mention"/>
    <w:basedOn w:val="Fontepargpadro"/>
    <w:uiPriority w:val="99"/>
    <w:semiHidden/>
    <w:unhideWhenUsed/>
    <w:rsid w:val="00730223"/>
    <w:rPr>
      <w:color w:val="605E5C"/>
      <w:shd w:val="clear" w:color="auto" w:fill="E1DFDD"/>
    </w:rPr>
  </w:style>
  <w:style w:type="paragraph" w:customStyle="1" w:styleId="TAMainText">
    <w:name w:val="TA_Main_Text"/>
    <w:basedOn w:val="Normal"/>
    <w:qFormat/>
    <w:rsid w:val="008B54C9"/>
    <w:pPr>
      <w:suppressAutoHyphens/>
      <w:overflowPunct w:val="0"/>
      <w:autoSpaceDE w:val="0"/>
      <w:spacing w:line="240" w:lineRule="exact"/>
      <w:ind w:firstLine="202"/>
      <w:jc w:val="both"/>
      <w:textAlignment w:val="baseline"/>
    </w:pPr>
    <w:rPr>
      <w:rFonts w:ascii="Times" w:eastAsia="Times New Roman" w:hAnsi="Times" w:cs="Times"/>
      <w:sz w:val="20"/>
      <w:szCs w:val="20"/>
      <w:lang w:val="en-US" w:eastAsia="zh-CN"/>
    </w:rPr>
  </w:style>
  <w:style w:type="character" w:customStyle="1" w:styleId="apple-converted-space">
    <w:name w:val="apple-converted-space"/>
    <w:rsid w:val="00D87B0A"/>
  </w:style>
  <w:style w:type="paragraph" w:styleId="Citao">
    <w:name w:val="Quote"/>
    <w:basedOn w:val="Normal"/>
    <w:next w:val="Normal"/>
    <w:link w:val="CitaoChar"/>
    <w:uiPriority w:val="29"/>
    <w:qFormat/>
    <w:rsid w:val="00E97CA2"/>
    <w:pPr>
      <w:spacing w:before="120" w:after="120"/>
      <w:ind w:left="2268"/>
      <w:jc w:val="both"/>
    </w:pPr>
    <w:rPr>
      <w:rFonts w:ascii="Times New Roman" w:eastAsia="MS Mincho" w:hAnsi="Times New Roman" w:cs="Times New Roman"/>
      <w:iCs/>
      <w:color w:val="000000"/>
      <w:sz w:val="20"/>
      <w:shd w:val="clear" w:color="auto" w:fill="FFFFFF"/>
    </w:rPr>
  </w:style>
  <w:style w:type="character" w:customStyle="1" w:styleId="CitaoChar">
    <w:name w:val="Citação Char"/>
    <w:basedOn w:val="Fontepargpadro"/>
    <w:link w:val="Citao"/>
    <w:uiPriority w:val="29"/>
    <w:rsid w:val="00E97CA2"/>
    <w:rPr>
      <w:rFonts w:ascii="Times New Roman" w:eastAsia="MS Mincho" w:hAnsi="Times New Roman" w:cs="Times New Roman"/>
      <w:iCs/>
      <w:color w:val="000000"/>
      <w:sz w:val="20"/>
    </w:rPr>
  </w:style>
  <w:style w:type="character" w:styleId="Forte">
    <w:name w:val="Strong"/>
    <w:uiPriority w:val="22"/>
    <w:qFormat/>
    <w:rsid w:val="00266D47"/>
    <w:rPr>
      <w:b/>
      <w:bCs/>
    </w:rPr>
  </w:style>
  <w:style w:type="paragraph" w:styleId="PargrafodaLista">
    <w:name w:val="List Paragraph"/>
    <w:basedOn w:val="Normal"/>
    <w:uiPriority w:val="34"/>
    <w:qFormat/>
    <w:rsid w:val="00AD0F07"/>
    <w:pPr>
      <w:spacing w:after="160"/>
      <w:ind w:left="720"/>
      <w:contextualSpacing/>
    </w:pPr>
    <w:rPr>
      <w:rFonts w:ascii="Times New Roman" w:hAnsi="Times New Roman" w:cs="Times New Roman"/>
      <w:lang w:val="es-ES"/>
    </w:rPr>
  </w:style>
  <w:style w:type="character" w:styleId="HiperlinkVisitado">
    <w:name w:val="FollowedHyperlink"/>
    <w:basedOn w:val="Fontepargpadro"/>
    <w:uiPriority w:val="99"/>
    <w:semiHidden/>
    <w:unhideWhenUsed/>
    <w:rsid w:val="00AD0F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639741">
      <w:bodyDiv w:val="1"/>
      <w:marLeft w:val="0"/>
      <w:marRight w:val="0"/>
      <w:marTop w:val="0"/>
      <w:marBottom w:val="0"/>
      <w:divBdr>
        <w:top w:val="none" w:sz="0" w:space="0" w:color="auto"/>
        <w:left w:val="none" w:sz="0" w:space="0" w:color="auto"/>
        <w:bottom w:val="none" w:sz="0" w:space="0" w:color="auto"/>
        <w:right w:val="none" w:sz="0" w:space="0" w:color="auto"/>
      </w:divBdr>
      <w:divsChild>
        <w:div w:id="1430655785">
          <w:marLeft w:val="0"/>
          <w:marRight w:val="0"/>
          <w:marTop w:val="0"/>
          <w:marBottom w:val="0"/>
          <w:divBdr>
            <w:top w:val="none" w:sz="0" w:space="0" w:color="auto"/>
            <w:left w:val="none" w:sz="0" w:space="0" w:color="auto"/>
            <w:bottom w:val="none" w:sz="0" w:space="0" w:color="auto"/>
            <w:right w:val="none" w:sz="0" w:space="0" w:color="auto"/>
          </w:divBdr>
          <w:divsChild>
            <w:div w:id="679308845">
              <w:marLeft w:val="0"/>
              <w:marRight w:val="0"/>
              <w:marTop w:val="0"/>
              <w:marBottom w:val="0"/>
              <w:divBdr>
                <w:top w:val="none" w:sz="0" w:space="0" w:color="auto"/>
                <w:left w:val="none" w:sz="0" w:space="0" w:color="auto"/>
                <w:bottom w:val="none" w:sz="0" w:space="0" w:color="auto"/>
                <w:right w:val="none" w:sz="0" w:space="0" w:color="auto"/>
              </w:divBdr>
              <w:divsChild>
                <w:div w:id="44762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537633">
      <w:bodyDiv w:val="1"/>
      <w:marLeft w:val="0"/>
      <w:marRight w:val="0"/>
      <w:marTop w:val="0"/>
      <w:marBottom w:val="0"/>
      <w:divBdr>
        <w:top w:val="none" w:sz="0" w:space="0" w:color="auto"/>
        <w:left w:val="none" w:sz="0" w:space="0" w:color="auto"/>
        <w:bottom w:val="none" w:sz="0" w:space="0" w:color="auto"/>
        <w:right w:val="none" w:sz="0" w:space="0" w:color="auto"/>
      </w:divBdr>
      <w:divsChild>
        <w:div w:id="2047484927">
          <w:marLeft w:val="0"/>
          <w:marRight w:val="0"/>
          <w:marTop w:val="0"/>
          <w:marBottom w:val="0"/>
          <w:divBdr>
            <w:top w:val="none" w:sz="0" w:space="0" w:color="auto"/>
            <w:left w:val="none" w:sz="0" w:space="0" w:color="auto"/>
            <w:bottom w:val="none" w:sz="0" w:space="0" w:color="auto"/>
            <w:right w:val="none" w:sz="0" w:space="0" w:color="auto"/>
          </w:divBdr>
          <w:divsChild>
            <w:div w:id="1642151149">
              <w:marLeft w:val="0"/>
              <w:marRight w:val="0"/>
              <w:marTop w:val="0"/>
              <w:marBottom w:val="0"/>
              <w:divBdr>
                <w:top w:val="none" w:sz="0" w:space="0" w:color="auto"/>
                <w:left w:val="none" w:sz="0" w:space="0" w:color="auto"/>
                <w:bottom w:val="none" w:sz="0" w:space="0" w:color="auto"/>
                <w:right w:val="none" w:sz="0" w:space="0" w:color="auto"/>
              </w:divBdr>
              <w:divsChild>
                <w:div w:id="165676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980140">
      <w:bodyDiv w:val="1"/>
      <w:marLeft w:val="0"/>
      <w:marRight w:val="0"/>
      <w:marTop w:val="0"/>
      <w:marBottom w:val="0"/>
      <w:divBdr>
        <w:top w:val="none" w:sz="0" w:space="0" w:color="auto"/>
        <w:left w:val="none" w:sz="0" w:space="0" w:color="auto"/>
        <w:bottom w:val="none" w:sz="0" w:space="0" w:color="auto"/>
        <w:right w:val="none" w:sz="0" w:space="0" w:color="auto"/>
      </w:divBdr>
      <w:divsChild>
        <w:div w:id="24790014">
          <w:marLeft w:val="0"/>
          <w:marRight w:val="0"/>
          <w:marTop w:val="0"/>
          <w:marBottom w:val="0"/>
          <w:divBdr>
            <w:top w:val="none" w:sz="0" w:space="0" w:color="auto"/>
            <w:left w:val="none" w:sz="0" w:space="0" w:color="auto"/>
            <w:bottom w:val="none" w:sz="0" w:space="0" w:color="auto"/>
            <w:right w:val="none" w:sz="0" w:space="0" w:color="auto"/>
          </w:divBdr>
          <w:divsChild>
            <w:div w:id="1282149023">
              <w:marLeft w:val="0"/>
              <w:marRight w:val="0"/>
              <w:marTop w:val="0"/>
              <w:marBottom w:val="0"/>
              <w:divBdr>
                <w:top w:val="none" w:sz="0" w:space="0" w:color="auto"/>
                <w:left w:val="none" w:sz="0" w:space="0" w:color="auto"/>
                <w:bottom w:val="none" w:sz="0" w:space="0" w:color="auto"/>
                <w:right w:val="none" w:sz="0" w:space="0" w:color="auto"/>
              </w:divBdr>
              <w:divsChild>
                <w:div w:id="116439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913568">
      <w:bodyDiv w:val="1"/>
      <w:marLeft w:val="0"/>
      <w:marRight w:val="0"/>
      <w:marTop w:val="0"/>
      <w:marBottom w:val="0"/>
      <w:divBdr>
        <w:top w:val="none" w:sz="0" w:space="0" w:color="auto"/>
        <w:left w:val="none" w:sz="0" w:space="0" w:color="auto"/>
        <w:bottom w:val="none" w:sz="0" w:space="0" w:color="auto"/>
        <w:right w:val="none" w:sz="0" w:space="0" w:color="auto"/>
      </w:divBdr>
      <w:divsChild>
        <w:div w:id="954946964">
          <w:marLeft w:val="0"/>
          <w:marRight w:val="0"/>
          <w:marTop w:val="0"/>
          <w:marBottom w:val="0"/>
          <w:divBdr>
            <w:top w:val="none" w:sz="0" w:space="0" w:color="auto"/>
            <w:left w:val="none" w:sz="0" w:space="0" w:color="auto"/>
            <w:bottom w:val="none" w:sz="0" w:space="0" w:color="auto"/>
            <w:right w:val="none" w:sz="0" w:space="0" w:color="auto"/>
          </w:divBdr>
          <w:divsChild>
            <w:div w:id="1074475703">
              <w:marLeft w:val="0"/>
              <w:marRight w:val="0"/>
              <w:marTop w:val="0"/>
              <w:marBottom w:val="0"/>
              <w:divBdr>
                <w:top w:val="none" w:sz="0" w:space="0" w:color="auto"/>
                <w:left w:val="none" w:sz="0" w:space="0" w:color="auto"/>
                <w:bottom w:val="none" w:sz="0" w:space="0" w:color="auto"/>
                <w:right w:val="none" w:sz="0" w:space="0" w:color="auto"/>
              </w:divBdr>
              <w:divsChild>
                <w:div w:id="4877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847266">
      <w:bodyDiv w:val="1"/>
      <w:marLeft w:val="0"/>
      <w:marRight w:val="0"/>
      <w:marTop w:val="0"/>
      <w:marBottom w:val="0"/>
      <w:divBdr>
        <w:top w:val="none" w:sz="0" w:space="0" w:color="auto"/>
        <w:left w:val="none" w:sz="0" w:space="0" w:color="auto"/>
        <w:bottom w:val="none" w:sz="0" w:space="0" w:color="auto"/>
        <w:right w:val="none" w:sz="0" w:space="0" w:color="auto"/>
      </w:divBdr>
      <w:divsChild>
        <w:div w:id="97599565">
          <w:marLeft w:val="0"/>
          <w:marRight w:val="0"/>
          <w:marTop w:val="0"/>
          <w:marBottom w:val="0"/>
          <w:divBdr>
            <w:top w:val="none" w:sz="0" w:space="0" w:color="auto"/>
            <w:left w:val="none" w:sz="0" w:space="0" w:color="auto"/>
            <w:bottom w:val="none" w:sz="0" w:space="0" w:color="auto"/>
            <w:right w:val="none" w:sz="0" w:space="0" w:color="auto"/>
          </w:divBdr>
          <w:divsChild>
            <w:div w:id="1479304793">
              <w:marLeft w:val="0"/>
              <w:marRight w:val="0"/>
              <w:marTop w:val="0"/>
              <w:marBottom w:val="0"/>
              <w:divBdr>
                <w:top w:val="none" w:sz="0" w:space="0" w:color="auto"/>
                <w:left w:val="none" w:sz="0" w:space="0" w:color="auto"/>
                <w:bottom w:val="none" w:sz="0" w:space="0" w:color="auto"/>
                <w:right w:val="none" w:sz="0" w:space="0" w:color="auto"/>
              </w:divBdr>
              <w:divsChild>
                <w:div w:id="52706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49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rteconstitucional.gov.co/relatoria/1998/t-153-98.htm" TargetMode="External"/><Relationship Id="rId18" Type="http://schemas.openxmlformats.org/officeDocument/2006/relationships/hyperlink" Target="http://www.corteidh.or.cr/docs/supervisiones/gelman_20_03_13.pdf" TargetMode="External"/><Relationship Id="rId26" Type="http://schemas.openxmlformats.org/officeDocument/2006/relationships/hyperlink" Target="https://www.publicacoesacademicas.uniceub.br/rdi/article/view/4996/" TargetMode="External"/><Relationship Id="rId3" Type="http://schemas.openxmlformats.org/officeDocument/2006/relationships/settings" Target="settings.xml"/><Relationship Id="rId21" Type="http://schemas.openxmlformats.org/officeDocument/2006/relationships/hyperlink" Target="http://www.corteidh.or.cr/docs/casos/articulos/Seriec_75_esp.pdf" TargetMode="External"/><Relationship Id="rId34" Type="http://schemas.openxmlformats.org/officeDocument/2006/relationships/fontTable" Target="fontTable.xml"/><Relationship Id="rId7" Type="http://schemas.openxmlformats.org/officeDocument/2006/relationships/hyperlink" Target="https://www.researchgate.net/publication/344669555_Tendencias_Jurispudenciais_da_Corte_Interamericana_de_Direitos_Humanos-2pdf" TargetMode="External"/><Relationship Id="rId12" Type="http://schemas.openxmlformats.org/officeDocument/2006/relationships/hyperlink" Target="http://www.planalto.gov.br/%20ccivil_03/decreto/2002/d4463.htm" TargetMode="External"/><Relationship Id="rId17" Type="http://schemas.openxmlformats.org/officeDocument/2006/relationships/hyperlink" Target="https://www.corteidh.or.cr/docs/casos/articulos/seriec_318_por.pdf" TargetMode="External"/><Relationship Id="rId25" Type="http://schemas.openxmlformats.org/officeDocument/2006/relationships/hyperlink" Target="https://seer.imed.edu.br/index.php/revistadedireito/article/view/1367/1004" TargetMode="External"/><Relationship Id="rId33" Type="http://schemas.openxmlformats.org/officeDocument/2006/relationships/hyperlink" Target="http://www.icty.org/x/cases/kunarac/tjug/en/kun-tj010222e.pdf" TargetMode="External"/><Relationship Id="rId2" Type="http://schemas.openxmlformats.org/officeDocument/2006/relationships/styles" Target="styles.xml"/><Relationship Id="rId16" Type="http://schemas.openxmlformats.org/officeDocument/2006/relationships/hyperlink" Target="https://gddc.ministeriopublico.pt/sites/default/files/documentos/instrumentos/rar21-1997.pdf" TargetMode="External"/><Relationship Id="rId20" Type="http://schemas.openxmlformats.org/officeDocument/2006/relationships/hyperlink" Target="http://www.corteidh.or.cr/docs/casos/articulos/seriec_154_esp.pdf" TargetMode="External"/><Relationship Id="rId29" Type="http://schemas.openxmlformats.org/officeDocument/2006/relationships/hyperlink" Target="http://www.cidh.org/basicos/portugues/e.protocolo_de_san_salvador.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dir.stf.jus.br/paginadorpub/paginador.jsp?docTP=AC&amp;docID=612960" TargetMode="External"/><Relationship Id="rId24" Type="http://schemas.openxmlformats.org/officeDocument/2006/relationships/hyperlink" Target="https://archivos.juridicas.unam.mx/www/bjv/libros/8/3655/20.pdf" TargetMode="External"/><Relationship Id="rId32" Type="http://schemas.openxmlformats.org/officeDocument/2006/relationships/hyperlink" Target="https://redir.stf.jus.br/paginadorpub/paginador.jsp?docTP=TP&amp;docID=10300665" TargetMode="External"/><Relationship Id="rId5" Type="http://schemas.openxmlformats.org/officeDocument/2006/relationships/footnotes" Target="footnotes.xml"/><Relationship Id="rId15" Type="http://schemas.openxmlformats.org/officeDocument/2006/relationships/hyperlink" Target="http://www.law.yale.edu/documents/pdf/sela/SELA13_Contesse_CV_Sp_20130401.pdf" TargetMode="External"/><Relationship Id="rId23" Type="http://schemas.openxmlformats.org/officeDocument/2006/relationships/hyperlink" Target="https://revistas.uexternado.edu.co/index.php/derest/article/view/4576/5264" TargetMode="External"/><Relationship Id="rId28" Type="http://schemas.openxmlformats.org/officeDocument/2006/relationships/hyperlink" Target="https://scielo.conicyt.cl/scielo.php?script=sci_abstract&amp;pid=S0718-52002013000100007&amp;lng=es&amp;nrm=iso" TargetMode="External"/><Relationship Id="rId10" Type="http://schemas.openxmlformats.org/officeDocument/2006/relationships/hyperlink" Target="https://minrel.gob.cl/comunicado-de-prensa-ministerio-de-relaciones-exteriores-ministerio-de/minrel/2019-04-23/105105.html" TargetMode="External"/><Relationship Id="rId19" Type="http://schemas.openxmlformats.org/officeDocument/2006/relationships/hyperlink" Target="http://www.corteidh.or.cr/docs/casos/articulos/seriec_162_esp.pdf" TargetMode="External"/><Relationship Id="rId31" Type="http://schemas.openxmlformats.org/officeDocument/2006/relationships/hyperlink" Target="https://www.scielo.br/j/rdp/a/dLhPxzDmJDTcczFVTdhSwJN/?lang=pt&amp;format=pdf" TargetMode="External"/><Relationship Id="rId4" Type="http://schemas.openxmlformats.org/officeDocument/2006/relationships/webSettings" Target="webSettings.xml"/><Relationship Id="rId9" Type="http://schemas.openxmlformats.org/officeDocument/2006/relationships/hyperlink" Target="https://publicacoesacademicas.uniceub.br/prisma/article/view/1145/989" TargetMode="External"/><Relationship Id="rId14" Type="http://schemas.openxmlformats.org/officeDocument/2006/relationships/hyperlink" Target="https://www.oas.org/es/cidh/soluciones_amistosas/docs/guia-practica-sa-es.pdf" TargetMode="External"/><Relationship Id="rId22" Type="http://schemas.openxmlformats.org/officeDocument/2006/relationships/hyperlink" Target="https://siaiap32.univali.br/seer/index.php/rdp/article/view/6058" TargetMode="External"/><Relationship Id="rId27" Type="http://schemas.openxmlformats.org/officeDocument/2006/relationships/hyperlink" Target="https://www.portaldeperiodicos.idp.edu.br/direitopublico/article/view/2866/pdf" TargetMode="External"/><Relationship Id="rId30" Type="http://schemas.openxmlformats.org/officeDocument/2006/relationships/hyperlink" Target="https://www.cidh.oas.org/basicos/portugues/c.convencao_americana.htm" TargetMode="External"/><Relationship Id="rId35" Type="http://schemas.openxmlformats.org/officeDocument/2006/relationships/theme" Target="theme/theme1.xml"/><Relationship Id="rId8" Type="http://schemas.openxmlformats.org/officeDocument/2006/relationships/hyperlink" Target="http://dfj.emnuvens.com.br/dfj/article/view/275/641"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www.corteidh.or.cr/docs/supervisiones/gelman_20_03_13.pdf" TargetMode="External"/><Relationship Id="rId18" Type="http://schemas.openxmlformats.org/officeDocument/2006/relationships/hyperlink" Target="https://publicacoesacademicas.uniceub.br/prisma/article/view/1145/989" TargetMode="External"/><Relationship Id="rId26" Type="http://schemas.openxmlformats.org/officeDocument/2006/relationships/hyperlink" Target="https://revistas.uexternado.edu.co/index.php/derest/article/view/4576/5264" TargetMode="External"/><Relationship Id="rId21" Type="http://schemas.openxmlformats.org/officeDocument/2006/relationships/hyperlink" Target="http://www.icty.org/x/cases/kunarac/tjug/en/kun-tj010222e.pdf" TargetMode="External"/><Relationship Id="rId34" Type="http://schemas.openxmlformats.org/officeDocument/2006/relationships/hyperlink" Target="https://www.researchgate.net/publication/344669555_Tendencias_Jurispudenciais_da_Corte_Interamericana_de_Direitos_Humanos-2pdf" TargetMode="External"/><Relationship Id="rId7" Type="http://schemas.openxmlformats.org/officeDocument/2006/relationships/hyperlink" Target="http://www.corteidh.or.cr/docs/casos/articulos/Seriec_75_esp.pdf" TargetMode="External"/><Relationship Id="rId12" Type="http://schemas.openxmlformats.org/officeDocument/2006/relationships/hyperlink" Target="http://www.corteidh.or.cr/docs/casos/articulos/seriec_154_esp.pdf" TargetMode="External"/><Relationship Id="rId17" Type="http://schemas.openxmlformats.org/officeDocument/2006/relationships/hyperlink" Target="https://minrel.gob.cl/comunicado-de-prensa-ministerio-de-relaciones-exteriores-ministerio-de/minrel/2019-04-23/105105.html" TargetMode="External"/><Relationship Id="rId25" Type="http://schemas.openxmlformats.org/officeDocument/2006/relationships/hyperlink" Target="https://www.scielo.br/j/rdp/a/dLhPxzDmJDTcczFVTdhSwJN/?lang=pt&amp;format=pdf" TargetMode="External"/><Relationship Id="rId33" Type="http://schemas.openxmlformats.org/officeDocument/2006/relationships/hyperlink" Target="https://www.researchgate.net/publication/344669555_Tendencias_Jurispudenciais_da_Corte_Interamericana_de_Direitos_Humanos-2pdf" TargetMode="External"/><Relationship Id="rId38" Type="http://schemas.openxmlformats.org/officeDocument/2006/relationships/hyperlink" Target="https://www.researchgate.net/publication/344669555_Tendencias_Jurispudenciais_da_Corte_Interamericana_de_Direitos_Humanos-2pdf" TargetMode="External"/><Relationship Id="rId2" Type="http://schemas.openxmlformats.org/officeDocument/2006/relationships/hyperlink" Target="https://www.cidh.oas.org/basicos/portugues/c.convencao_americana.htm" TargetMode="External"/><Relationship Id="rId16" Type="http://schemas.openxmlformats.org/officeDocument/2006/relationships/hyperlink" Target="http://redir.stf.jus.br/paginadorpub/paginador.jsp?docTP=AC&amp;docID=612960" TargetMode="External"/><Relationship Id="rId20" Type="http://schemas.openxmlformats.org/officeDocument/2006/relationships/hyperlink" Target="https://www.corteidh.or.cr/docs/casos/articulos/seriec_318_por.pdf" TargetMode="External"/><Relationship Id="rId29" Type="http://schemas.openxmlformats.org/officeDocument/2006/relationships/hyperlink" Target="https://archivos.juridicas.unam.mx/www/bjv/libros/8/3655/20.pdf" TargetMode="External"/><Relationship Id="rId1" Type="http://schemas.openxmlformats.org/officeDocument/2006/relationships/hyperlink" Target="https://seer.imed.edu.br/index.php/revistadedireito/article/view/1367/1004" TargetMode="External"/><Relationship Id="rId6" Type="http://schemas.openxmlformats.org/officeDocument/2006/relationships/hyperlink" Target="https://www.publicacoesacademicas.uniceub.br/rdi/article/view/4996/" TargetMode="External"/><Relationship Id="rId11" Type="http://schemas.openxmlformats.org/officeDocument/2006/relationships/hyperlink" Target="http://www.law.yale.edu/documents/pdf/sela/SELA13_Contesse_CV_Sp_20130401.pdf" TargetMode="External"/><Relationship Id="rId24" Type="http://schemas.openxmlformats.org/officeDocument/2006/relationships/hyperlink" Target="https://archivos.juridicas.unam.mx/www/bjv/libros/8/3655/20.pdf" TargetMode="External"/><Relationship Id="rId32" Type="http://schemas.openxmlformats.org/officeDocument/2006/relationships/hyperlink" Target="https://www.researchgate.net/publication/344669555_Tendencias_Jurispudenciais_da_Corte_Interamericana_de_Direitos_Humanos-2pdf" TargetMode="External"/><Relationship Id="rId37" Type="http://schemas.openxmlformats.org/officeDocument/2006/relationships/hyperlink" Target="https://www.researchgate.net/publication/344669555_Tendencias_Jurispudenciais_da_Corte_Interamericana_de_Direitos_Humanos-2pdf" TargetMode="External"/><Relationship Id="rId5" Type="http://schemas.openxmlformats.org/officeDocument/2006/relationships/hyperlink" Target="https://gddc.ministeriopublico.pt/sites/default/files/documentos/instrumentos/rar21-1997.pdf" TargetMode="External"/><Relationship Id="rId15" Type="http://schemas.openxmlformats.org/officeDocument/2006/relationships/hyperlink" Target="https://scielo.conicyt.cl/scielo.php?script=sci_abstract&amp;pid=S0718-52002013000100007&amp;lng=es&amp;nrm=iso" TargetMode="External"/><Relationship Id="rId23" Type="http://schemas.openxmlformats.org/officeDocument/2006/relationships/hyperlink" Target="https://www.corteconstitucional.gov.co/relatoria/1998/t-153-98.htm" TargetMode="External"/><Relationship Id="rId28" Type="http://schemas.openxmlformats.org/officeDocument/2006/relationships/hyperlink" Target="https://archivos.juridicas.unam.mx/www/bjv/libros/8/3655/20.pdf" TargetMode="External"/><Relationship Id="rId36" Type="http://schemas.openxmlformats.org/officeDocument/2006/relationships/hyperlink" Target="https://siaiap32.univali.br/seer/index.php/rdp/article/view/6058" TargetMode="External"/><Relationship Id="rId10" Type="http://schemas.openxmlformats.org/officeDocument/2006/relationships/hyperlink" Target="https://www.oas.org/es/cidh/soluciones_amistosas/docs/guia-practica-sa-es.pdf" TargetMode="External"/><Relationship Id="rId19" Type="http://schemas.openxmlformats.org/officeDocument/2006/relationships/hyperlink" Target="http://dfj.emnuvens.com.br/dfj/article/view/275/641" TargetMode="External"/><Relationship Id="rId31" Type="http://schemas.openxmlformats.org/officeDocument/2006/relationships/hyperlink" Target="https://www.researchgate.net/publication/344669555_Tendencias_Jurispudenciais_da_Corte_Interamericana_de_Direitos_Humanos-2pdf" TargetMode="External"/><Relationship Id="rId4" Type="http://schemas.openxmlformats.org/officeDocument/2006/relationships/hyperlink" Target="http://www.planalto.gov.br/%20ccivil_03/decreto/2002/d4463.htm" TargetMode="External"/><Relationship Id="rId9" Type="http://schemas.openxmlformats.org/officeDocument/2006/relationships/hyperlink" Target="http://www.corteidh.or.cr/docs/casos/articulos/seriec_162_esp.pdf" TargetMode="External"/><Relationship Id="rId14" Type="http://schemas.openxmlformats.org/officeDocument/2006/relationships/hyperlink" Target="http://www.law.yale.edu/documents/pdf/sela/SELA13_Contesse_CV_Sp_20130401.pdf" TargetMode="External"/><Relationship Id="rId22" Type="http://schemas.openxmlformats.org/officeDocument/2006/relationships/hyperlink" Target="https://redir.stf.jus.br/paginadorpub/paginador.jsp?docTP=TP&amp;docID=10300665" TargetMode="External"/><Relationship Id="rId27" Type="http://schemas.openxmlformats.org/officeDocument/2006/relationships/hyperlink" Target="https://archivos.juridicas.unam.mx/www/bjv/libros/8/3655/20.pdf" TargetMode="External"/><Relationship Id="rId30" Type="http://schemas.openxmlformats.org/officeDocument/2006/relationships/hyperlink" Target="https://revistas.uexternado.edu.co/index.php/derest/article/view/4576/5264" TargetMode="External"/><Relationship Id="rId35" Type="http://schemas.openxmlformats.org/officeDocument/2006/relationships/hyperlink" Target="https://www.portaldeperiodicos.idp.edu.br/direitopublico/article/view/2866/pdf" TargetMode="External"/><Relationship Id="rId8" Type="http://schemas.openxmlformats.org/officeDocument/2006/relationships/hyperlink" Target="http://www.corteidh.or.cr/docs/casos/articulos/seriec_154_esp.pdf" TargetMode="External"/><Relationship Id="rId3" Type="http://schemas.openxmlformats.org/officeDocument/2006/relationships/hyperlink" Target="http://www.cidh.org/basicos/portugues/e.protocolo_de_san_salvador.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1039</TotalTime>
  <Pages>19</Pages>
  <Words>8055</Words>
  <Characters>43498</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51451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Ana Maria Lopes</cp:lastModifiedBy>
  <cp:revision>141</cp:revision>
  <dcterms:created xsi:type="dcterms:W3CDTF">2021-05-21T09:57:00Z</dcterms:created>
  <dcterms:modified xsi:type="dcterms:W3CDTF">2021-06-05T01:21:00Z</dcterms:modified>
  <cp:category/>
</cp:coreProperties>
</file>