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2D3" w:rsidRDefault="004272D3" w:rsidP="004272D3">
      <w:pPr>
        <w:pStyle w:val="Ttulo"/>
      </w:pPr>
      <w:r w:rsidRPr="008C14C0">
        <w:t>GRUPOS PARA REEDUCAÇÃO DE HOMENS AUTORES DE VIOLÊNCIA CONTRA A MU</w:t>
      </w:r>
      <w:r>
        <w:t>LHER NO ESTADO DO PARANÁ/BRASIL</w:t>
      </w:r>
    </w:p>
    <w:p w:rsidR="004272D3" w:rsidRDefault="004272D3" w:rsidP="004272D3">
      <w:pPr>
        <w:pStyle w:val="Corpodetexto"/>
        <w:ind w:firstLine="0"/>
      </w:pPr>
    </w:p>
    <w:p w:rsidR="004272D3" w:rsidRPr="00CE2DDA" w:rsidRDefault="004272D3" w:rsidP="004272D3">
      <w:pPr>
        <w:pStyle w:val="Corpodetexto"/>
        <w:ind w:firstLine="0"/>
      </w:pPr>
      <w:r w:rsidRPr="006B68AC">
        <w:t>GROUPS FOR THE RE-EDUCATION OF MEN AUTHORS OF VIOLENCE AGAINST WOMEN IN THE STATE OF PARANÁ/BRAZIL</w:t>
      </w:r>
    </w:p>
    <w:p w:rsidR="004272D3" w:rsidRDefault="004272D3" w:rsidP="004272D3">
      <w:pPr>
        <w:rPr>
          <w:lang w:val="pt-BR"/>
        </w:rPr>
      </w:pPr>
    </w:p>
    <w:p w:rsidR="004272D3" w:rsidRDefault="004272D3" w:rsidP="004272D3">
      <w:pPr>
        <w:pStyle w:val="Ttulo1"/>
        <w:rPr>
          <w:lang w:val="pt-BR"/>
        </w:rPr>
      </w:pPr>
      <w:r w:rsidRPr="006B68AC">
        <w:rPr>
          <w:lang w:val="pt-BR"/>
        </w:rPr>
        <w:t>Resumo</w:t>
      </w:r>
    </w:p>
    <w:p w:rsidR="004272D3" w:rsidRPr="006B68AC" w:rsidRDefault="004272D3" w:rsidP="004272D3">
      <w:pPr>
        <w:rPr>
          <w:lang w:val="pt-BR"/>
        </w:rPr>
      </w:pPr>
    </w:p>
    <w:p w:rsidR="004272D3" w:rsidRDefault="004272D3" w:rsidP="004272D3">
      <w:pPr>
        <w:ind w:firstLine="0"/>
      </w:pPr>
      <w:r>
        <w:t>O estudo busca apresentar breve histórico das intervenções com homens autores de violência doméstica e identificar os grupos reflexivos no Estado do Paraná, relatando as experiências do Grupo Atitude, este desenvolvido na região metropolitana de Curitiba/PR. Quanto aos procedimentos metodológicos, trata-se de uma pesquisa documental que realizou análises de registros de dados da Coordenadoria Estadual da Mulher em Situação de Violência Doméstica e Familiar – CEVID, e do Ministério Público do Estado do Paraná, além de contatos informais com esses órgãos. Os grupos reflexivos são práticas desenvolvidas no mundo desde 1970, mas incorporados ao Brasil nas políticas públicas apenas</w:t>
      </w:r>
      <w:r w:rsidR="00FF7ACC">
        <w:t xml:space="preserve"> em 1990. Atualmente existem 312</w:t>
      </w:r>
      <w:r>
        <w:t xml:space="preserve"> iniciativas distribuídas no país, sendo que 126 na região sul e dessas, 60 são desenvolvidas no Estado do Paraná. Verificou-se que não existe uma padronização no desenvolvimento dessas atividades, existindo uma variação entre número de encontros, temas tratados, grupo de profissionais envolvidos, e até mesmo as formas de inserção nos programas. Por outro lado, já existem notícias de efeitos positivos, como a redução de reincidência, identificada junto ao grupo reflexivo estudado. O estudo apresenta reflexões críticas a respeito do desenvolvimento de atividades voltadas aos autores de violência doméstica, sendo que, além de relatar como são realizadas as atividades pelo Grupo Atitude, as instituições envolvidas na realização das atividades, a divisão de conteúdos, quais e quantos profissionais atuam como interventores e os métodos utilizados por cada um deles, são identificados finalidade e importância de intervenções desta natureza com a participação do Estado do Paraná no acompanhamento da prevenção e repressão dos crimes contra a mulher. </w:t>
      </w:r>
    </w:p>
    <w:p w:rsidR="004272D3" w:rsidRPr="006A2F34" w:rsidRDefault="004272D3" w:rsidP="004272D3">
      <w:pPr>
        <w:ind w:firstLine="0"/>
        <w:rPr>
          <w:lang w:val="pt-BR"/>
        </w:rPr>
      </w:pPr>
      <w:r w:rsidRPr="00CE2DDA">
        <w:rPr>
          <w:b/>
          <w:bCs/>
          <w:lang w:val="pt-BR"/>
        </w:rPr>
        <w:t>Palavras-chave</w:t>
      </w:r>
      <w:r w:rsidRPr="006A2F34">
        <w:rPr>
          <w:bCs/>
          <w:lang w:val="pt-BR"/>
        </w:rPr>
        <w:t>:</w:t>
      </w:r>
      <w:r w:rsidR="00217335">
        <w:rPr>
          <w:bCs/>
          <w:lang w:val="pt-BR"/>
        </w:rPr>
        <w:t xml:space="preserve"> </w:t>
      </w:r>
      <w:r>
        <w:rPr>
          <w:lang w:val="pt-BR"/>
        </w:rPr>
        <w:t>Violência contra a mulher</w:t>
      </w:r>
      <w:r w:rsidRPr="006A2F34">
        <w:rPr>
          <w:lang w:val="pt-BR"/>
        </w:rPr>
        <w:t xml:space="preserve">; </w:t>
      </w:r>
      <w:r>
        <w:rPr>
          <w:lang w:val="pt-BR"/>
        </w:rPr>
        <w:t>Violência doméstica</w:t>
      </w:r>
      <w:r w:rsidRPr="006A2F34">
        <w:rPr>
          <w:lang w:val="pt-BR"/>
        </w:rPr>
        <w:t xml:space="preserve">; </w:t>
      </w:r>
      <w:r>
        <w:rPr>
          <w:lang w:val="pt-BR"/>
        </w:rPr>
        <w:t>Justiça Criminal</w:t>
      </w:r>
      <w:r w:rsidRPr="006A2F34">
        <w:rPr>
          <w:lang w:val="pt-BR"/>
        </w:rPr>
        <w:t>.</w:t>
      </w:r>
    </w:p>
    <w:p w:rsidR="004272D3" w:rsidRPr="006A2F34" w:rsidRDefault="004272D3" w:rsidP="004272D3">
      <w:pPr>
        <w:rPr>
          <w:lang w:val="pt-BR"/>
        </w:rPr>
      </w:pPr>
    </w:p>
    <w:p w:rsidR="004272D3" w:rsidRPr="006A2F34" w:rsidRDefault="004272D3" w:rsidP="004272D3">
      <w:pPr>
        <w:pStyle w:val="Corpodetexto"/>
        <w:spacing w:before="83"/>
        <w:rPr>
          <w:rFonts w:ascii="Times New Roman" w:hAnsi="Times New Roman" w:cs="Times New Roman"/>
          <w:b/>
          <w:bCs/>
          <w:szCs w:val="24"/>
          <w:lang w:val="pt-BR"/>
        </w:rPr>
      </w:pPr>
    </w:p>
    <w:p w:rsidR="004272D3" w:rsidRDefault="004272D3" w:rsidP="004272D3">
      <w:pPr>
        <w:pStyle w:val="Ttulo"/>
        <w:rPr>
          <w:lang w:val="pt-BR"/>
        </w:rPr>
      </w:pPr>
      <w:r w:rsidRPr="006A2F34">
        <w:rPr>
          <w:lang w:val="pt-BR"/>
        </w:rPr>
        <w:t>1 Introdução</w:t>
      </w:r>
    </w:p>
    <w:p w:rsidR="004272D3" w:rsidRPr="00CE2DDA" w:rsidRDefault="004272D3" w:rsidP="004272D3">
      <w:pPr>
        <w:rPr>
          <w:lang w:val="pt-BR"/>
        </w:rPr>
      </w:pPr>
    </w:p>
    <w:p w:rsidR="004272D3" w:rsidRPr="00E27E8B" w:rsidRDefault="004272D3" w:rsidP="004272D3">
      <w:pPr>
        <w:rPr>
          <w:szCs w:val="24"/>
          <w:lang w:val="pt-BR"/>
        </w:rPr>
      </w:pPr>
      <w:r w:rsidRPr="00CE2DDA">
        <w:rPr>
          <w:szCs w:val="24"/>
          <w:lang w:val="pt-BR"/>
        </w:rPr>
        <w:t>A Lei n</w:t>
      </w:r>
      <w:r>
        <w:rPr>
          <w:szCs w:val="24"/>
          <w:lang w:val="pt-BR"/>
        </w:rPr>
        <w:t>.</w:t>
      </w:r>
      <w:r w:rsidRPr="00CE2DDA">
        <w:rPr>
          <w:szCs w:val="24"/>
          <w:lang w:val="pt-BR"/>
        </w:rPr>
        <w:t xml:space="preserve"> 11</w:t>
      </w:r>
      <w:r>
        <w:rPr>
          <w:szCs w:val="24"/>
          <w:lang w:val="pt-BR"/>
        </w:rPr>
        <w:t>.</w:t>
      </w:r>
      <w:r w:rsidRPr="00CE2DDA">
        <w:rPr>
          <w:szCs w:val="24"/>
          <w:lang w:val="pt-BR"/>
        </w:rPr>
        <w:t>340/2006</w:t>
      </w:r>
      <w:r>
        <w:rPr>
          <w:rStyle w:val="Refdenotaderodap"/>
          <w:szCs w:val="24"/>
          <w:lang w:val="pt-BR"/>
        </w:rPr>
        <w:footnoteReference w:id="1"/>
      </w:r>
      <w:r w:rsidRPr="00CE2DDA">
        <w:rPr>
          <w:szCs w:val="24"/>
          <w:lang w:val="pt-BR"/>
        </w:rPr>
        <w:t xml:space="preserve"> prevê algumas maneiras de coibir ou interromper a </w:t>
      </w:r>
      <w:r w:rsidRPr="00E27E8B">
        <w:rPr>
          <w:szCs w:val="24"/>
          <w:lang w:val="pt-BR"/>
        </w:rPr>
        <w:lastRenderedPageBreak/>
        <w:t>violência doméstica a assistência à mulher por meio de serviços de assistência social, do Sistema Único de Saúde, do Sistema Único de Segurança Pública, bem como a aplicação de medidas protetivas, dentre elas, a participação do autor da violência em programas de recuperação e reeducação, assim como o acompanhamento psicossocial dos autores de violência doméstica.</w:t>
      </w:r>
    </w:p>
    <w:p w:rsidR="004272D3" w:rsidRPr="00E27E8B" w:rsidRDefault="004272D3" w:rsidP="004272D3">
      <w:pPr>
        <w:rPr>
          <w:lang w:val="pt-BR"/>
        </w:rPr>
      </w:pPr>
      <w:r w:rsidRPr="00E27E8B">
        <w:rPr>
          <w:lang w:val="pt-BR"/>
        </w:rPr>
        <w:t>Por muito tempo, a sociedade entendeu que nas situações que envolviam a violência doméstica todos os esforços deveriam ser voltados ao indivíduo que sofreu a violação/agressão. A pessoa fragilizada necessita de diferentes profissionais que a auxiliem na recomposição de sua vida, assim como, os autores de violência. Dessa forma, se torna imprescindível um serviço de qualidade, e um grande desafio é o envolvimento dos profissionais da justiça, saúde e da assistência social no acompanhamento dessas pessoas</w:t>
      </w:r>
      <w:r w:rsidRPr="00E27E8B">
        <w:rPr>
          <w:rStyle w:val="Refdenotaderodap"/>
          <w:szCs w:val="24"/>
          <w:lang w:val="pt-BR"/>
        </w:rPr>
        <w:footnoteReference w:id="2"/>
      </w:r>
      <w:r w:rsidRPr="00E27E8B">
        <w:rPr>
          <w:lang w:val="pt-BR"/>
        </w:rPr>
        <w:t>.</w:t>
      </w:r>
    </w:p>
    <w:p w:rsidR="004272D3" w:rsidRPr="00E27E8B" w:rsidRDefault="004272D3" w:rsidP="004272D3">
      <w:pPr>
        <w:rPr>
          <w:b/>
          <w:bCs/>
          <w:lang w:val="pt-BR"/>
        </w:rPr>
      </w:pPr>
      <w:r w:rsidRPr="00E27E8B">
        <w:rPr>
          <w:lang w:val="pt-BR"/>
        </w:rPr>
        <w:t>O cuidado com a pessoa vítima de violência e a promoção de ações, por exemplo, o afastamento do autor da violência, representa algo importante, mas para o enfrentamento da violência é preciso ir além com medidas de atendimento a todos os envolvidos no conflito, o que significa o acompanhamento também do autor da violência. A amplitude da intervenção é necessária primeiro, porque muitas mulheres vítimas de violência doméstica, após realizarem a denúncia junto aos órgãos competentes, retomam a convivência com seus companheiros, os autores da violência, e depois esses homens que praticaram a violência doméstica continuarão a manter relações sociais e afetivas com outras pessoas no decorrer de sua vida, e poderão repetir as práticas agressivas/abusivas, iniciando-se novos ciclos de violência.</w:t>
      </w:r>
    </w:p>
    <w:p w:rsidR="004272D3" w:rsidRPr="00E27E8B" w:rsidRDefault="004272D3" w:rsidP="004272D3">
      <w:pPr>
        <w:rPr>
          <w:lang w:val="pt-BR"/>
        </w:rPr>
      </w:pPr>
      <w:r w:rsidRPr="00E27E8B">
        <w:rPr>
          <w:lang w:val="pt-BR"/>
        </w:rPr>
        <w:t>Para o enfrentamento da violência doméstica é preciso refletir e buscar formas de alcançar os homens autores de violência com os programas de reeducação, pois estes representam um dos atores na relação de gênero. E considerando essa necessidade de envolvimento, a Lei Maria da Penha dispôs sobre a criação de serviços de responsabilização dos homens e passou a analisar temas, por exemplo, as masculinidades, o que deve contribuir para a resolução de conflitos sem violência, uma vez que os homens por meio das experiências recebidas poderão adquirir habilidades para solucionar conflitos</w:t>
      </w:r>
      <w:r w:rsidRPr="00E27E8B">
        <w:rPr>
          <w:rStyle w:val="Refdenotaderodap"/>
          <w:szCs w:val="24"/>
          <w:lang w:val="pt-BR"/>
        </w:rPr>
        <w:footnoteReference w:id="3"/>
      </w:r>
      <w:r w:rsidRPr="00E27E8B">
        <w:rPr>
          <w:lang w:val="pt-BR"/>
        </w:rPr>
        <w:t>.</w:t>
      </w:r>
    </w:p>
    <w:p w:rsidR="004272D3" w:rsidRPr="00E27E8B" w:rsidRDefault="004272D3" w:rsidP="004272D3">
      <w:pPr>
        <w:rPr>
          <w:lang w:val="pt-BR"/>
        </w:rPr>
      </w:pPr>
      <w:r w:rsidRPr="00E27E8B">
        <w:rPr>
          <w:lang w:val="pt-BR"/>
        </w:rPr>
        <w:t>A criação de grupos para recuperação e reeducação de homens autores de violência doméstica foi inserida no ordenamento jurídico brasileiro em 2006 por meio da Lei n. 11.340/2006. No entanto, há muito tempo outros países, assim como a sociedade civil brasileira, que já vinham desenvolvendo ações desta natureza como meio de prevenção a violência doméstica.</w:t>
      </w:r>
    </w:p>
    <w:p w:rsidR="004272D3" w:rsidRPr="00E27E8B" w:rsidRDefault="004272D3" w:rsidP="004272D3">
      <w:pPr>
        <w:rPr>
          <w:lang w:val="pt-BR"/>
        </w:rPr>
      </w:pPr>
      <w:r w:rsidRPr="00E27E8B">
        <w:rPr>
          <w:lang w:val="pt-BR"/>
        </w:rPr>
        <w:t>Este estudo objetivou apresentar um breve histórico das intervenções com homens autores de violência doméstica e familiar, começando com seu surgimento no âmbito internacional e nacional, em seguida o mapeamento dos grupos reflexivos existentes no Estado do Paraná no Brasil. Buscou-se demonstrar as maneiras de inserção dos participantes nos referidos grupos, e de maneira complementar, narrar as experiências vividas pelo Grupo Reflexivo Atitude, desenvolvido na região</w:t>
      </w:r>
      <w:r w:rsidRPr="006A2F34">
        <w:rPr>
          <w:lang w:val="pt-BR"/>
        </w:rPr>
        <w:t xml:space="preserve"> </w:t>
      </w:r>
      <w:r w:rsidRPr="00E27E8B">
        <w:rPr>
          <w:lang w:val="pt-BR"/>
        </w:rPr>
        <w:t>metropolitana de Curitiba no Estado do Paraná.</w:t>
      </w:r>
    </w:p>
    <w:p w:rsidR="004272D3" w:rsidRPr="00E27E8B" w:rsidRDefault="004272D3" w:rsidP="004272D3">
      <w:pPr>
        <w:rPr>
          <w:lang w:val="pt-BR"/>
        </w:rPr>
      </w:pPr>
      <w:r w:rsidRPr="00E27E8B">
        <w:rPr>
          <w:lang w:val="pt-BR"/>
        </w:rPr>
        <w:lastRenderedPageBreak/>
        <w:t>No que tange ao método, trata-se de uma pesquisa documental que realizou análises de registros referentes ao surgimento e desenvolvimento dos grupos reflexivos nos âmbitos nacional e internacional. Em seguida foram verificados os registros de dados da Coordenadoria Estadual da Mulher em Situação de Violência Doméstica e Familiar – CEVID, e do Ministério Público do Estado do Paraná objetivando identificar os grupos reflexivos. E de maneira complementar buscou-se estabelecer contatos informais com esses órgãos. Buscou-se descrever a experiência do Grupo Atitude, o qual está situado na região metropolitana de Curitiba, ao considerar que a primeira autora deste artigo é membro integrante deste grupo, e atua na função de advogada nas ações de reeducação de homens autores de violência doméstica contra a mulher.</w:t>
      </w:r>
    </w:p>
    <w:p w:rsidR="004272D3" w:rsidRPr="00E27E8B" w:rsidRDefault="004272D3" w:rsidP="004272D3">
      <w:pPr>
        <w:rPr>
          <w:lang w:val="pt-BR"/>
        </w:rPr>
      </w:pPr>
    </w:p>
    <w:p w:rsidR="004272D3" w:rsidRPr="00E27E8B" w:rsidRDefault="004272D3" w:rsidP="004272D3">
      <w:pPr>
        <w:pStyle w:val="Ttulo1"/>
        <w:rPr>
          <w:lang w:val="pt-BR"/>
        </w:rPr>
      </w:pPr>
      <w:r w:rsidRPr="00E27E8B">
        <w:rPr>
          <w:lang w:val="pt-BR"/>
        </w:rPr>
        <w:t xml:space="preserve">2 Histórico de intervenções com homens autores de violência contra a mulher </w:t>
      </w:r>
    </w:p>
    <w:p w:rsidR="004272D3" w:rsidRPr="00E27E8B" w:rsidRDefault="004272D3" w:rsidP="004272D3">
      <w:pPr>
        <w:rPr>
          <w:lang w:val="pt-BR"/>
        </w:rPr>
      </w:pPr>
    </w:p>
    <w:p w:rsidR="004272D3" w:rsidRPr="00E27E8B" w:rsidRDefault="004272D3" w:rsidP="004272D3">
      <w:r w:rsidRPr="00E27E8B">
        <w:rPr>
          <w:lang w:val="pt-BR"/>
        </w:rPr>
        <w:t>O primeiro grupo de intervenção com homens autores de violência doméstica que se tem notícia, surgiu em 1977, em Boston-EUA, chamado EMERGE. Um tempo depois em 1981, Duluth, Minnesota/EUA desenvolveu o programa Domestic Abuse Intervention Project (DAIP) que em parceria com o poder judiciário passou a trabalhar pela segurança das pessoas vítimas de agressões e a responsabilização de seus autores. Nos anos 1980, o programa se estendeu pela América do Norte, Europa, Austrália e América Latina. De início os programas eram em geral desenvolvidos por voluntários, mas com o passar do tempo criaram vínculos com o sistema judicial que, por sua vez, começou a decidir em suas sentenças pela condenação dos homens autores de violência doméstica a participação em programas de tal natureza</w:t>
      </w:r>
      <w:r w:rsidRPr="00E27E8B">
        <w:rPr>
          <w:rStyle w:val="Refdenotaderodap"/>
          <w:szCs w:val="24"/>
          <w:lang w:val="pt-BR"/>
        </w:rPr>
        <w:footnoteReference w:id="4"/>
      </w:r>
      <w:r w:rsidRPr="00E27E8B">
        <w:rPr>
          <w:lang w:val="pt-BR"/>
        </w:rPr>
        <w:t>. Na América Latina, a Argentina foi o primeiro país a criar grupos de intervenções, mas atualmente, existem programas consolidados em vários países, dentre eles, o Brasil</w:t>
      </w:r>
      <w:r w:rsidRPr="00E27E8B">
        <w:rPr>
          <w:rStyle w:val="Refdenotaderodap"/>
          <w:szCs w:val="24"/>
          <w:lang w:val="pt-BR"/>
        </w:rPr>
        <w:footnoteReference w:id="5"/>
      </w:r>
      <w:r w:rsidRPr="00E27E8B">
        <w:rPr>
          <w:lang w:val="pt-BR"/>
        </w:rPr>
        <w:t>.</w:t>
      </w:r>
    </w:p>
    <w:p w:rsidR="004272D3" w:rsidRPr="00E27E8B" w:rsidRDefault="004272D3" w:rsidP="004272D3">
      <w:pPr>
        <w:rPr>
          <w:lang w:val="pt-BR"/>
        </w:rPr>
      </w:pPr>
      <w:r w:rsidRPr="00E27E8B">
        <w:rPr>
          <w:lang w:val="pt-BR"/>
        </w:rPr>
        <w:t>No Brasil, os primeiros programas com foco nos autores de violência doméstica surgiram nos anos 1990. Foram pioneiras no desenvolvimento de trabalhos desta natureza iniciativas da organização não governamental Pró-Mulher, Família e Cidadania, de São Paulo e do Instituto Noos, do Rio de Janeiro. A Organização Pró-mulher que até 1993 era voltada ao atendimento exclusivo do público feminino, identificou a necessidade de acompanhamento também dos demais membros da família, assim, começou a utilizar a estratégia de grupos reflexivos para homens, cuja metodologia foi posteriormente utilizada para a resolução de conflitos familiares em casos levados ao poder judiciário, em que se aplica a Lei n. 9.099/95</w:t>
      </w:r>
      <w:r w:rsidRPr="00E27E8B">
        <w:rPr>
          <w:rStyle w:val="Refdenotaderodap"/>
          <w:szCs w:val="24"/>
          <w:lang w:val="pt-BR"/>
        </w:rPr>
        <w:footnoteReference w:id="6"/>
      </w:r>
      <w:r w:rsidRPr="00E27E8B">
        <w:rPr>
          <w:lang w:val="pt-BR"/>
        </w:rPr>
        <w:t>.</w:t>
      </w:r>
    </w:p>
    <w:p w:rsidR="004272D3" w:rsidRPr="00E27E8B" w:rsidRDefault="004272D3" w:rsidP="004272D3">
      <w:r w:rsidRPr="00E27E8B">
        <w:rPr>
          <w:lang w:val="pt-BR"/>
        </w:rPr>
        <w:t xml:space="preserve">Até o advento da Lei n. 11.340/2006, o julgamento da prática de atos </w:t>
      </w:r>
      <w:r w:rsidRPr="00E27E8B">
        <w:rPr>
          <w:lang w:val="pt-BR"/>
        </w:rPr>
        <w:lastRenderedPageBreak/>
        <w:t>envolvendo a violência doméstica era de atribuição dos Juizados Especiais Crimina</w:t>
      </w:r>
      <w:r w:rsidR="008E0DF3" w:rsidRPr="00E27E8B">
        <w:rPr>
          <w:lang w:val="pt-BR"/>
        </w:rPr>
        <w:t>is e, consequentemente, a Lei n.</w:t>
      </w:r>
      <w:r w:rsidRPr="00E27E8B">
        <w:rPr>
          <w:lang w:val="pt-BR"/>
        </w:rPr>
        <w:t xml:space="preserve"> 9.099/95 era aplicada a eventos de tal natureza. O Instituto Noos, por sua vez, iniciou seu trabalho primeiramente com uma pesquisa feita com um grupo, em sua maioria psicólogos, para a reflexão pessoal sobre a identidade de gênero. No ano de 1999 realizou dois grupos com homens, sendo um deles formado por policiais militares pertencentes ao 9° Batalhão do Município do Rio de Janeiro, no bairro de Rocha Miranda, que estavam detidos no quartel pela prática de delitos, e o outro com homens encaminhados pelo Centro Integrado de Atendimento à Mulher (CIAM). Diante do êxito na realização de suas atividades, o Instituto Noos estabeleceu convênio com o Ministério da Justiça para a execução de um projeto que associou os grupos com homens à aplicação de penas alternativas. O Instituto Noos e a organização Pró-Mulher começaram a oferecer atendimentos aos casos sob julgamento perante os Juizados Especiais Criminais</w:t>
      </w:r>
      <w:r w:rsidRPr="00E27E8B">
        <w:rPr>
          <w:rStyle w:val="Refdenotaderodap"/>
          <w:szCs w:val="24"/>
          <w:lang w:val="pt-BR"/>
        </w:rPr>
        <w:footnoteReference w:id="7"/>
      </w:r>
      <w:r w:rsidRPr="00E27E8B">
        <w:rPr>
          <w:lang w:val="pt-BR"/>
        </w:rPr>
        <w:t>.</w:t>
      </w:r>
    </w:p>
    <w:p w:rsidR="004272D3" w:rsidRPr="00E27E8B" w:rsidRDefault="004272D3" w:rsidP="004272D3">
      <w:pPr>
        <w:rPr>
          <w:color w:val="FF0000"/>
        </w:rPr>
      </w:pPr>
      <w:r w:rsidRPr="00E27E8B">
        <w:rPr>
          <w:lang w:val="pt-BR"/>
        </w:rPr>
        <w:t>Outras ações de destaque foram desenvolvidas pelo Distrito Federal, Santa Catarina e Minas Gerais. Em 2001, a Prefeitura de Blumenau/Santa Catarina por meio da Lei n. 5825 criou o Programa de Prevenção e Combate à Violência Doméstica e Intrafamiliar (PPVCDI), com o objetivo de reabilitação de autores de violência contra a mulher, que é desenvolvido pela Secretaria de Assistência Social do Município, o qual foi instituído como política pública. Entre 2003 e 2014, a participação no grupo era realizada por voluntários, mas em 2015 o programa passou então a atender também indivíduos encaminhados mediante ordem judicial</w:t>
      </w:r>
      <w:r w:rsidRPr="00E27E8B">
        <w:rPr>
          <w:rStyle w:val="Refdenotaderodap"/>
          <w:szCs w:val="24"/>
          <w:lang w:val="pt-BR"/>
        </w:rPr>
        <w:footnoteReference w:id="8"/>
      </w:r>
      <w:r w:rsidRPr="00E27E8B">
        <w:rPr>
          <w:color w:val="FF0000"/>
          <w:lang w:val="pt-BR"/>
        </w:rPr>
        <w:t>.</w:t>
      </w:r>
    </w:p>
    <w:p w:rsidR="004272D3" w:rsidRPr="00E27E8B" w:rsidRDefault="004272D3" w:rsidP="004272D3">
      <w:pPr>
        <w:rPr>
          <w:lang w:val="pt-BR"/>
        </w:rPr>
      </w:pPr>
      <w:r w:rsidRPr="00E27E8B">
        <w:rPr>
          <w:lang w:val="pt-BR"/>
        </w:rPr>
        <w:t>No Distrito Federal, em 2003, surgiu o Núcleo de Atendimento à Família e aos Autores de Violência Doméstica (NAFAVD). Segundo informações extraídas do site da instituição</w:t>
      </w:r>
      <w:r w:rsidRPr="00E27E8B">
        <w:rPr>
          <w:rStyle w:val="Refdenotaderodap"/>
          <w:szCs w:val="24"/>
          <w:lang w:val="pt-BR"/>
        </w:rPr>
        <w:footnoteReference w:id="9"/>
      </w:r>
      <w:r w:rsidRPr="00E27E8B">
        <w:rPr>
          <w:lang w:val="pt-BR"/>
        </w:rPr>
        <w:t>,</w:t>
      </w:r>
      <w:r w:rsidR="008E0DF3" w:rsidRPr="00E27E8B">
        <w:rPr>
          <w:lang w:val="pt-BR"/>
        </w:rPr>
        <w:t xml:space="preserve"> </w:t>
      </w:r>
      <w:r w:rsidRPr="00E27E8B">
        <w:rPr>
          <w:lang w:val="pt-BR"/>
        </w:rPr>
        <w:t>o núcleo diz respeito a unidades de atendimento voltadas ao acompanhamento interdisciplinar com homens e mulheres envolvidos em situações de violência doméstica e familiar, e que são encaminhados pelo Ministério Público ou pelo Poder Judiciário, cujas práticas estavam inseridas na Lei Maria da Penha. São desenvolvidas atividades que visam a escuta, responsabilização, reeducação, reflexão, e existem atendimentos individuais e para o casal que, durante seis meses são acompanhados por equipe profissional especializada.</w:t>
      </w:r>
    </w:p>
    <w:p w:rsidR="004272D3" w:rsidRPr="00E27E8B" w:rsidRDefault="004272D3" w:rsidP="004272D3">
      <w:pPr>
        <w:rPr>
          <w:lang w:val="pt-BR"/>
        </w:rPr>
      </w:pPr>
      <w:r w:rsidRPr="00E27E8B">
        <w:rPr>
          <w:lang w:val="pt-BR"/>
        </w:rPr>
        <w:t>Em Belo Horizonte/Minas Gerais, o Instituto Albam, fundado em 1988, iniciou suas atividades voltadas ao atendimento de homens autores de violência em 2005, dando início ao Programa denominado ‘Andros’, que segundo a instituição trata-se de “homens gestando alternativas para o fim da violência, atendendo homens que exercem violência contra mulheres, e violência intrafamiliar, em grupos reflexivos de gênero, e tem sua adesão vinculada à determinação judicial da Vara competente”</w:t>
      </w:r>
      <w:r w:rsidRPr="00E27E8B">
        <w:rPr>
          <w:rStyle w:val="Refdenotaderodap"/>
          <w:szCs w:val="24"/>
          <w:lang w:val="pt-BR"/>
        </w:rPr>
        <w:footnoteReference w:id="10"/>
      </w:r>
      <w:r w:rsidRPr="00E27E8B">
        <w:rPr>
          <w:lang w:val="pt-BR"/>
        </w:rPr>
        <w:t>.</w:t>
      </w:r>
    </w:p>
    <w:p w:rsidR="004272D3" w:rsidRPr="00E27E8B" w:rsidRDefault="004272D3" w:rsidP="004272D3">
      <w:r w:rsidRPr="00E27E8B">
        <w:rPr>
          <w:lang w:val="pt-BR"/>
        </w:rPr>
        <w:t xml:space="preserve">Além desses, podem ser mencionados ainda, o trabalho desenvolvido pelo </w:t>
      </w:r>
      <w:r w:rsidRPr="00E27E8B">
        <w:rPr>
          <w:lang w:val="pt-BR"/>
        </w:rPr>
        <w:lastRenderedPageBreak/>
        <w:t>Instituto de Estudos da Religião (ISER) em parceria com a Secretaria Municipal de Assistência social e prevenção da violência de Nova Iguaçu/RJ, o Instituto PAPAI</w:t>
      </w:r>
      <w:r w:rsidRPr="00E27E8B">
        <w:rPr>
          <w:rStyle w:val="Refdenotaderodap"/>
          <w:szCs w:val="24"/>
          <w:lang w:val="pt-BR"/>
        </w:rPr>
        <w:footnoteReference w:id="11"/>
      </w:r>
      <w:r w:rsidRPr="00E27E8B">
        <w:rPr>
          <w:lang w:val="pt-BR"/>
        </w:rPr>
        <w:t>, em Recife/PE, que realizava em parceria com Poder Judiciário oficinas de sensibilização, mas que atualmente atua em ações educativas focalizadas na prevenção da violência; e o Coletivo Feminista, com início em 2008, em São Caetano do Sul/SP e depois reativado na cidade de São Paulo, no ano de 2009, atuando na responsabilização de autores de violência</w:t>
      </w:r>
      <w:r w:rsidRPr="00E27E8B">
        <w:rPr>
          <w:rStyle w:val="Refdenotaderodap"/>
          <w:szCs w:val="24"/>
          <w:lang w:val="pt-BR"/>
        </w:rPr>
        <w:footnoteReference w:id="12"/>
      </w:r>
      <w:r w:rsidRPr="00E27E8B">
        <w:rPr>
          <w:color w:val="FF0000"/>
          <w:lang w:val="pt-BR"/>
        </w:rPr>
        <w:t>.</w:t>
      </w:r>
    </w:p>
    <w:p w:rsidR="004272D3" w:rsidRPr="00E27E8B" w:rsidRDefault="004272D3" w:rsidP="004272D3">
      <w:pPr>
        <w:rPr>
          <w:lang w:val="pt-BR"/>
        </w:rPr>
      </w:pPr>
      <w:r w:rsidRPr="00E27E8B">
        <w:rPr>
          <w:lang w:val="pt-BR"/>
        </w:rPr>
        <w:t>Entre novembro de 2013 e fevereiro de 2014, o Instituto Noos, em parceria com PROMUNDO, realizou um mapeamento dos serviços de atenção grupal a homens autores de violência contra mulheres no contexto brasileiro, e identificou a existência de 25 programas em diferentes estados brasileiros. Foram enviados questionários, no entanto, apenas 19 programas apresentaram resposta, os quais foram considerados durante a pesquisa. Verificou-se a existência de um programa no Acre, dois no Distrito Federal, um no Espírito Santo, dois em Minas Gerais, um no Mato Grosso, dois no Paraná, três no Rio de Janeiro, um em Santa Catarina e seis em São Paulo. Desses programas identificados consta que21,1% iniciaramsuas atividades de intervenção com os autores de violência entre os anos de 1999 e 2002, 36,8% entre 2003 e 2011, e ainda, 31,6% após 2012. Além disso, foi possível identificar que as instituições responsáveis pelos programas são majoritariamente governamentais (68,4%), seguidas de organizações não governamentais (21,1%), e 10,5% em parcerias entre governamentais e não- governamentais.</w:t>
      </w:r>
    </w:p>
    <w:p w:rsidR="004272D3" w:rsidRPr="00E27E8B" w:rsidRDefault="004272D3" w:rsidP="004272D3">
      <w:pPr>
        <w:rPr>
          <w:lang w:val="pt-BR"/>
        </w:rPr>
      </w:pPr>
      <w:r w:rsidRPr="00E27E8B">
        <w:rPr>
          <w:lang w:val="pt-BR"/>
        </w:rPr>
        <w:t>Após seis anos da elaboração de referido estudo foi noticiado no encontro do Colégio dos Coordenadores de Violência Doméstica dos Tribunais de Justiça (Cocevid), no dia 19/10/2020, que atualmente existem 311 iniciativas que reúnem homens autores de violência doméstica, estudo elaborado por Adriano Beiras e Daniel Fauth Martins</w:t>
      </w:r>
      <w:r w:rsidRPr="00E27E8B">
        <w:rPr>
          <w:rStyle w:val="Refdenotaderodap"/>
          <w:szCs w:val="24"/>
          <w:lang w:val="pt-BR"/>
        </w:rPr>
        <w:footnoteReference w:id="13"/>
      </w:r>
      <w:r w:rsidRPr="00E27E8B">
        <w:rPr>
          <w:lang w:val="pt-BR"/>
        </w:rPr>
        <w:t>.</w:t>
      </w:r>
    </w:p>
    <w:p w:rsidR="004272D3" w:rsidRPr="006A2F34" w:rsidRDefault="004272D3" w:rsidP="004272D3">
      <w:r w:rsidRPr="00E27E8B">
        <w:rPr>
          <w:lang w:val="pt-BR"/>
        </w:rPr>
        <w:t>Pouco tempo depois foi publicado no site da Universidade Federal de Santa Catarina o mapeamento nacional das iniciativas, programas ou grupos para homens autores de violência doméstica contra mulheres, indicando uma atualização com a existência de 312 iniciativas no território brasileiro</w:t>
      </w:r>
      <w:r w:rsidRPr="00E27E8B">
        <w:rPr>
          <w:rStyle w:val="Refdenotaderodap"/>
          <w:szCs w:val="24"/>
          <w:lang w:val="pt-BR"/>
        </w:rPr>
        <w:footnoteReference w:id="14"/>
      </w:r>
      <w:r w:rsidRPr="00E27E8B">
        <w:rPr>
          <w:lang w:val="pt-BR"/>
        </w:rPr>
        <w:t>,dados também publicados no ano de 2021, na obra denominada Grupos reflexivos e responsabilizantes para homens autores de violência contra mulheres no Brasil</w:t>
      </w:r>
      <w:r w:rsidRPr="00E27E8B">
        <w:rPr>
          <w:rStyle w:val="Refdenotaderodap"/>
          <w:szCs w:val="24"/>
          <w:lang w:val="pt-BR"/>
        </w:rPr>
        <w:footnoteReference w:id="15"/>
      </w:r>
      <w:r w:rsidRPr="00E27E8B">
        <w:t>, onde</w:t>
      </w:r>
      <w:r w:rsidRPr="00E27E8B">
        <w:rPr>
          <w:lang w:val="pt-BR"/>
        </w:rPr>
        <w:t>foram indicadas que, das 312 iniciativas existentes no país, 25 grupos foram identificados na região norte, 42 na região centro-oeste, 54 na região nordeste, 65 na região sudeste e, 126 na</w:t>
      </w:r>
      <w:r w:rsidRPr="006A2F34">
        <w:rPr>
          <w:lang w:val="pt-BR"/>
        </w:rPr>
        <w:t xml:space="preserve"> região sul do país. E ainda, entre as 126 intervenções, os pesquisadores indicaram </w:t>
      </w:r>
      <w:r w:rsidRPr="006A2F34">
        <w:rPr>
          <w:lang w:val="pt-BR"/>
        </w:rPr>
        <w:lastRenderedPageBreak/>
        <w:t>que 50 delas são desenvolvidas no Estado do Paraná.</w:t>
      </w:r>
    </w:p>
    <w:p w:rsidR="004272D3" w:rsidRPr="006A2F34" w:rsidRDefault="004272D3" w:rsidP="004272D3">
      <w:pPr>
        <w:rPr>
          <w:lang w:val="pt-BR"/>
        </w:rPr>
      </w:pPr>
      <w:r w:rsidRPr="006A2F34">
        <w:rPr>
          <w:lang w:val="pt-BR"/>
        </w:rPr>
        <w:t xml:space="preserve"> Baseando-se nestas informações foi possível iniciar o mapeamento destes grupos no estado do Paraná por meio de consultas junto a Coordenadoria Estadual da Mulher em Situação de Violência Doméstica e Familiar – CEVID, no Ministério Público do Estado do Paraná, e contatos informais. Dessa forma, buscou-se identificar as ações atualmente desenvolvidas no Estado do Paraná destinadas ao atendimento de homens autores de violência doméstica, e os municípios nos quais as iniciativas vêm sendo desenvolvidas (Tabela 1).</w:t>
      </w:r>
    </w:p>
    <w:p w:rsidR="004272D3" w:rsidRPr="006A2F34" w:rsidRDefault="004272D3" w:rsidP="004272D3">
      <w:pPr>
        <w:ind w:firstLine="0"/>
        <w:rPr>
          <w:lang w:val="pt-BR"/>
        </w:rPr>
      </w:pPr>
      <w:r w:rsidRPr="0025632D">
        <w:rPr>
          <w:b/>
          <w:sz w:val="20"/>
          <w:lang w:val="pt-BR"/>
        </w:rPr>
        <w:t>Tabela 1</w:t>
      </w:r>
      <w:r w:rsidRPr="0025632D">
        <w:rPr>
          <w:sz w:val="20"/>
          <w:lang w:val="pt-BR"/>
        </w:rPr>
        <w:t>. Lista das iniciativas para autores de violência doméstica no Estado do Paraná</w:t>
      </w:r>
      <w:bookmarkStart w:id="0" w:name="__DdeLink__1101_2203026359"/>
      <w:bookmarkEnd w:id="0"/>
      <w:r>
        <w:rPr>
          <w:lang w:val="pt-BR"/>
        </w:rPr>
        <w: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518"/>
        <w:gridCol w:w="6662"/>
      </w:tblGrid>
      <w:tr w:rsidR="004272D3" w:rsidRPr="00992D5C" w:rsidTr="00D9167C">
        <w:trPr>
          <w:trHeight w:val="283"/>
          <w:tblHeader/>
        </w:trPr>
        <w:tc>
          <w:tcPr>
            <w:tcW w:w="2518" w:type="dxa"/>
            <w:tcBorders>
              <w:top w:val="single" w:sz="4" w:space="0" w:color="auto"/>
              <w:bottom w:val="single" w:sz="4" w:space="0" w:color="auto"/>
            </w:tcBorders>
            <w:shd w:val="clear" w:color="auto" w:fill="auto"/>
            <w:vAlign w:val="center"/>
          </w:tcPr>
          <w:p w:rsidR="004272D3" w:rsidRPr="00992D5C" w:rsidRDefault="004272D3" w:rsidP="0009240C">
            <w:pPr>
              <w:spacing w:before="0" w:after="0"/>
              <w:ind w:firstLine="0"/>
              <w:jc w:val="center"/>
              <w:rPr>
                <w:b/>
                <w:bCs/>
                <w:sz w:val="20"/>
              </w:rPr>
            </w:pPr>
            <w:r w:rsidRPr="00992D5C">
              <w:rPr>
                <w:b/>
                <w:bCs/>
                <w:sz w:val="20"/>
              </w:rPr>
              <w:t>Cidade/PR</w:t>
            </w:r>
          </w:p>
        </w:tc>
        <w:tc>
          <w:tcPr>
            <w:tcW w:w="6662" w:type="dxa"/>
            <w:tcBorders>
              <w:top w:val="single" w:sz="4" w:space="0" w:color="auto"/>
              <w:bottom w:val="single" w:sz="4" w:space="0" w:color="auto"/>
            </w:tcBorders>
            <w:shd w:val="clear" w:color="auto" w:fill="auto"/>
            <w:vAlign w:val="center"/>
          </w:tcPr>
          <w:p w:rsidR="004272D3" w:rsidRPr="00992D5C" w:rsidRDefault="004272D3" w:rsidP="0009240C">
            <w:pPr>
              <w:spacing w:before="0" w:after="0"/>
              <w:ind w:firstLine="0"/>
              <w:jc w:val="center"/>
              <w:rPr>
                <w:b/>
                <w:bCs/>
                <w:sz w:val="20"/>
              </w:rPr>
            </w:pPr>
            <w:r w:rsidRPr="00992D5C">
              <w:rPr>
                <w:b/>
                <w:bCs/>
                <w:sz w:val="20"/>
              </w:rPr>
              <w:t>Nome da Iniciativa</w:t>
            </w:r>
          </w:p>
        </w:tc>
      </w:tr>
      <w:tr w:rsidR="004272D3" w:rsidRPr="00992D5C" w:rsidTr="0009240C">
        <w:trPr>
          <w:trHeight w:val="225"/>
        </w:trPr>
        <w:tc>
          <w:tcPr>
            <w:tcW w:w="2518" w:type="dxa"/>
            <w:tcBorders>
              <w:top w:val="single" w:sz="4" w:space="0" w:color="auto"/>
            </w:tcBorders>
            <w:shd w:val="clear" w:color="auto" w:fill="auto"/>
          </w:tcPr>
          <w:p w:rsidR="004272D3" w:rsidRPr="00D107BE" w:rsidRDefault="004272D3" w:rsidP="0009240C">
            <w:pPr>
              <w:ind w:firstLine="0"/>
              <w:rPr>
                <w:bCs/>
                <w:sz w:val="20"/>
              </w:rPr>
            </w:pPr>
            <w:r w:rsidRPr="00D107BE">
              <w:rPr>
                <w:bCs/>
                <w:sz w:val="20"/>
              </w:rPr>
              <w:t>Almirante Tamandaré</w:t>
            </w:r>
          </w:p>
        </w:tc>
        <w:tc>
          <w:tcPr>
            <w:tcW w:w="6662" w:type="dxa"/>
            <w:tcBorders>
              <w:top w:val="single" w:sz="4" w:space="0" w:color="auto"/>
            </w:tcBorders>
            <w:shd w:val="clear" w:color="auto" w:fill="auto"/>
          </w:tcPr>
          <w:p w:rsidR="004272D3" w:rsidRPr="00992D5C" w:rsidRDefault="004272D3" w:rsidP="0009240C">
            <w:pPr>
              <w:ind w:firstLine="0"/>
              <w:rPr>
                <w:sz w:val="20"/>
              </w:rPr>
            </w:pPr>
            <w:r w:rsidRPr="00992D5C">
              <w:rPr>
                <w:sz w:val="20"/>
              </w:rPr>
              <w:t>Grupo Paz em Casa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Andirá</w:t>
            </w:r>
          </w:p>
        </w:tc>
        <w:tc>
          <w:tcPr>
            <w:tcW w:w="6662" w:type="dxa"/>
            <w:shd w:val="clear" w:color="auto" w:fill="auto"/>
          </w:tcPr>
          <w:p w:rsidR="004272D3" w:rsidRPr="00992D5C" w:rsidRDefault="004272D3" w:rsidP="0009240C">
            <w:pPr>
              <w:spacing w:before="0"/>
              <w:ind w:firstLine="0"/>
              <w:rPr>
                <w:sz w:val="20"/>
              </w:rPr>
            </w:pPr>
            <w:r w:rsidRPr="00992D5C">
              <w:rPr>
                <w:sz w:val="20"/>
              </w:rPr>
              <w:t>Violência doméstica contra a mulher: contextualização e reflexão</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Apucarana</w:t>
            </w:r>
          </w:p>
        </w:tc>
        <w:tc>
          <w:tcPr>
            <w:tcW w:w="6662" w:type="dxa"/>
            <w:shd w:val="clear" w:color="auto" w:fill="auto"/>
          </w:tcPr>
          <w:p w:rsidR="004272D3" w:rsidRPr="00992D5C" w:rsidRDefault="004272D3" w:rsidP="0009240C">
            <w:pPr>
              <w:spacing w:before="0"/>
              <w:ind w:firstLine="0"/>
              <w:rPr>
                <w:sz w:val="20"/>
              </w:rPr>
            </w:pPr>
            <w:r w:rsidRPr="00992D5C">
              <w:rPr>
                <w:sz w:val="20"/>
              </w:rPr>
              <w:t>Projeto Novos Horizontes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Arapongas</w:t>
            </w:r>
          </w:p>
        </w:tc>
        <w:tc>
          <w:tcPr>
            <w:tcW w:w="6662" w:type="dxa"/>
            <w:shd w:val="clear" w:color="auto" w:fill="auto"/>
          </w:tcPr>
          <w:p w:rsidR="004272D3" w:rsidRPr="00992D5C" w:rsidRDefault="004272D3" w:rsidP="0009240C">
            <w:pPr>
              <w:spacing w:before="0"/>
              <w:ind w:firstLine="0"/>
              <w:rPr>
                <w:sz w:val="20"/>
              </w:rPr>
            </w:pPr>
            <w:r w:rsidRPr="00992D5C">
              <w:rPr>
                <w:sz w:val="20"/>
              </w:rPr>
              <w:t>Projeto Siga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Araucária</w:t>
            </w:r>
          </w:p>
        </w:tc>
        <w:tc>
          <w:tcPr>
            <w:tcW w:w="6662" w:type="dxa"/>
            <w:shd w:val="clear" w:color="auto" w:fill="auto"/>
          </w:tcPr>
          <w:p w:rsidR="004272D3" w:rsidRPr="00992D5C" w:rsidRDefault="004272D3" w:rsidP="0009240C">
            <w:pPr>
              <w:spacing w:before="0"/>
              <w:ind w:firstLine="0"/>
              <w:rPr>
                <w:sz w:val="20"/>
              </w:rPr>
            </w:pPr>
            <w:r w:rsidRPr="00992D5C">
              <w:rPr>
                <w:sz w:val="20"/>
              </w:rPr>
              <w:t>Projeto Atitude</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Assaí</w:t>
            </w:r>
          </w:p>
        </w:tc>
        <w:tc>
          <w:tcPr>
            <w:tcW w:w="6662" w:type="dxa"/>
            <w:shd w:val="clear" w:color="auto" w:fill="auto"/>
          </w:tcPr>
          <w:p w:rsidR="004272D3" w:rsidRPr="00992D5C" w:rsidRDefault="004272D3" w:rsidP="0009240C">
            <w:pPr>
              <w:spacing w:before="0"/>
              <w:ind w:firstLine="0"/>
              <w:rPr>
                <w:sz w:val="20"/>
              </w:rPr>
            </w:pPr>
            <w:r w:rsidRPr="00992D5C">
              <w:rPr>
                <w:sz w:val="20"/>
              </w:rPr>
              <w:t>Grupo de Apoio a Paz Familiar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Barracão</w:t>
            </w:r>
          </w:p>
        </w:tc>
        <w:tc>
          <w:tcPr>
            <w:tcW w:w="6662" w:type="dxa"/>
            <w:shd w:val="clear" w:color="auto" w:fill="auto"/>
          </w:tcPr>
          <w:p w:rsidR="004272D3" w:rsidRPr="00992D5C" w:rsidRDefault="004272D3" w:rsidP="0009240C">
            <w:pPr>
              <w:spacing w:before="0"/>
              <w:ind w:firstLine="0"/>
              <w:rPr>
                <w:sz w:val="20"/>
              </w:rPr>
            </w:pPr>
            <w:r w:rsidRPr="00992D5C">
              <w:rPr>
                <w:sz w:val="20"/>
              </w:rPr>
              <w:t>Programa Ação em Família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Campina Grande Do Sul</w:t>
            </w:r>
          </w:p>
        </w:tc>
        <w:tc>
          <w:tcPr>
            <w:tcW w:w="6662" w:type="dxa"/>
            <w:shd w:val="clear" w:color="auto" w:fill="auto"/>
          </w:tcPr>
          <w:p w:rsidR="004272D3" w:rsidRPr="00992D5C" w:rsidRDefault="004272D3" w:rsidP="0009240C">
            <w:pPr>
              <w:spacing w:before="0"/>
              <w:ind w:firstLine="0"/>
              <w:rPr>
                <w:sz w:val="20"/>
              </w:rPr>
            </w:pPr>
            <w:r w:rsidRPr="00992D5C">
              <w:rPr>
                <w:sz w:val="20"/>
              </w:rPr>
              <w:t>Projeto Reconstrução</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Campo Largo</w:t>
            </w:r>
          </w:p>
        </w:tc>
        <w:tc>
          <w:tcPr>
            <w:tcW w:w="6662" w:type="dxa"/>
            <w:shd w:val="clear" w:color="auto" w:fill="auto"/>
          </w:tcPr>
          <w:p w:rsidR="004272D3" w:rsidRPr="00992D5C" w:rsidRDefault="004272D3" w:rsidP="0009240C">
            <w:pPr>
              <w:spacing w:before="0"/>
              <w:ind w:firstLine="0"/>
              <w:rPr>
                <w:sz w:val="20"/>
              </w:rPr>
            </w:pPr>
            <w:r w:rsidRPr="00992D5C">
              <w:rPr>
                <w:sz w:val="20"/>
              </w:rPr>
              <w:t>Programa de Prevenção à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Campo Mourão</w:t>
            </w:r>
          </w:p>
        </w:tc>
        <w:tc>
          <w:tcPr>
            <w:tcW w:w="6662" w:type="dxa"/>
            <w:shd w:val="clear" w:color="auto" w:fill="auto"/>
          </w:tcPr>
          <w:p w:rsidR="004272D3" w:rsidRPr="00992D5C" w:rsidRDefault="004272D3" w:rsidP="0009240C">
            <w:pPr>
              <w:spacing w:before="0"/>
              <w:ind w:firstLine="0"/>
              <w:rPr>
                <w:sz w:val="20"/>
              </w:rPr>
            </w:pPr>
            <w:r w:rsidRPr="00992D5C">
              <w:rPr>
                <w:sz w:val="20"/>
              </w:rPr>
              <w:t>Basta-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Cândido De Abreu</w:t>
            </w:r>
          </w:p>
        </w:tc>
        <w:tc>
          <w:tcPr>
            <w:tcW w:w="6662" w:type="dxa"/>
            <w:shd w:val="clear" w:color="auto" w:fill="auto"/>
          </w:tcPr>
          <w:p w:rsidR="004272D3" w:rsidRPr="00992D5C" w:rsidRDefault="004272D3" w:rsidP="0009240C">
            <w:pPr>
              <w:spacing w:before="0"/>
              <w:ind w:firstLine="0"/>
              <w:rPr>
                <w:sz w:val="20"/>
              </w:rPr>
            </w:pPr>
            <w:r w:rsidRPr="00992D5C">
              <w:rPr>
                <w:sz w:val="20"/>
              </w:rPr>
              <w:t>Grupo reflexivo para autores de violência doméstica contra mulheres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Castro</w:t>
            </w:r>
          </w:p>
        </w:tc>
        <w:tc>
          <w:tcPr>
            <w:tcW w:w="6662" w:type="dxa"/>
            <w:shd w:val="clear" w:color="auto" w:fill="auto"/>
          </w:tcPr>
          <w:p w:rsidR="004272D3" w:rsidRPr="00992D5C" w:rsidRDefault="004272D3" w:rsidP="0009240C">
            <w:pPr>
              <w:spacing w:before="0"/>
              <w:ind w:firstLine="0"/>
              <w:rPr>
                <w:sz w:val="20"/>
              </w:rPr>
            </w:pPr>
            <w:r w:rsidRPr="00992D5C">
              <w:rPr>
                <w:sz w:val="20"/>
              </w:rPr>
              <w:t>Projeto Intersetorial de Prevenção às reincidências de violência no âmbito doméstico e intrafamiliar - Projeto Recomeçar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Chopinzinho</w:t>
            </w:r>
          </w:p>
        </w:tc>
        <w:tc>
          <w:tcPr>
            <w:tcW w:w="6662" w:type="dxa"/>
            <w:shd w:val="clear" w:color="auto" w:fill="auto"/>
          </w:tcPr>
          <w:p w:rsidR="004272D3" w:rsidRPr="00992D5C" w:rsidRDefault="004272D3" w:rsidP="0009240C">
            <w:pPr>
              <w:spacing w:before="0"/>
              <w:ind w:firstLine="0"/>
              <w:rPr>
                <w:sz w:val="20"/>
              </w:rPr>
            </w:pPr>
            <w:r w:rsidRPr="00992D5C">
              <w:rPr>
                <w:sz w:val="20"/>
              </w:rPr>
              <w:t>Caminhos Chopinzinho - Grupo Reflexivo para Autores de Violência Doméstica e Familiar contra a Mulher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Cianorte</w:t>
            </w:r>
          </w:p>
        </w:tc>
        <w:tc>
          <w:tcPr>
            <w:tcW w:w="6662" w:type="dxa"/>
            <w:shd w:val="clear" w:color="auto" w:fill="auto"/>
          </w:tcPr>
          <w:p w:rsidR="004272D3" w:rsidRPr="00992D5C" w:rsidRDefault="004272D3" w:rsidP="0009240C">
            <w:pPr>
              <w:spacing w:before="0"/>
              <w:ind w:firstLine="0"/>
              <w:rPr>
                <w:sz w:val="20"/>
              </w:rPr>
            </w:pPr>
            <w:r w:rsidRPr="00992D5C">
              <w:rPr>
                <w:sz w:val="20"/>
              </w:rPr>
              <w:t>Grupo de reflexão e orientação aos autores de violência contra a mulher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Cidade Gaúcha</w:t>
            </w:r>
          </w:p>
        </w:tc>
        <w:tc>
          <w:tcPr>
            <w:tcW w:w="6662" w:type="dxa"/>
            <w:shd w:val="clear" w:color="auto" w:fill="auto"/>
          </w:tcPr>
          <w:p w:rsidR="004272D3" w:rsidRPr="00992D5C" w:rsidRDefault="004272D3" w:rsidP="0009240C">
            <w:pPr>
              <w:spacing w:before="0"/>
              <w:ind w:firstLine="0"/>
              <w:rPr>
                <w:sz w:val="20"/>
              </w:rPr>
            </w:pPr>
            <w:r w:rsidRPr="00992D5C">
              <w:rPr>
                <w:sz w:val="20"/>
              </w:rPr>
              <w:t>Caminhando juntos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Colombo</w:t>
            </w:r>
          </w:p>
        </w:tc>
        <w:tc>
          <w:tcPr>
            <w:tcW w:w="6662" w:type="dxa"/>
            <w:shd w:val="clear" w:color="auto" w:fill="auto"/>
          </w:tcPr>
          <w:p w:rsidR="004272D3" w:rsidRPr="00992D5C" w:rsidRDefault="004272D3" w:rsidP="0009240C">
            <w:pPr>
              <w:spacing w:before="0"/>
              <w:ind w:firstLine="0"/>
              <w:rPr>
                <w:sz w:val="20"/>
              </w:rPr>
            </w:pPr>
            <w:r w:rsidRPr="00992D5C">
              <w:rPr>
                <w:sz w:val="20"/>
              </w:rPr>
              <w:t>Grupo de homens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Corbélia</w:t>
            </w:r>
          </w:p>
        </w:tc>
        <w:tc>
          <w:tcPr>
            <w:tcW w:w="6662" w:type="dxa"/>
            <w:shd w:val="clear" w:color="auto" w:fill="auto"/>
          </w:tcPr>
          <w:p w:rsidR="004272D3" w:rsidRPr="00992D5C" w:rsidRDefault="004272D3" w:rsidP="0009240C">
            <w:pPr>
              <w:spacing w:before="0"/>
              <w:ind w:firstLine="0"/>
              <w:rPr>
                <w:sz w:val="20"/>
              </w:rPr>
            </w:pPr>
            <w:r w:rsidRPr="00992D5C">
              <w:rPr>
                <w:sz w:val="20"/>
              </w:rPr>
              <w:t>Grupo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Curitiba</w:t>
            </w:r>
          </w:p>
        </w:tc>
        <w:tc>
          <w:tcPr>
            <w:tcW w:w="6662" w:type="dxa"/>
            <w:shd w:val="clear" w:color="auto" w:fill="auto"/>
          </w:tcPr>
          <w:p w:rsidR="004272D3" w:rsidRPr="00992D5C" w:rsidRDefault="004272D3" w:rsidP="0009240C">
            <w:pPr>
              <w:spacing w:before="0"/>
              <w:ind w:firstLine="0"/>
              <w:rPr>
                <w:sz w:val="20"/>
              </w:rPr>
            </w:pPr>
            <w:r w:rsidRPr="00992D5C">
              <w:rPr>
                <w:sz w:val="20"/>
              </w:rPr>
              <w:t>Grupo Guia e Amanhecer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Foz Do Iguaçu</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Francisco Beltrão</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Guarapuava</w:t>
            </w:r>
          </w:p>
        </w:tc>
        <w:tc>
          <w:tcPr>
            <w:tcW w:w="6662" w:type="dxa"/>
            <w:shd w:val="clear" w:color="auto" w:fill="auto"/>
          </w:tcPr>
          <w:p w:rsidR="004272D3" w:rsidRPr="00992D5C" w:rsidRDefault="004272D3" w:rsidP="0009240C">
            <w:pPr>
              <w:spacing w:before="0"/>
              <w:ind w:firstLine="0"/>
              <w:rPr>
                <w:sz w:val="20"/>
              </w:rPr>
            </w:pPr>
            <w:r w:rsidRPr="00992D5C">
              <w:rPr>
                <w:sz w:val="20"/>
              </w:rPr>
              <w:t>Grupo Repensar e Grupo Restaurar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Icaraíma</w:t>
            </w:r>
          </w:p>
        </w:tc>
        <w:tc>
          <w:tcPr>
            <w:tcW w:w="6662" w:type="dxa"/>
            <w:shd w:val="clear" w:color="auto" w:fill="auto"/>
          </w:tcPr>
          <w:p w:rsidR="004272D3" w:rsidRPr="00992D5C" w:rsidRDefault="004272D3" w:rsidP="0009240C">
            <w:pPr>
              <w:spacing w:before="0"/>
              <w:ind w:firstLine="0"/>
              <w:rPr>
                <w:sz w:val="20"/>
              </w:rPr>
            </w:pPr>
            <w:r w:rsidRPr="00992D5C">
              <w:rPr>
                <w:sz w:val="20"/>
              </w:rPr>
              <w:t>Projeto Violência à Mulher Nunca Mais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Imbituva</w:t>
            </w:r>
          </w:p>
        </w:tc>
        <w:tc>
          <w:tcPr>
            <w:tcW w:w="6662" w:type="dxa"/>
            <w:shd w:val="clear" w:color="auto" w:fill="auto"/>
          </w:tcPr>
          <w:p w:rsidR="004272D3" w:rsidRPr="00992D5C" w:rsidRDefault="004272D3" w:rsidP="0009240C">
            <w:pPr>
              <w:spacing w:before="0"/>
              <w:ind w:firstLine="0"/>
              <w:rPr>
                <w:sz w:val="20"/>
              </w:rPr>
            </w:pPr>
            <w:r w:rsidRPr="00992D5C">
              <w:rPr>
                <w:sz w:val="20"/>
              </w:rPr>
              <w:t>O grupo faz parte de uma das ações desenvolvidas no Programa de Cuidado a Mulher. Grupo reflexivo-educativo e de responsabilização para autores e violência doméstica e familiar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Irati</w:t>
            </w:r>
          </w:p>
        </w:tc>
        <w:tc>
          <w:tcPr>
            <w:tcW w:w="6662" w:type="dxa"/>
            <w:shd w:val="clear" w:color="auto" w:fill="auto"/>
          </w:tcPr>
          <w:p w:rsidR="004272D3" w:rsidRPr="00992D5C" w:rsidRDefault="004272D3" w:rsidP="0009240C">
            <w:pPr>
              <w:spacing w:before="0"/>
              <w:ind w:firstLine="0"/>
              <w:rPr>
                <w:sz w:val="20"/>
              </w:rPr>
            </w:pPr>
            <w:r w:rsidRPr="00992D5C">
              <w:rPr>
                <w:sz w:val="20"/>
              </w:rPr>
              <w:t>Grupo 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Iretama</w:t>
            </w:r>
          </w:p>
        </w:tc>
        <w:tc>
          <w:tcPr>
            <w:tcW w:w="6662" w:type="dxa"/>
            <w:shd w:val="clear" w:color="auto" w:fill="auto"/>
          </w:tcPr>
          <w:p w:rsidR="004272D3" w:rsidRPr="00992D5C" w:rsidRDefault="004272D3" w:rsidP="0009240C">
            <w:pPr>
              <w:spacing w:before="0"/>
              <w:ind w:firstLine="0"/>
              <w:rPr>
                <w:sz w:val="20"/>
              </w:rPr>
            </w:pPr>
            <w:r w:rsidRPr="00992D5C">
              <w:rPr>
                <w:sz w:val="20"/>
              </w:rPr>
              <w:t>Projeto Refletir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Jacarezinho</w:t>
            </w:r>
          </w:p>
        </w:tc>
        <w:tc>
          <w:tcPr>
            <w:tcW w:w="6662" w:type="dxa"/>
            <w:shd w:val="clear" w:color="auto" w:fill="auto"/>
          </w:tcPr>
          <w:p w:rsidR="004272D3" w:rsidRPr="00992D5C" w:rsidRDefault="004272D3" w:rsidP="0009240C">
            <w:pPr>
              <w:spacing w:before="0"/>
              <w:ind w:firstLine="0"/>
              <w:rPr>
                <w:sz w:val="20"/>
              </w:rPr>
            </w:pPr>
            <w:r w:rsidRPr="00992D5C">
              <w:rPr>
                <w:sz w:val="20"/>
              </w:rPr>
              <w:t>Grupo 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Joaquim Távora</w:t>
            </w:r>
          </w:p>
        </w:tc>
        <w:tc>
          <w:tcPr>
            <w:tcW w:w="6662" w:type="dxa"/>
            <w:shd w:val="clear" w:color="auto" w:fill="auto"/>
          </w:tcPr>
          <w:p w:rsidR="004272D3" w:rsidRPr="00992D5C" w:rsidRDefault="004272D3" w:rsidP="0009240C">
            <w:pPr>
              <w:spacing w:before="0"/>
              <w:ind w:firstLine="0"/>
              <w:rPr>
                <w:sz w:val="20"/>
              </w:rPr>
            </w:pPr>
            <w:r w:rsidRPr="00992D5C">
              <w:rPr>
                <w:sz w:val="20"/>
              </w:rPr>
              <w:t>Reunião com grupos especializados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Londrina</w:t>
            </w:r>
          </w:p>
        </w:tc>
        <w:tc>
          <w:tcPr>
            <w:tcW w:w="6662" w:type="dxa"/>
            <w:shd w:val="clear" w:color="auto" w:fill="auto"/>
          </w:tcPr>
          <w:p w:rsidR="004272D3" w:rsidRPr="00992D5C" w:rsidRDefault="004272D3" w:rsidP="0009240C">
            <w:pPr>
              <w:spacing w:before="0"/>
              <w:ind w:firstLine="0"/>
              <w:rPr>
                <w:sz w:val="20"/>
              </w:rPr>
            </w:pPr>
            <w:r w:rsidRPr="00992D5C">
              <w:rPr>
                <w:sz w:val="20"/>
              </w:rPr>
              <w:t>Antigo grupo Caminhos, agora Grupo Basta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lastRenderedPageBreak/>
              <w:t>Mallet</w:t>
            </w:r>
          </w:p>
        </w:tc>
        <w:tc>
          <w:tcPr>
            <w:tcW w:w="6662" w:type="dxa"/>
            <w:shd w:val="clear" w:color="auto" w:fill="auto"/>
          </w:tcPr>
          <w:p w:rsidR="004272D3" w:rsidRPr="00992D5C" w:rsidRDefault="004272D3" w:rsidP="0009240C">
            <w:pPr>
              <w:spacing w:before="0"/>
              <w:ind w:firstLine="0"/>
              <w:rPr>
                <w:sz w:val="20"/>
              </w:rPr>
            </w:pPr>
            <w:r w:rsidRPr="00992D5C">
              <w:rPr>
                <w:sz w:val="20"/>
              </w:rPr>
              <w:t>Projeto para a criação de grupos de apoio às vítimas e periódicas palestras aos autores de crimes de violência doméstica e familiar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jc w:val="left"/>
              <w:rPr>
                <w:bCs/>
                <w:sz w:val="20"/>
              </w:rPr>
            </w:pPr>
            <w:r w:rsidRPr="00D107BE">
              <w:rPr>
                <w:bCs/>
                <w:sz w:val="20"/>
              </w:rPr>
              <w:t>Marechal Cândido Rondon</w:t>
            </w:r>
          </w:p>
        </w:tc>
        <w:tc>
          <w:tcPr>
            <w:tcW w:w="6662" w:type="dxa"/>
            <w:shd w:val="clear" w:color="auto" w:fill="auto"/>
          </w:tcPr>
          <w:p w:rsidR="004272D3" w:rsidRPr="00992D5C" w:rsidRDefault="004272D3" w:rsidP="0009240C">
            <w:pPr>
              <w:spacing w:before="0"/>
              <w:ind w:firstLine="0"/>
              <w:rPr>
                <w:sz w:val="20"/>
              </w:rPr>
            </w:pPr>
            <w:r w:rsidRPr="00992D5C">
              <w:rPr>
                <w:sz w:val="20"/>
              </w:rPr>
              <w:t>Programa de orientação social –Prosmap</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Maringá</w:t>
            </w:r>
          </w:p>
        </w:tc>
        <w:tc>
          <w:tcPr>
            <w:tcW w:w="6662" w:type="dxa"/>
            <w:shd w:val="clear" w:color="auto" w:fill="auto"/>
          </w:tcPr>
          <w:p w:rsidR="004272D3" w:rsidRPr="00992D5C" w:rsidRDefault="004272D3" w:rsidP="0009240C">
            <w:pPr>
              <w:spacing w:before="0"/>
              <w:ind w:firstLine="0"/>
              <w:rPr>
                <w:sz w:val="20"/>
              </w:rPr>
            </w:pPr>
            <w:r w:rsidRPr="00992D5C">
              <w:rPr>
                <w:sz w:val="20"/>
              </w:rPr>
              <w:t>Programas Lado a Lado e Maria Bonita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Maringá</w:t>
            </w:r>
          </w:p>
        </w:tc>
        <w:tc>
          <w:tcPr>
            <w:tcW w:w="6662" w:type="dxa"/>
            <w:shd w:val="clear" w:color="auto" w:fill="auto"/>
          </w:tcPr>
          <w:p w:rsidR="004272D3" w:rsidRPr="00992D5C" w:rsidRDefault="004272D3" w:rsidP="0009240C">
            <w:pPr>
              <w:spacing w:before="0"/>
              <w:ind w:firstLine="0"/>
              <w:rPr>
                <w:sz w:val="20"/>
              </w:rPr>
            </w:pPr>
            <w:r w:rsidRPr="00992D5C">
              <w:rPr>
                <w:sz w:val="20"/>
              </w:rPr>
              <w:t>Programa Basta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Matinhos</w:t>
            </w:r>
          </w:p>
        </w:tc>
        <w:tc>
          <w:tcPr>
            <w:tcW w:w="6662" w:type="dxa"/>
            <w:shd w:val="clear" w:color="auto" w:fill="auto"/>
          </w:tcPr>
          <w:p w:rsidR="004272D3" w:rsidRPr="00992D5C" w:rsidRDefault="004272D3" w:rsidP="0009240C">
            <w:pPr>
              <w:spacing w:before="0"/>
              <w:ind w:firstLine="0"/>
              <w:rPr>
                <w:sz w:val="20"/>
              </w:rPr>
            </w:pPr>
            <w:r w:rsidRPr="00992D5C">
              <w:rPr>
                <w:sz w:val="20"/>
              </w:rPr>
              <w:t>Grupo de Reflexão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Medianeira</w:t>
            </w:r>
          </w:p>
        </w:tc>
        <w:tc>
          <w:tcPr>
            <w:tcW w:w="6662" w:type="dxa"/>
            <w:shd w:val="clear" w:color="auto" w:fill="auto"/>
          </w:tcPr>
          <w:p w:rsidR="004272D3" w:rsidRPr="00992D5C" w:rsidRDefault="004272D3" w:rsidP="0009240C">
            <w:pPr>
              <w:spacing w:before="0"/>
              <w:ind w:firstLine="0"/>
              <w:rPr>
                <w:sz w:val="20"/>
              </w:rPr>
            </w:pPr>
            <w:r w:rsidRPr="00992D5C">
              <w:rPr>
                <w:sz w:val="20"/>
              </w:rPr>
              <w:t>Grupo Reflexivo Masculino</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Nova Londrina</w:t>
            </w:r>
          </w:p>
        </w:tc>
        <w:tc>
          <w:tcPr>
            <w:tcW w:w="6662" w:type="dxa"/>
            <w:shd w:val="clear" w:color="auto" w:fill="auto"/>
          </w:tcPr>
          <w:p w:rsidR="004272D3" w:rsidRPr="00992D5C" w:rsidRDefault="004272D3" w:rsidP="0009240C">
            <w:pPr>
              <w:spacing w:before="0"/>
              <w:ind w:firstLine="0"/>
              <w:rPr>
                <w:sz w:val="20"/>
              </w:rPr>
            </w:pPr>
            <w:r w:rsidRPr="00992D5C">
              <w:rPr>
                <w:sz w:val="20"/>
              </w:rPr>
              <w:t>Grupo de apoio no combate a violência doméstica e familiar contra a mulher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Palmas</w:t>
            </w:r>
          </w:p>
        </w:tc>
        <w:tc>
          <w:tcPr>
            <w:tcW w:w="6662" w:type="dxa"/>
            <w:shd w:val="clear" w:color="auto" w:fill="auto"/>
          </w:tcPr>
          <w:p w:rsidR="004272D3" w:rsidRPr="00992D5C" w:rsidRDefault="004272D3" w:rsidP="0009240C">
            <w:pPr>
              <w:spacing w:before="0"/>
              <w:ind w:firstLine="0"/>
              <w:rPr>
                <w:sz w:val="20"/>
              </w:rPr>
            </w:pPr>
            <w:r w:rsidRPr="00992D5C">
              <w:rPr>
                <w:sz w:val="20"/>
              </w:rPr>
              <w:t>Programa de Atendimento a Agressores Ser H</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Palmeira</w:t>
            </w:r>
          </w:p>
        </w:tc>
        <w:tc>
          <w:tcPr>
            <w:tcW w:w="6662" w:type="dxa"/>
            <w:shd w:val="clear" w:color="auto" w:fill="auto"/>
          </w:tcPr>
          <w:p w:rsidR="004272D3" w:rsidRPr="00992D5C" w:rsidRDefault="004272D3" w:rsidP="0009240C">
            <w:pPr>
              <w:spacing w:before="0"/>
              <w:ind w:firstLine="0"/>
              <w:rPr>
                <w:sz w:val="20"/>
              </w:rPr>
            </w:pPr>
            <w:r w:rsidRPr="00992D5C">
              <w:rPr>
                <w:sz w:val="20"/>
              </w:rPr>
              <w:t>Projeto ‘Posso Mudar”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Palotina</w:t>
            </w:r>
          </w:p>
        </w:tc>
        <w:tc>
          <w:tcPr>
            <w:tcW w:w="6662" w:type="dxa"/>
            <w:shd w:val="clear" w:color="auto" w:fill="auto"/>
          </w:tcPr>
          <w:p w:rsidR="004272D3" w:rsidRPr="00992D5C" w:rsidRDefault="004272D3" w:rsidP="0009240C">
            <w:pPr>
              <w:spacing w:before="0"/>
              <w:ind w:firstLine="0"/>
              <w:rPr>
                <w:sz w:val="20"/>
              </w:rPr>
            </w:pPr>
            <w:r w:rsidRPr="00992D5C">
              <w:rPr>
                <w:sz w:val="20"/>
              </w:rPr>
              <w:t>Projeto Paz na Família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Paranaguá</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Paranavaí</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Pato Branco</w:t>
            </w:r>
          </w:p>
        </w:tc>
        <w:tc>
          <w:tcPr>
            <w:tcW w:w="6662" w:type="dxa"/>
            <w:shd w:val="clear" w:color="auto" w:fill="auto"/>
          </w:tcPr>
          <w:p w:rsidR="004272D3" w:rsidRPr="00992D5C" w:rsidRDefault="004272D3" w:rsidP="0009240C">
            <w:pPr>
              <w:spacing w:before="0"/>
              <w:ind w:firstLine="0"/>
              <w:rPr>
                <w:sz w:val="20"/>
              </w:rPr>
            </w:pPr>
            <w:r w:rsidRPr="00992D5C">
              <w:rPr>
                <w:sz w:val="20"/>
              </w:rPr>
              <w:t>Tempo de despertar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Pitanga</w:t>
            </w:r>
          </w:p>
        </w:tc>
        <w:tc>
          <w:tcPr>
            <w:tcW w:w="6662" w:type="dxa"/>
            <w:shd w:val="clear" w:color="auto" w:fill="auto"/>
          </w:tcPr>
          <w:p w:rsidR="004272D3" w:rsidRPr="00992D5C" w:rsidRDefault="004272D3" w:rsidP="0009240C">
            <w:pPr>
              <w:spacing w:before="0"/>
              <w:ind w:firstLine="0"/>
              <w:rPr>
                <w:sz w:val="20"/>
              </w:rPr>
            </w:pPr>
            <w:r w:rsidRPr="00992D5C">
              <w:rPr>
                <w:sz w:val="20"/>
              </w:rPr>
              <w:t>Basta-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Ponta Grossa</w:t>
            </w:r>
          </w:p>
        </w:tc>
        <w:tc>
          <w:tcPr>
            <w:tcW w:w="6662" w:type="dxa"/>
            <w:shd w:val="clear" w:color="auto" w:fill="auto"/>
          </w:tcPr>
          <w:p w:rsidR="004272D3" w:rsidRPr="00992D5C" w:rsidRDefault="004272D3" w:rsidP="0009240C">
            <w:pPr>
              <w:spacing w:before="0"/>
              <w:ind w:firstLine="0"/>
              <w:rPr>
                <w:sz w:val="20"/>
              </w:rPr>
            </w:pPr>
            <w:r w:rsidRPr="00992D5C">
              <w:rPr>
                <w:sz w:val="20"/>
              </w:rPr>
              <w:t>Circulando Relacionamentos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Ponta Grossa</w:t>
            </w:r>
          </w:p>
        </w:tc>
        <w:tc>
          <w:tcPr>
            <w:tcW w:w="6662" w:type="dxa"/>
            <w:shd w:val="clear" w:color="auto" w:fill="auto"/>
          </w:tcPr>
          <w:p w:rsidR="004272D3" w:rsidRPr="00992D5C" w:rsidRDefault="004272D3" w:rsidP="0009240C">
            <w:pPr>
              <w:spacing w:before="0"/>
              <w:ind w:firstLine="0"/>
              <w:rPr>
                <w:sz w:val="20"/>
              </w:rPr>
            </w:pPr>
            <w:r w:rsidRPr="00992D5C">
              <w:rPr>
                <w:sz w:val="20"/>
              </w:rPr>
              <w:t>Projeto 'SERR' - Serviço de Educação, Reflexão e Reeducação de Autores de Violência contra a mulher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Pontal Do Paraná</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Quedas Do Iguaçu</w:t>
            </w:r>
          </w:p>
        </w:tc>
        <w:tc>
          <w:tcPr>
            <w:tcW w:w="6662" w:type="dxa"/>
            <w:shd w:val="clear" w:color="auto" w:fill="auto"/>
          </w:tcPr>
          <w:p w:rsidR="004272D3" w:rsidRPr="00992D5C" w:rsidRDefault="004272D3" w:rsidP="0009240C">
            <w:pPr>
              <w:spacing w:before="0"/>
              <w:ind w:firstLine="0"/>
              <w:rPr>
                <w:sz w:val="20"/>
              </w:rPr>
            </w:pPr>
            <w:r w:rsidRPr="00992D5C">
              <w:rPr>
                <w:sz w:val="20"/>
              </w:rPr>
              <w:t>Grupo de Apoio aos Agressores - Projeto Maria da Penha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Realeza</w:t>
            </w:r>
          </w:p>
        </w:tc>
        <w:tc>
          <w:tcPr>
            <w:tcW w:w="6662" w:type="dxa"/>
            <w:shd w:val="clear" w:color="auto" w:fill="auto"/>
          </w:tcPr>
          <w:p w:rsidR="004272D3" w:rsidRPr="00992D5C" w:rsidRDefault="004272D3" w:rsidP="0009240C">
            <w:pPr>
              <w:spacing w:before="0"/>
              <w:ind w:firstLine="0"/>
              <w:rPr>
                <w:sz w:val="20"/>
              </w:rPr>
            </w:pPr>
            <w:r w:rsidRPr="00992D5C">
              <w:rPr>
                <w:sz w:val="20"/>
              </w:rPr>
              <w:t>Círculos de Paz</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Rebouças</w:t>
            </w:r>
          </w:p>
        </w:tc>
        <w:tc>
          <w:tcPr>
            <w:tcW w:w="6662" w:type="dxa"/>
            <w:shd w:val="clear" w:color="auto" w:fill="auto"/>
          </w:tcPr>
          <w:p w:rsidR="004272D3" w:rsidRPr="00992D5C" w:rsidRDefault="004272D3" w:rsidP="0009240C">
            <w:pPr>
              <w:spacing w:before="0"/>
              <w:ind w:firstLine="0"/>
              <w:rPr>
                <w:sz w:val="20"/>
              </w:rPr>
            </w:pPr>
            <w:r w:rsidRPr="00992D5C">
              <w:rPr>
                <w:sz w:val="20"/>
              </w:rPr>
              <w:t>Projeto Responsabilizar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Ribeirão Claro</w:t>
            </w:r>
          </w:p>
        </w:tc>
        <w:tc>
          <w:tcPr>
            <w:tcW w:w="6662" w:type="dxa"/>
            <w:shd w:val="clear" w:color="auto" w:fill="auto"/>
          </w:tcPr>
          <w:p w:rsidR="004272D3" w:rsidRPr="00992D5C" w:rsidRDefault="004272D3" w:rsidP="0009240C">
            <w:pPr>
              <w:spacing w:before="0"/>
              <w:ind w:firstLine="0"/>
              <w:rPr>
                <w:sz w:val="20"/>
              </w:rPr>
            </w:pPr>
            <w:r w:rsidRPr="00992D5C">
              <w:rPr>
                <w:sz w:val="20"/>
              </w:rPr>
              <w:t>Projeto Lar de Paz</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Rio Negro</w:t>
            </w:r>
          </w:p>
        </w:tc>
        <w:tc>
          <w:tcPr>
            <w:tcW w:w="6662" w:type="dxa"/>
            <w:shd w:val="clear" w:color="auto" w:fill="auto"/>
          </w:tcPr>
          <w:p w:rsidR="004272D3" w:rsidRPr="00992D5C" w:rsidRDefault="004272D3" w:rsidP="0009240C">
            <w:pPr>
              <w:spacing w:before="0"/>
              <w:ind w:firstLine="0"/>
              <w:rPr>
                <w:sz w:val="20"/>
              </w:rPr>
            </w:pPr>
            <w:r w:rsidRPr="00992D5C">
              <w:rPr>
                <w:sz w:val="20"/>
              </w:rPr>
              <w:t>Curso de Reabilitação e Reeducação do Homem Agressor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Santa Izabel Do Ivaí</w:t>
            </w:r>
          </w:p>
        </w:tc>
        <w:tc>
          <w:tcPr>
            <w:tcW w:w="6662" w:type="dxa"/>
            <w:shd w:val="clear" w:color="auto" w:fill="auto"/>
          </w:tcPr>
          <w:p w:rsidR="004272D3" w:rsidRPr="00992D5C" w:rsidRDefault="004272D3" w:rsidP="0009240C">
            <w:pPr>
              <w:spacing w:before="0"/>
              <w:ind w:firstLine="0"/>
              <w:rPr>
                <w:sz w:val="20"/>
              </w:rPr>
            </w:pPr>
            <w:r w:rsidRPr="00992D5C">
              <w:rPr>
                <w:sz w:val="20"/>
              </w:rPr>
              <w:t>Grupo de reflexão para homens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Santo Antonio Da Platina</w:t>
            </w:r>
          </w:p>
        </w:tc>
        <w:tc>
          <w:tcPr>
            <w:tcW w:w="6662" w:type="dxa"/>
            <w:shd w:val="clear" w:color="auto" w:fill="auto"/>
          </w:tcPr>
          <w:p w:rsidR="004272D3" w:rsidRPr="00992D5C" w:rsidRDefault="004272D3" w:rsidP="0009240C">
            <w:pPr>
              <w:spacing w:before="0"/>
              <w:ind w:firstLine="0"/>
              <w:rPr>
                <w:sz w:val="20"/>
              </w:rPr>
            </w:pPr>
            <w:r w:rsidRPr="00992D5C">
              <w:rPr>
                <w:sz w:val="20"/>
              </w:rPr>
              <w:t>Grupo Além e Grupo Basta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São João</w:t>
            </w:r>
          </w:p>
        </w:tc>
        <w:tc>
          <w:tcPr>
            <w:tcW w:w="6662" w:type="dxa"/>
            <w:shd w:val="clear" w:color="auto" w:fill="auto"/>
          </w:tcPr>
          <w:p w:rsidR="004272D3" w:rsidRPr="00992D5C" w:rsidRDefault="004272D3" w:rsidP="0009240C">
            <w:pPr>
              <w:spacing w:before="0"/>
              <w:ind w:firstLine="0"/>
              <w:rPr>
                <w:sz w:val="20"/>
              </w:rPr>
            </w:pPr>
            <w:r w:rsidRPr="00992D5C">
              <w:rPr>
                <w:sz w:val="20"/>
              </w:rPr>
              <w:t>Projeto Flor de Mandacaru</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São João Do Triunfo</w:t>
            </w:r>
          </w:p>
        </w:tc>
        <w:tc>
          <w:tcPr>
            <w:tcW w:w="6662" w:type="dxa"/>
            <w:shd w:val="clear" w:color="auto" w:fill="auto"/>
          </w:tcPr>
          <w:p w:rsidR="004272D3" w:rsidRPr="00992D5C" w:rsidRDefault="004272D3" w:rsidP="0009240C">
            <w:pPr>
              <w:spacing w:before="0"/>
              <w:ind w:firstLine="0"/>
              <w:rPr>
                <w:sz w:val="20"/>
              </w:rPr>
            </w:pPr>
            <w:r w:rsidRPr="00992D5C">
              <w:rPr>
                <w:sz w:val="20"/>
              </w:rPr>
              <w:t>Programa de atendimento aos casos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São José Dos Pinhais</w:t>
            </w:r>
          </w:p>
        </w:tc>
        <w:tc>
          <w:tcPr>
            <w:tcW w:w="6662" w:type="dxa"/>
            <w:shd w:val="clear" w:color="auto" w:fill="auto"/>
          </w:tcPr>
          <w:p w:rsidR="004272D3" w:rsidRPr="00992D5C" w:rsidRDefault="004272D3" w:rsidP="0009240C">
            <w:pPr>
              <w:spacing w:before="0"/>
              <w:ind w:firstLine="0"/>
              <w:rPr>
                <w:sz w:val="20"/>
              </w:rPr>
            </w:pPr>
            <w:r w:rsidRPr="00992D5C">
              <w:rPr>
                <w:sz w:val="20"/>
              </w:rPr>
              <w:t>Daqui pra frente</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São Mateus Do Sul</w:t>
            </w:r>
          </w:p>
        </w:tc>
        <w:tc>
          <w:tcPr>
            <w:tcW w:w="6662" w:type="dxa"/>
            <w:shd w:val="clear" w:color="auto" w:fill="auto"/>
          </w:tcPr>
          <w:p w:rsidR="004272D3" w:rsidRPr="00992D5C" w:rsidRDefault="004272D3" w:rsidP="0009240C">
            <w:pPr>
              <w:spacing w:before="0"/>
              <w:ind w:firstLine="0"/>
              <w:rPr>
                <w:sz w:val="20"/>
              </w:rPr>
            </w:pPr>
            <w:r w:rsidRPr="00992D5C">
              <w:rPr>
                <w:sz w:val="20"/>
              </w:rPr>
              <w:t>Curso Conviver</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Sarandi</w:t>
            </w:r>
          </w:p>
        </w:tc>
        <w:tc>
          <w:tcPr>
            <w:tcW w:w="6662" w:type="dxa"/>
            <w:shd w:val="clear" w:color="auto" w:fill="auto"/>
          </w:tcPr>
          <w:p w:rsidR="004272D3" w:rsidRPr="00992D5C" w:rsidRDefault="004272D3" w:rsidP="0009240C">
            <w:pPr>
              <w:spacing w:before="0"/>
              <w:ind w:firstLine="0"/>
              <w:rPr>
                <w:sz w:val="20"/>
              </w:rPr>
            </w:pPr>
            <w:r w:rsidRPr="00992D5C">
              <w:rPr>
                <w:sz w:val="20"/>
              </w:rPr>
              <w:t>Atendimento aos Autores de Violência Domestica e “Amor Exigente”</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Teixeira Soares</w:t>
            </w:r>
          </w:p>
        </w:tc>
        <w:tc>
          <w:tcPr>
            <w:tcW w:w="6662" w:type="dxa"/>
            <w:shd w:val="clear" w:color="auto" w:fill="auto"/>
          </w:tcPr>
          <w:p w:rsidR="004272D3" w:rsidRPr="00992D5C" w:rsidRDefault="004272D3" w:rsidP="0009240C">
            <w:pPr>
              <w:spacing w:before="0"/>
              <w:ind w:firstLine="0"/>
              <w:rPr>
                <w:sz w:val="20"/>
              </w:rPr>
            </w:pPr>
            <w:r w:rsidRPr="00992D5C">
              <w:rPr>
                <w:sz w:val="20"/>
              </w:rPr>
              <w:t>Dialogando relações</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Toledo</w:t>
            </w:r>
          </w:p>
        </w:tc>
        <w:tc>
          <w:tcPr>
            <w:tcW w:w="6662" w:type="dxa"/>
            <w:shd w:val="clear" w:color="auto" w:fill="auto"/>
          </w:tcPr>
          <w:p w:rsidR="004272D3" w:rsidRPr="00992D5C" w:rsidRDefault="004272D3" w:rsidP="0009240C">
            <w:pPr>
              <w:spacing w:before="0"/>
              <w:ind w:firstLine="0"/>
              <w:rPr>
                <w:sz w:val="20"/>
              </w:rPr>
            </w:pPr>
            <w:r w:rsidRPr="00992D5C">
              <w:rPr>
                <w:sz w:val="20"/>
              </w:rPr>
              <w:t>Basta - Grupo Interativo para autores de Violência Doméstica</w:t>
            </w:r>
          </w:p>
        </w:tc>
      </w:tr>
      <w:tr w:rsidR="004272D3" w:rsidRPr="00992D5C" w:rsidTr="0009240C">
        <w:trPr>
          <w:trHeight w:val="225"/>
        </w:trPr>
        <w:tc>
          <w:tcPr>
            <w:tcW w:w="2518" w:type="dxa"/>
            <w:shd w:val="clear" w:color="auto" w:fill="auto"/>
          </w:tcPr>
          <w:p w:rsidR="004272D3" w:rsidRPr="00D107BE" w:rsidRDefault="004272D3" w:rsidP="0009240C">
            <w:pPr>
              <w:spacing w:before="0"/>
              <w:ind w:firstLine="0"/>
              <w:rPr>
                <w:bCs/>
                <w:sz w:val="20"/>
              </w:rPr>
            </w:pPr>
            <w:r w:rsidRPr="00D107BE">
              <w:rPr>
                <w:bCs/>
                <w:sz w:val="20"/>
              </w:rPr>
              <w:t>Wenceslau Braz</w:t>
            </w:r>
          </w:p>
        </w:tc>
        <w:tc>
          <w:tcPr>
            <w:tcW w:w="6662" w:type="dxa"/>
            <w:shd w:val="clear" w:color="auto" w:fill="auto"/>
          </w:tcPr>
          <w:p w:rsidR="004272D3" w:rsidRPr="00992D5C" w:rsidRDefault="004272D3" w:rsidP="0009240C">
            <w:pPr>
              <w:spacing w:before="0"/>
              <w:ind w:firstLine="0"/>
              <w:rPr>
                <w:sz w:val="20"/>
              </w:rPr>
            </w:pPr>
            <w:r w:rsidRPr="00992D5C">
              <w:rPr>
                <w:sz w:val="20"/>
              </w:rPr>
              <w:t>Círculos da Paz</w:t>
            </w:r>
          </w:p>
        </w:tc>
      </w:tr>
    </w:tbl>
    <w:p w:rsidR="004272D3" w:rsidRPr="00613142" w:rsidRDefault="004272D3" w:rsidP="004272D3">
      <w:pPr>
        <w:ind w:firstLine="0"/>
        <w:rPr>
          <w:sz w:val="22"/>
          <w:lang w:val="pt-BR"/>
        </w:rPr>
      </w:pPr>
      <w:r>
        <w:rPr>
          <w:sz w:val="22"/>
          <w:lang w:val="pt-BR"/>
        </w:rPr>
        <w:t>Fonte: Os autores.</w:t>
      </w:r>
    </w:p>
    <w:p w:rsidR="004272D3" w:rsidRPr="006A2F34" w:rsidRDefault="004272D3" w:rsidP="004272D3">
      <w:pPr>
        <w:rPr>
          <w:lang w:val="pt-BR"/>
        </w:rPr>
      </w:pPr>
      <w:r w:rsidRPr="006A2F34">
        <w:rPr>
          <w:lang w:val="pt-BR"/>
        </w:rPr>
        <w:t xml:space="preserve">De acordo com mapeamento realizado, o Paraná integra 60 intervenções distribuídas em 58 municípios presentes em todas as regiões do Estado. De uma maneira geral, os municípios participantes têm apenas um grupo reflexivo, com </w:t>
      </w:r>
      <w:r w:rsidRPr="006A2F34">
        <w:rPr>
          <w:lang w:val="pt-BR"/>
        </w:rPr>
        <w:lastRenderedPageBreak/>
        <w:t>exceção de Maringá, que apresenta os programas Lado a Lado, Maria Bonita e Basta; e Ponta Grossa com os grupos Circulando Relacionamentos e Projeto SERR.</w:t>
      </w:r>
    </w:p>
    <w:p w:rsidR="004272D3" w:rsidRPr="006A2F34" w:rsidRDefault="004272D3" w:rsidP="004272D3">
      <w:pPr>
        <w:rPr>
          <w:lang w:val="pt-BR"/>
        </w:rPr>
      </w:pPr>
      <w:r w:rsidRPr="006A2F34">
        <w:rPr>
          <w:lang w:val="pt-BR"/>
        </w:rPr>
        <w:t>Dentre as iniciativas identificadas está o Projeto Atitude, grupo reflexivo desenvolvido no Município de Araucária, região metropolitana de Curitiba, Estado do Paraná, o qual a primeira autora deste texto está inserida realizando atividades profissionais.</w:t>
      </w:r>
    </w:p>
    <w:p w:rsidR="004272D3" w:rsidRPr="006A2F34" w:rsidRDefault="004272D3" w:rsidP="008E0DF3">
      <w:pPr>
        <w:rPr>
          <w:lang w:val="pt-BR"/>
        </w:rPr>
      </w:pPr>
    </w:p>
    <w:p w:rsidR="00FE24F5" w:rsidRPr="00E27E8B" w:rsidRDefault="00FE24F5" w:rsidP="00E27E8B">
      <w:pPr>
        <w:pStyle w:val="Ttulo1"/>
        <w:rPr>
          <w:rStyle w:val="normaltextrun"/>
          <w:bCs w:val="0"/>
          <w:shd w:val="clear" w:color="auto" w:fill="00FF00"/>
        </w:rPr>
      </w:pPr>
      <w:r w:rsidRPr="00E27E8B">
        <w:rPr>
          <w:rStyle w:val="normaltextrun"/>
          <w:bCs w:val="0"/>
        </w:rPr>
        <w:t>3  Grupos reflexivos e seus principais desafios na atualidade</w:t>
      </w:r>
    </w:p>
    <w:p w:rsidR="00647DD6" w:rsidRPr="0009240C" w:rsidRDefault="00647DD6" w:rsidP="008E0DF3"/>
    <w:p w:rsidR="0009240C" w:rsidRPr="0009240C" w:rsidRDefault="00FE24F5" w:rsidP="008E0DF3">
      <w:pPr>
        <w:rPr>
          <w:rStyle w:val="normaltextrun"/>
        </w:rPr>
      </w:pPr>
      <w:r w:rsidRPr="0009240C">
        <w:rPr>
          <w:rStyle w:val="normaltextrun"/>
        </w:rPr>
        <w:t>Os grupos reflexivos são destinados a homens autores de violência doméstica, os quais poderão ser inseridos em programas de recuperação e reeducação como esses anteriormente descritos. Os Grupos Reflexivos se tratam de espaços de convívio, problematização e questionamentos, em que se prima pelo respeito a diversidade, ao exercício do diálogo e promoção de debates críticos sobre o cotidiano dos participantes</w:t>
      </w:r>
      <w:r w:rsidR="008E0DF3" w:rsidRPr="0009240C">
        <w:rPr>
          <w:rStyle w:val="Refdenotaderodap"/>
        </w:rPr>
        <w:footnoteReference w:id="16"/>
      </w:r>
      <w:r w:rsidR="008E0DF3" w:rsidRPr="0009240C">
        <w:rPr>
          <w:rStyle w:val="normaltextrun"/>
        </w:rPr>
        <w:t xml:space="preserve">. </w:t>
      </w:r>
    </w:p>
    <w:p w:rsidR="0009240C" w:rsidRDefault="00FE24F5" w:rsidP="0009240C">
      <w:pPr>
        <w:rPr>
          <w:rStyle w:val="normaltextrun"/>
          <w:szCs w:val="24"/>
          <w:shd w:val="clear" w:color="auto" w:fill="FFFF00"/>
        </w:rPr>
      </w:pPr>
      <w:r w:rsidRPr="0009240C">
        <w:rPr>
          <w:rStyle w:val="normaltextrun"/>
          <w:szCs w:val="24"/>
        </w:rPr>
        <w:t>A partir do que já se tem notícia através dos grupos existentes ao longo dos anos, revelam-se espaços potentes para propiciar aos participantes a oportunidade de desnaturalizar a violência nas relações de gênero e isso demonstra a importância da inclusão dessas intervenções na política de enfrentamento da violência e sua articulação com os serviços e programas de atendimento a mulheres</w:t>
      </w:r>
      <w:r w:rsidR="0009240C" w:rsidRPr="0009240C">
        <w:rPr>
          <w:rStyle w:val="Refdenotaderodap"/>
          <w:szCs w:val="24"/>
        </w:rPr>
        <w:footnoteReference w:id="17"/>
      </w:r>
      <w:r w:rsidR="0009240C">
        <w:rPr>
          <w:rStyle w:val="normaltextrun"/>
          <w:szCs w:val="24"/>
        </w:rPr>
        <w:t>.</w:t>
      </w:r>
    </w:p>
    <w:p w:rsidR="00FE24F5" w:rsidRDefault="00FE24F5" w:rsidP="000022F6">
      <w:pPr>
        <w:rPr>
          <w:rFonts w:ascii="Segoe UI" w:hAnsi="Segoe UI" w:cs="Segoe UI"/>
          <w:sz w:val="18"/>
          <w:szCs w:val="18"/>
        </w:rPr>
      </w:pPr>
      <w:r>
        <w:rPr>
          <w:rStyle w:val="normaltextrun"/>
        </w:rPr>
        <w:t>Considerados, por facilitadores e participantes, como um espaço de escuta, reflexão e aprendizado, os grupos reflexivos, a partir de um processo de responsabilização e desconstrução de padrões de gênero hegemônicos, possibilita que ocorra uma contribuição para mudanças na vida dos homens e das mulheres em seu convívio. Também podem ser considerados um meio de ampliar as discussões sobre gênero e masculinidades para além do âmbito acadêmico, promovendo mudanças nas relações sociais e mostrando maneiras diversas de comportamento em situações de conflitos, não só na relação homem e mulher, como também no modo de se relacionar com a comunidade em geral</w:t>
      </w:r>
      <w:r w:rsidR="0009240C">
        <w:rPr>
          <w:rStyle w:val="Refdenotaderodap"/>
        </w:rPr>
        <w:footnoteReference w:id="18"/>
      </w:r>
      <w:r>
        <w:rPr>
          <w:rStyle w:val="normaltextrun"/>
        </w:rPr>
        <w:t>.</w:t>
      </w:r>
    </w:p>
    <w:p w:rsidR="00FE24F5" w:rsidRDefault="00FE24F5" w:rsidP="000022F6">
      <w:pPr>
        <w:rPr>
          <w:rFonts w:ascii="Segoe UI" w:hAnsi="Segoe UI" w:cs="Segoe UI"/>
          <w:sz w:val="18"/>
          <w:szCs w:val="18"/>
        </w:rPr>
      </w:pPr>
      <w:r>
        <w:rPr>
          <w:rStyle w:val="normaltextrun"/>
        </w:rPr>
        <w:t>A análise e o debate são fundamentais para a compreensão de qual deve efetivamente ser o foco dos serviços para os agressores. Tais programas, considerando o padrão de masculinidade estabelecido, devem questionar o modelo  existente e as relações estabelecidas entre homens e mulheres para além de um viés individual de agressão. A partir disso, são necessários mecanismos destinados a impedir que formas de agir e pensar se perpetuem</w:t>
      </w:r>
      <w:r w:rsidR="000022F6">
        <w:rPr>
          <w:rStyle w:val="Refdenotaderodap"/>
        </w:rPr>
        <w:footnoteReference w:id="19"/>
      </w:r>
      <w:r w:rsidR="000022F6">
        <w:rPr>
          <w:rStyle w:val="normaltextrun"/>
        </w:rPr>
        <w:t>.</w:t>
      </w:r>
    </w:p>
    <w:p w:rsidR="00FE24F5" w:rsidRDefault="00FE24F5" w:rsidP="008E0DF3">
      <w:pPr>
        <w:rPr>
          <w:rFonts w:ascii="Segoe UI" w:hAnsi="Segoe UI" w:cs="Segoe UI"/>
          <w:sz w:val="18"/>
          <w:szCs w:val="18"/>
        </w:rPr>
      </w:pPr>
      <w:r>
        <w:rPr>
          <w:rStyle w:val="normaltextrun"/>
        </w:rPr>
        <w:lastRenderedPageBreak/>
        <w:t>Essas intervenções com homens autores de violência, constituem estratégia importante e necessária para o enfrentamento da violência doméstica e de gênero, consistindo em preocupação importante tanto da saúde como da segurança pública e, diante de tal importância é que, durante os últimos anos foram realizadas pesquisas quanto a existência desses grupos, a metodologia aplicada, criando-se um mapeamento nacional das iniciativas voltadas para a matéria em questão. Para isso,  foi realizada uma análise documental sob quatro eixos</w:t>
      </w:r>
      <w:r w:rsidR="000022F6">
        <w:rPr>
          <w:rStyle w:val="Refdenotaderodap"/>
        </w:rPr>
        <w:footnoteReference w:id="20"/>
      </w:r>
      <w:r w:rsidRPr="00D9167C">
        <w:rPr>
          <w:rStyle w:val="normaltextrun"/>
        </w:rPr>
        <w:t>:</w:t>
      </w:r>
      <w:r>
        <w:rPr>
          <w:rStyle w:val="normaltextrun"/>
        </w:rPr>
        <w:t xml:space="preserve"> (1) estrutura, (2) metodologia, (3) avaliação e (4) resultados e desafios. No primeiro, foram verificados tipo de vinculação, a origem e os objetivos desses programas. No eixo de metodologia, os aspectos metodológicos empregados, como o tipo de atendimento, a estrutura dos encontros, a fundamentação teórica empregada e o público participante. No terceiro eixo,  os processos de monitoramento e avaliação dos próprios programas e, no último, os resultados e desafios na implementação, operacionalização e manutenção, onde se verificaram pontos de suma importância como a necessidade de que os objetivos dos grupos componham uma rede de enfrentamento à violência doméstica e de gênero, que os programas apliquem uma perspectiva de gênero, buscando compreender os pilares sociais e culturais que fomentam a perpetuação da violência doméstica e de gênero e a necessidade de homogenia, face a grande divergência na aplicação metodológica, como por exemplo, no período de frequência estabelecido. </w:t>
      </w:r>
      <w:r>
        <w:rPr>
          <w:rStyle w:val="eop"/>
        </w:rPr>
        <w:t> </w:t>
      </w:r>
    </w:p>
    <w:p w:rsidR="00FE24F5" w:rsidRDefault="00FE24F5" w:rsidP="00D9167C">
      <w:pPr>
        <w:rPr>
          <w:rFonts w:ascii="Segoe UI" w:hAnsi="Segoe UI" w:cs="Segoe UI"/>
          <w:sz w:val="18"/>
          <w:szCs w:val="18"/>
        </w:rPr>
      </w:pPr>
      <w:r>
        <w:rPr>
          <w:rStyle w:val="normaltextrun"/>
        </w:rPr>
        <w:t>Mais do que um comportamento individual pontual, a violência de gênero envolve práticas culturais, percepções de mundo, noções acerca de papéis femininos e masculinos e como devem se relacionar homens e mulheres. Pois bem, em que pese existam diversos programas de intervenção com homens autores de violência doméstica, 312 programas, segundo recente mapeamento</w:t>
      </w:r>
      <w:r w:rsidR="00D9167C">
        <w:rPr>
          <w:rStyle w:val="Refdenotaderodap"/>
        </w:rPr>
        <w:footnoteReference w:id="21"/>
      </w:r>
      <w:r>
        <w:rPr>
          <w:rStyle w:val="normaltextrun"/>
        </w:rPr>
        <w:t xml:space="preserve"> não existe uma homogeneidade no desenvolvimento das atividades. Conforme se apurou, inexiste um padrão quanto ao número de encontros a serem realizados, variando entre 5 e 30 e isso pode ocorrer face às bases teóricas seguidas, à disponibilidade de recursos ou diante da institucionalização do programa. Quanto as atividades em grupo, em sua maioria, são coordenadas por mais de um facilitador, variando entre homens e mulheres, sendo que, muitas vezes a ação é compartilhada entre homens e mulheres. Além disso, há diferenças no que tange a avaliação dos programas, sendo que, a maioria utiliza relatórios periódicos elaborados pela equipe para acompanhar os resultados, assim o fazendo de modo variado, com o uso de questionários, entrevistas durante ou após os enco</w:t>
      </w:r>
      <w:r w:rsidR="00D9167C">
        <w:rPr>
          <w:rStyle w:val="normaltextrun"/>
        </w:rPr>
        <w:t>ntros, atas de intervenções etc</w:t>
      </w:r>
      <w:r>
        <w:rPr>
          <w:rStyle w:val="normaltextrun"/>
        </w:rPr>
        <w:t>.</w:t>
      </w:r>
      <w:r w:rsidR="00D9167C">
        <w:rPr>
          <w:rStyle w:val="normaltextrun"/>
        </w:rPr>
        <w:t xml:space="preserve"> </w:t>
      </w:r>
      <w:r>
        <w:rPr>
          <w:rStyle w:val="normaltextrun"/>
        </w:rPr>
        <w:t xml:space="preserve">Ocorre que, muito embora exista, em quase todos os programas, alguma forma de avaliação, os resultados acabam servindo meramente como prestação de informações, sendo que, dificilmente chegam a ser compartilhados com outros grupos ou divulgados em publicações acadêmicas, o que dificulta a produção de reflexão crítica que auxilie na formulação de políticas públicas e diretrizes para a criação de novos programas, o que limita o alcance e crescimento dessas </w:t>
      </w:r>
      <w:r>
        <w:rPr>
          <w:rStyle w:val="normaltextrun"/>
        </w:rPr>
        <w:lastRenderedPageBreak/>
        <w:t>intervenções</w:t>
      </w:r>
      <w:r w:rsidR="00D9167C">
        <w:rPr>
          <w:rStyle w:val="Refdenotaderodap"/>
        </w:rPr>
        <w:footnoteReference w:id="22"/>
      </w:r>
      <w:r>
        <w:rPr>
          <w:rStyle w:val="normaltextrun"/>
        </w:rPr>
        <w:t>.</w:t>
      </w:r>
    </w:p>
    <w:p w:rsidR="00FE24F5" w:rsidRPr="001D4A99" w:rsidRDefault="00FE24F5" w:rsidP="001D4A99">
      <w:pPr>
        <w:rPr>
          <w:rFonts w:ascii="Segoe UI" w:hAnsi="Segoe UI" w:cs="Segoe UI"/>
          <w:sz w:val="20"/>
          <w:szCs w:val="18"/>
        </w:rPr>
      </w:pPr>
      <w:r w:rsidRPr="001D4A99">
        <w:rPr>
          <w:rStyle w:val="normaltextrun"/>
          <w:szCs w:val="22"/>
        </w:rPr>
        <w:t>Um tema atualmente mais estudado, sendo objeto de várias teses e dissertações, as intervenções com autores de violência doméstica e familiar são bastante recentes no Brasil e têm resultado em debates legais, primeiro e especialmente em razão da forma de encaminhamento e vinculação dos autores e acusados de violência doméstica e familiar, e depois, por sua estruturação, na figura de centros de atendimento, ou serviços vinculados a execução penal e, ainda, quanto as teorias e metodologias em suas execuções</w:t>
      </w:r>
      <w:r w:rsidR="00D9167C" w:rsidRPr="001D4A99">
        <w:rPr>
          <w:rStyle w:val="Refdenotaderodap"/>
          <w:szCs w:val="22"/>
        </w:rPr>
        <w:footnoteReference w:id="23"/>
      </w:r>
      <w:r w:rsidR="001D4A99">
        <w:rPr>
          <w:rStyle w:val="normaltextrun"/>
          <w:szCs w:val="22"/>
        </w:rPr>
        <w:t>.</w:t>
      </w:r>
    </w:p>
    <w:p w:rsidR="00FE24F5" w:rsidRDefault="00FE24F5" w:rsidP="001D4A99">
      <w:pPr>
        <w:rPr>
          <w:rFonts w:ascii="Segoe UI" w:hAnsi="Segoe UI" w:cs="Segoe UI"/>
          <w:sz w:val="18"/>
          <w:szCs w:val="18"/>
        </w:rPr>
      </w:pPr>
      <w:r>
        <w:rPr>
          <w:rStyle w:val="normaltextrun"/>
        </w:rPr>
        <w:t>O debate sobre a condução das atividades e as metodologias utilizadas nos grupos é fundamental, especialmente porque a Lei Maria da Penha utiliza quatro diferentes conceitos: educação, reabilitação, recuperação e reeducação (arts. 35 e 132), o que resulta em diferentes visões sobre o papel desses espaços</w:t>
      </w:r>
      <w:r w:rsidR="001D4A99">
        <w:rPr>
          <w:rStyle w:val="Refdenotaderodap"/>
        </w:rPr>
        <w:footnoteReference w:id="24"/>
      </w:r>
      <w:r w:rsidR="001D4A99">
        <w:rPr>
          <w:rStyle w:val="normaltextrun"/>
        </w:rPr>
        <w:t>.</w:t>
      </w:r>
    </w:p>
    <w:p w:rsidR="00FE24F5" w:rsidRPr="00150238" w:rsidRDefault="00FE24F5" w:rsidP="00150238">
      <w:pPr>
        <w:rPr>
          <w:rFonts w:ascii="Segoe UI" w:hAnsi="Segoe UI" w:cs="Segoe UI"/>
          <w:szCs w:val="24"/>
        </w:rPr>
      </w:pPr>
      <w:r w:rsidRPr="00150238">
        <w:rPr>
          <w:rStyle w:val="normaltextrun"/>
          <w:szCs w:val="24"/>
        </w:rPr>
        <w:t>Da análise qualitativa de artigos brasileiros, realizada por Kátia Lenz Cesar de Oliveira e Romeu Gomes</w:t>
      </w:r>
      <w:r w:rsidR="001D4A99" w:rsidRPr="00150238">
        <w:rPr>
          <w:rStyle w:val="Refdenotaderodap"/>
          <w:szCs w:val="24"/>
        </w:rPr>
        <w:footnoteReference w:id="25"/>
      </w:r>
      <w:r w:rsidR="001D4A99" w:rsidRPr="00150238">
        <w:rPr>
          <w:rStyle w:val="normaltextrun"/>
          <w:szCs w:val="24"/>
        </w:rPr>
        <w:t xml:space="preserve"> </w:t>
      </w:r>
      <w:r w:rsidRPr="00150238">
        <w:rPr>
          <w:rStyle w:val="normaltextrun"/>
          <w:szCs w:val="24"/>
        </w:rPr>
        <w:t>foi possível definir como características das intervenções a predominância dos chamados “grupos de homens” e “autores de violência conjugal”, identificados como reflexivos/educativos e não exatamente como terapêuticos, que em intervenções com cunho terapêutico, a perspectiva sistêmica é a mais utilizada nos referenciais, e que, a forma de encaminhamento dos homens a grupos desta natureza é majoritariamente compulsória, realizada pelo Poder Judiciário ou órgãos desta natureza, como delegacia e conselhos.Uma grande dificuldade na esfera estudada, é a ausência de uma política nacional para os Programas com autores de violência doméstica, fato é se constitui em reflexo da não priorização no Brasil às alternativas penais</w:t>
      </w:r>
      <w:r w:rsidR="00150238" w:rsidRPr="00150238">
        <w:rPr>
          <w:rStyle w:val="Refdenotaderodap"/>
          <w:szCs w:val="24"/>
        </w:rPr>
        <w:footnoteReference w:id="26"/>
      </w:r>
      <w:r w:rsidR="00150238" w:rsidRPr="00150238">
        <w:rPr>
          <w:rStyle w:val="normaltextrun"/>
          <w:szCs w:val="24"/>
        </w:rPr>
        <w:t>.</w:t>
      </w:r>
    </w:p>
    <w:p w:rsidR="00FE24F5" w:rsidRPr="00150238" w:rsidRDefault="00FE24F5" w:rsidP="00150238">
      <w:pPr>
        <w:rPr>
          <w:rFonts w:ascii="Segoe UI" w:hAnsi="Segoe UI" w:cs="Segoe UI"/>
          <w:szCs w:val="24"/>
        </w:rPr>
      </w:pPr>
      <w:r w:rsidRPr="00150238">
        <w:rPr>
          <w:rStyle w:val="normaltextrun"/>
          <w:szCs w:val="24"/>
        </w:rPr>
        <w:t>Com a ausência de um método próprio, características específicas a serem seguidas no desenvolvimento das intervenções, cada grupo executa suas atividades como melhor lhe convém, com ou sem fins terapêuticos, com diferentes temáticas, que passeiam entre o direito e a psicologia.</w:t>
      </w:r>
      <w:r w:rsidRPr="00150238">
        <w:rPr>
          <w:rStyle w:val="eop"/>
          <w:szCs w:val="24"/>
        </w:rPr>
        <w:t> </w:t>
      </w:r>
    </w:p>
    <w:p w:rsidR="00FE24F5" w:rsidRPr="004D757C" w:rsidRDefault="00FE24F5" w:rsidP="004D757C">
      <w:pPr>
        <w:rPr>
          <w:rFonts w:ascii="Segoe UI" w:hAnsi="Segoe UI" w:cs="Segoe UI"/>
        </w:rPr>
      </w:pPr>
      <w:r>
        <w:rPr>
          <w:rStyle w:val="normaltextrun"/>
        </w:rPr>
        <w:t xml:space="preserve">Ocorre que, para que atividades sejam eficazes, atingindo assim resultados satisfatórios no combate a violência doméstica, é importante a atenção a aspectos ligados a construção da masculinidade e a aspectos identitários, levando a novos posicionamentos, atitudes e relações, também o estudo das relações com a violência, levando-se em conta aspectos históricos, culturais e os discursos sociais dominantes, de modo que implique na construção da subjetividade masculina, na </w:t>
      </w:r>
      <w:r w:rsidRPr="004D757C">
        <w:rPr>
          <w:rStyle w:val="normaltextrun"/>
          <w:szCs w:val="24"/>
        </w:rPr>
        <w:lastRenderedPageBreak/>
        <w:t>desconstrução dos discursos dominantes e na mudança de paradigmas</w:t>
      </w:r>
      <w:r w:rsidR="00150238" w:rsidRPr="004D757C">
        <w:rPr>
          <w:rStyle w:val="Refdenotaderodap"/>
          <w:szCs w:val="24"/>
        </w:rPr>
        <w:footnoteReference w:id="27"/>
      </w:r>
      <w:r w:rsidR="00150238" w:rsidRPr="004D757C">
        <w:rPr>
          <w:rStyle w:val="normaltextrun"/>
          <w:szCs w:val="24"/>
        </w:rPr>
        <w:t>.</w:t>
      </w:r>
    </w:p>
    <w:p w:rsidR="00FE24F5" w:rsidRPr="004D757C" w:rsidRDefault="00FE24F5" w:rsidP="004D757C">
      <w:pPr>
        <w:rPr>
          <w:rFonts w:ascii="Segoe UI" w:hAnsi="Segoe UI" w:cs="Segoe UI"/>
        </w:rPr>
      </w:pPr>
      <w:r w:rsidRPr="004D757C">
        <w:rPr>
          <w:rStyle w:val="normaltextrun"/>
          <w:szCs w:val="24"/>
        </w:rPr>
        <w:t>É necessário que as intervenções busquem conscientizar os homens de que foram socializados em conformidade com um modelo opressor, que com isso consigam problematizar e ressignificar quem efetivamente são esses homens e o espaço que exercem. Durante as intervenções é relevante que haja reflexão quanto aos aspectos de poder e dominação, que as intervenções se preocupem em discutir de maneira mais política, atingindo níveis maiores, com debates a respeito de crenças, simbologia, valores culturais, modelos e também em um nível micro, preocupando-se com histórias pessoais, aprendizados, subjetividade e emoções</w:t>
      </w:r>
      <w:r w:rsidR="00E87C5D" w:rsidRPr="004D757C">
        <w:rPr>
          <w:rStyle w:val="Refdenotaderodap"/>
          <w:szCs w:val="24"/>
        </w:rPr>
        <w:footnoteReference w:id="28"/>
      </w:r>
      <w:r w:rsidRPr="004D757C">
        <w:rPr>
          <w:rStyle w:val="normaltextrun"/>
          <w:szCs w:val="24"/>
        </w:rPr>
        <w:t>.</w:t>
      </w:r>
    </w:p>
    <w:p w:rsidR="00FE24F5" w:rsidRPr="004D757C" w:rsidRDefault="00FE24F5" w:rsidP="004D757C">
      <w:pPr>
        <w:rPr>
          <w:rFonts w:ascii="Segoe UI" w:hAnsi="Segoe UI" w:cs="Segoe UI"/>
        </w:rPr>
      </w:pPr>
      <w:r w:rsidRPr="004D757C">
        <w:rPr>
          <w:rStyle w:val="normaltextrun"/>
          <w:szCs w:val="24"/>
        </w:rPr>
        <w:t>Considerando isso, é importante pensar que grupos reflexivos devem integrar  objetivos gerais, intermediários e específicos. O objetivo geral pode ser entendido como a desamarração entre masculinidades e violência, com a prevenção de novas violências, os intermediários buscam a desnaturalização e compreensão das masculinidades e violências enquanto processos socialmente construídos e por fim, quanto aos objetivos específicos, as atividades são divididas em quatro eixos: eixo legal, eixo relacional, eixo corporal e eixo familiar. No eixo legal pretende-se que os participantes compreendam o histórico e fundamentos dos direitos humanos e das mulheres, suas motivações e as diferentes formas de violência. O eixo relacional trata de ferramentas para transformação de conflitos, metodologias de diálogo e comunicação, compreensão de emoções e reconhecimento de limites, empatia e autoempatia, desconstrução do uso da violência como forma de resolução de conflitos. No eixo corporal estimular o diálogo e reflexão sobre relações raciais, de saúde, manejo de emoções, sexualidade e a possibilidade de desconstrução de padrões. Por fim, o eixo familiar, procura problematizar a desnaturalização dos scripts de relações afetivas e familiares, desfazendo estereótipos sobre o exercício de papéis</w:t>
      </w:r>
      <w:r w:rsidR="00E87C5D" w:rsidRPr="004D757C">
        <w:rPr>
          <w:rStyle w:val="Refdenotaderodap"/>
          <w:szCs w:val="24"/>
        </w:rPr>
        <w:footnoteReference w:id="29"/>
      </w:r>
      <w:r w:rsidR="00E87C5D" w:rsidRPr="004D757C">
        <w:rPr>
          <w:rStyle w:val="normaltextrun"/>
          <w:szCs w:val="24"/>
        </w:rPr>
        <w:t>.</w:t>
      </w:r>
    </w:p>
    <w:p w:rsidR="00FE24F5" w:rsidRPr="004D757C" w:rsidRDefault="00FE24F5" w:rsidP="004D757C">
      <w:pPr>
        <w:rPr>
          <w:rFonts w:ascii="Segoe UI" w:hAnsi="Segoe UI" w:cs="Segoe UI"/>
        </w:rPr>
      </w:pPr>
      <w:r w:rsidRPr="004D757C">
        <w:rPr>
          <w:rStyle w:val="normaltextrun"/>
          <w:szCs w:val="24"/>
        </w:rPr>
        <w:t>É essencial assim que, seguindo os objetivos de programas com autores de violência doméstica, sejam analisadas as formas em que as intervenções estão se desenvolvendo, de modo a verificar se estão promovendo modificações nas relações ou são destinadas apenas para garantir que não haja conflito, se os homens apenas estão sendo ensinados a evitar o enquadramento nos delitos previstos em lei. Dito isso, o formato, o método, a preparação dos facilitadores, bem como a avaliação desses programas são os principais desafios enfrentados e clamam por um olhar mais atento</w:t>
      </w:r>
      <w:r w:rsidR="00E87C5D" w:rsidRPr="004D757C">
        <w:rPr>
          <w:rStyle w:val="Refdenotaderodap"/>
          <w:szCs w:val="24"/>
        </w:rPr>
        <w:footnoteReference w:id="30"/>
      </w:r>
      <w:r w:rsidRPr="004D757C">
        <w:rPr>
          <w:rStyle w:val="normaltextrun"/>
          <w:szCs w:val="24"/>
        </w:rPr>
        <w:t>.</w:t>
      </w:r>
    </w:p>
    <w:p w:rsidR="00FE24F5" w:rsidRDefault="00FE24F5" w:rsidP="00A20A8C">
      <w:pPr>
        <w:rPr>
          <w:rFonts w:ascii="Segoe UI" w:hAnsi="Segoe UI" w:cs="Segoe UI"/>
          <w:sz w:val="18"/>
          <w:szCs w:val="18"/>
        </w:rPr>
      </w:pPr>
      <w:r>
        <w:rPr>
          <w:rStyle w:val="normaltextrun"/>
        </w:rPr>
        <w:lastRenderedPageBreak/>
        <w:t>Dos estudos de Angela D. Connors e Jeremy F. Mills and Andrew L. Gray</w:t>
      </w:r>
      <w:r w:rsidR="00E87C5D">
        <w:rPr>
          <w:rStyle w:val="Refdenotaderodap"/>
        </w:rPr>
        <w:footnoteReference w:id="31"/>
      </w:r>
      <w:r>
        <w:rPr>
          <w:rStyle w:val="normaltextrun"/>
        </w:rPr>
        <w:t>, percebe-se que a participação de homens em programas bem elaborados e preocupados com a mudança de comportamento e até mesmo de pensamento, podem atingir resultados positivos. Realizando aplicação de questionários pré e pós intervenção a um grupo reflexivo, foi possível vislumbrar que ao término do programa, a maioria dos participantes estava admitindo culpa, reconhecendo uma série de táticas de poder e controle em que haviam se engajado, demonstrando total empatia, usando habilidades em situações apropriadas, reconhecendo e contestando suas distorções cognitivas, reconhecendo a necessidade de mudanças no estilo de vida, desenvolveram um plano de prevenção de recaídas e foram considerados bem motivados para a mudança (razões intrínsecas). Essas foram mudanças significativas em relação à avaliação pré-programa.</w:t>
      </w:r>
      <w:r>
        <w:rPr>
          <w:rStyle w:val="eop"/>
        </w:rPr>
        <w:t> </w:t>
      </w:r>
    </w:p>
    <w:p w:rsidR="00FE24F5" w:rsidRDefault="00FE24F5" w:rsidP="00A20A8C">
      <w:pPr>
        <w:rPr>
          <w:rFonts w:ascii="Segoe UI" w:hAnsi="Segoe UI" w:cs="Segoe UI"/>
          <w:sz w:val="18"/>
          <w:szCs w:val="18"/>
        </w:rPr>
      </w:pPr>
      <w:r>
        <w:rPr>
          <w:rStyle w:val="normaltextrun"/>
        </w:rPr>
        <w:t>A mudança de pensamento e com isso, também de comportamento, a quebra de modelos arcaicos, patriarcais e preconceituosos, podem ser meios efetivos na redução da reincidência criminosa.</w:t>
      </w:r>
      <w:r>
        <w:rPr>
          <w:rStyle w:val="eop"/>
        </w:rPr>
        <w:t> </w:t>
      </w:r>
    </w:p>
    <w:p w:rsidR="00FE24F5" w:rsidRDefault="00FE24F5" w:rsidP="00A20A8C">
      <w:pPr>
        <w:rPr>
          <w:rFonts w:ascii="Segoe UI" w:hAnsi="Segoe UI" w:cs="Segoe UI"/>
          <w:sz w:val="18"/>
          <w:szCs w:val="18"/>
        </w:rPr>
      </w:pPr>
      <w:r>
        <w:rPr>
          <w:rStyle w:val="normaltextrun"/>
        </w:rPr>
        <w:t>Quanto aos índices de reincidência, ainda pouco se sabe a respeito, vez que as avaliações de grupos reflexivos e dados pós intervenções pouco são divulgados. O relatório final de uma pesquisa</w:t>
      </w:r>
      <w:r w:rsidR="00A20A8C">
        <w:rPr>
          <w:rStyle w:val="Refdenotaderodap"/>
        </w:rPr>
        <w:footnoteReference w:id="32"/>
      </w:r>
      <w:r>
        <w:rPr>
          <w:rStyle w:val="normaltextrun"/>
        </w:rPr>
        <w:t xml:space="preserve"> que avaliou serviços de responsabilização penal de homens autores de violência, elaborado pelo CEPIA (2016), informou que dos onze Grupos Reflexivos pesquisados no Brasil, três somente disponibilizaram informações quanto as taxas de reincidência no crime e que, dentre os casos apurados, em Vitória/ES não teria ocorrido casos de reincidência no período estudado, que em São Paulo/SP a taxa de reincidência foi de 11%, e em Porto Alegre/RS existia o registro de apenas um caso de reincidência. </w:t>
      </w:r>
      <w:r>
        <w:rPr>
          <w:rStyle w:val="eop"/>
        </w:rPr>
        <w:t> </w:t>
      </w:r>
    </w:p>
    <w:p w:rsidR="00FE24F5" w:rsidRDefault="00FE24F5" w:rsidP="00A20A8C">
      <w:pPr>
        <w:rPr>
          <w:rFonts w:ascii="Segoe UI" w:hAnsi="Segoe UI" w:cs="Segoe UI"/>
          <w:sz w:val="18"/>
          <w:szCs w:val="18"/>
        </w:rPr>
      </w:pPr>
      <w:r>
        <w:rPr>
          <w:rStyle w:val="normaltextrun"/>
        </w:rPr>
        <w:t>Destaca-se também que, além da escassez em informações quanto as novas práticas delituosas que configuram a reincidência, em alguns casos não há sequer a denúncia ou conhecimento pós-feito, e com isso um registro formal da reiteração criminosa, o que torna prejudicial o conhecimento exato da questão e de índices fidedignos. Assim, só é possível analisar a reincidência a partir de fatos onde o indivíduo que já havia praticado um crime, volta a cometer um ilícito, culminando com sua abordagem e/ou prisão ou ainda, com a comunicação do fato aos órgãos oficiais de apuração. Aqueles que, por alguma razão são praticados e não comunicados ou registrados, permanecem ocultos, logo, prejudicados no registro pretendido.</w:t>
      </w:r>
      <w:r>
        <w:rPr>
          <w:rStyle w:val="eop"/>
        </w:rPr>
        <w:t> </w:t>
      </w:r>
    </w:p>
    <w:p w:rsidR="00FE24F5" w:rsidRDefault="00FE24F5" w:rsidP="00A20A8C">
      <w:pPr>
        <w:rPr>
          <w:rFonts w:ascii="Segoe UI" w:hAnsi="Segoe UI" w:cs="Segoe UI"/>
          <w:sz w:val="18"/>
          <w:szCs w:val="18"/>
        </w:rPr>
      </w:pPr>
      <w:r>
        <w:rPr>
          <w:rStyle w:val="normaltextrun"/>
        </w:rPr>
        <w:t>Pois bem, como se denota, os grupos reflexivos são intervenções ainda em desenvolvimento e amadurecimento por todo o mundo, tratam-se de medidas que vem crescendo gradativamente no país, atualmente aplicadas com diferentes metodologias e bases teóricas, cujas técnicas vem sendo questionadas e debatidas intensamente, utilizados para diferentes grupos, posto que podem ser aplicados a homens de maneira voluntária ou compulsória, através de determinação judicial  e que, demandam urgente sistematização metodológica para melhor avaliação e apuração de resultados.</w:t>
      </w:r>
      <w:r>
        <w:rPr>
          <w:rStyle w:val="eop"/>
        </w:rPr>
        <w:t> </w:t>
      </w:r>
    </w:p>
    <w:p w:rsidR="004272D3" w:rsidRPr="006A2F34" w:rsidRDefault="00FE24F5" w:rsidP="004272D3">
      <w:pPr>
        <w:pStyle w:val="Ttulo1"/>
      </w:pPr>
      <w:r>
        <w:rPr>
          <w:lang w:val="pt-BR"/>
        </w:rPr>
        <w:lastRenderedPageBreak/>
        <w:t xml:space="preserve">4 </w:t>
      </w:r>
      <w:r w:rsidR="004272D3" w:rsidRPr="006A2F34">
        <w:rPr>
          <w:lang w:val="pt-BR"/>
        </w:rPr>
        <w:t xml:space="preserve">Meios de inserção nos grupos reflexivos </w:t>
      </w:r>
    </w:p>
    <w:p w:rsidR="004272D3" w:rsidRPr="006A2F34" w:rsidRDefault="004272D3" w:rsidP="00A20A8C">
      <w:pPr>
        <w:rPr>
          <w:lang w:val="pt-BR"/>
        </w:rPr>
      </w:pPr>
    </w:p>
    <w:p w:rsidR="004272D3" w:rsidRPr="006A2F34" w:rsidRDefault="00FE24F5" w:rsidP="00A20A8C">
      <w:pPr>
        <w:rPr>
          <w:b/>
          <w:bCs/>
        </w:rPr>
      </w:pPr>
      <w:r>
        <w:rPr>
          <w:rStyle w:val="normaltextrun"/>
          <w:color w:val="000000"/>
          <w:shd w:val="clear" w:color="auto" w:fill="FFFFFF"/>
        </w:rPr>
        <w:t xml:space="preserve">Autores de violência doméstica podem ser inseridos em grupos reflexivos por diferentes razões. Primeiro, </w:t>
      </w:r>
      <w:r>
        <w:rPr>
          <w:rStyle w:val="normaltextrun"/>
          <w:color w:val="000000"/>
        </w:rPr>
        <w:t xml:space="preserve">de maneira voluntária, onde o homem reconhece a necessidade de acompanhamento especializado proveniente de comportamento violento em contexto familiar; ou por determinação judicial, </w:t>
      </w:r>
      <w:r>
        <w:rPr>
          <w:rStyle w:val="normaltextrun"/>
          <w:color w:val="000000"/>
          <w:shd w:val="clear" w:color="auto" w:fill="FFFFFF"/>
        </w:rPr>
        <w:t>isto é, quando é algo imposto ao indivíduo por um juiz que participe de atividades voltadas à responsabilização e reeducação. O encaminhamento feito pelo Poder Judiciário, no entanto, pode ocorrer de diferentes maneiras e em etapas diversas de um processo. A medida compulsória pode ser uma das condições estabelecidas nas medidas protetivas, uma medida cautelar diversa da prisão, uma pena alternativa, ou ainda uma condição para a aplicação do benefício da suspensão condicional do processo, em que pese quanto a esta última, existe uma grande mobilização contrária à aplicação.</w:t>
      </w:r>
      <w:r>
        <w:rPr>
          <w:rStyle w:val="eop"/>
          <w:color w:val="000000"/>
          <w:shd w:val="clear" w:color="auto" w:fill="FFFFFF"/>
        </w:rPr>
        <w:t> </w:t>
      </w:r>
    </w:p>
    <w:p w:rsidR="004272D3" w:rsidRPr="006A2F34" w:rsidRDefault="004272D3" w:rsidP="00A20A8C">
      <w:pPr>
        <w:rPr>
          <w:lang w:val="pt-BR"/>
        </w:rPr>
      </w:pPr>
    </w:p>
    <w:p w:rsidR="004272D3" w:rsidRDefault="004272D3" w:rsidP="004272D3">
      <w:pPr>
        <w:pStyle w:val="Ttulo1"/>
        <w:rPr>
          <w:lang w:val="pt-BR"/>
        </w:rPr>
      </w:pPr>
      <w:r w:rsidRPr="006A2F34">
        <w:rPr>
          <w:lang w:val="pt-BR"/>
        </w:rPr>
        <w:t>Medidas protetivas</w:t>
      </w:r>
    </w:p>
    <w:p w:rsidR="004272D3" w:rsidRPr="006A2F34" w:rsidRDefault="004272D3" w:rsidP="00A20A8C">
      <w:pPr>
        <w:rPr>
          <w:lang w:val="pt-BR"/>
        </w:rPr>
      </w:pPr>
      <w:r w:rsidRPr="006A2F34">
        <w:rPr>
          <w:lang w:val="pt-BR"/>
        </w:rPr>
        <w:t>Com o objetivo de coibir e prevenir a violência doméstica e familiar contra a mulher, a Lei n</w:t>
      </w:r>
      <w:r>
        <w:rPr>
          <w:lang w:val="pt-BR"/>
        </w:rPr>
        <w:t>.</w:t>
      </w:r>
      <w:r w:rsidRPr="006A2F34">
        <w:rPr>
          <w:lang w:val="pt-BR"/>
        </w:rPr>
        <w:t xml:space="preserve"> 11</w:t>
      </w:r>
      <w:r>
        <w:rPr>
          <w:lang w:val="pt-BR"/>
        </w:rPr>
        <w:t>.</w:t>
      </w:r>
      <w:r w:rsidRPr="006A2F34">
        <w:rPr>
          <w:lang w:val="pt-BR"/>
        </w:rPr>
        <w:t>340/2006 estabeleceu algumas medidas de proteção às mulheres em situações desta natureza.</w:t>
      </w:r>
    </w:p>
    <w:p w:rsidR="004272D3" w:rsidRPr="006A2F34" w:rsidRDefault="004272D3" w:rsidP="00A20A8C">
      <w:pPr>
        <w:rPr>
          <w:lang w:val="pt-BR"/>
        </w:rPr>
      </w:pPr>
      <w:r w:rsidRPr="006A2F34">
        <w:rPr>
          <w:lang w:val="pt-BR"/>
        </w:rPr>
        <w:t>O legislador, no artigo 22, trouxe um rol exemplificativo de medidas que podem ser concedidas pelo juiz responsável pela análise do processo que trata do crime de violência, a fim de proteger a vítima ou mesmo fazer cessar a violência e, nos artigos anteriores, artigos 18 a 21, constam os procedimentos realizados desde o recebimento da vítima da violência na unidade prisional, até a concessão das medidas protetivas.</w:t>
      </w:r>
    </w:p>
    <w:p w:rsidR="004272D3" w:rsidRPr="006A2F34" w:rsidRDefault="004272D3" w:rsidP="00A20A8C">
      <w:pPr>
        <w:rPr>
          <w:lang w:val="pt-BR"/>
        </w:rPr>
      </w:pPr>
      <w:r w:rsidRPr="006A2F34">
        <w:rPr>
          <w:lang w:val="pt-BR"/>
        </w:rPr>
        <w:t>Como indicado anteriormente, dentre as medidas trazidas pela lei, estão:</w:t>
      </w:r>
    </w:p>
    <w:p w:rsidR="004272D3" w:rsidRPr="006A2F34" w:rsidRDefault="004272D3" w:rsidP="004272D3">
      <w:pPr>
        <w:pStyle w:val="Citao"/>
        <w:rPr>
          <w:lang w:val="pt-BR"/>
        </w:rPr>
      </w:pPr>
      <w:r w:rsidRPr="006A2F34">
        <w:rPr>
          <w:lang w:val="pt-BR"/>
        </w:rPr>
        <w:t>VI –</w:t>
      </w:r>
      <w:r w:rsidR="00A20A8C">
        <w:rPr>
          <w:lang w:val="pt-BR"/>
        </w:rPr>
        <w:t xml:space="preserve"> </w:t>
      </w:r>
      <w:r w:rsidRPr="006A2F34">
        <w:rPr>
          <w:lang w:val="pt-BR"/>
        </w:rPr>
        <w:t>comparecimento do agressor a programas de recuperação e reeducação; e</w:t>
      </w:r>
    </w:p>
    <w:p w:rsidR="004272D3" w:rsidRPr="006A2F34" w:rsidRDefault="004272D3" w:rsidP="004272D3">
      <w:pPr>
        <w:pStyle w:val="Citao"/>
        <w:rPr>
          <w:lang w:val="pt-BR"/>
        </w:rPr>
      </w:pPr>
      <w:r w:rsidRPr="006A2F34">
        <w:rPr>
          <w:lang w:val="pt-BR"/>
        </w:rPr>
        <w:t>VII – acompanhamento psicossocial do agressor, por meio de atendimento individual e/ou em grupo de apoio</w:t>
      </w:r>
      <w:r w:rsidR="00A20A8C">
        <w:rPr>
          <w:rStyle w:val="Refdenotaderodap"/>
          <w:lang w:val="pt-BR"/>
        </w:rPr>
        <w:footnoteReference w:id="33"/>
      </w:r>
      <w:r w:rsidRPr="006A2F34">
        <w:rPr>
          <w:lang w:val="pt-BR"/>
        </w:rPr>
        <w:t>.</w:t>
      </w:r>
    </w:p>
    <w:p w:rsidR="004272D3" w:rsidRPr="006A2F34" w:rsidRDefault="004272D3" w:rsidP="00A20A8C">
      <w:pPr>
        <w:rPr>
          <w:lang w:val="pt-BR"/>
        </w:rPr>
      </w:pPr>
      <w:r w:rsidRPr="006A2F34">
        <w:rPr>
          <w:lang w:val="pt-BR"/>
        </w:rPr>
        <w:t>De uma maneira geral, as medidas protetivas seguem o seguinte trâmite: ao chegar na delegacia de polícia para o registro do boletim de ocorrência ou para os trâmites da prisão em flagrante, é procedida a oitiva da vítima, a oitiva de outras testemunhas caso existam, são expedidas guias para a realização de exames no Instituto Médico-Legal, caso exista notícia de violência física, e por fim o autor da violência é interrogado e expedida a nota de culpa.</w:t>
      </w:r>
    </w:p>
    <w:p w:rsidR="004272D3" w:rsidRPr="006A2F34" w:rsidRDefault="004272D3" w:rsidP="004272D3">
      <w:r w:rsidRPr="006A2F34">
        <w:rPr>
          <w:lang w:val="pt-BR"/>
        </w:rPr>
        <w:t xml:space="preserve">Ao ser ouvida, o delegado de polícia ou o escrivão de polícia questiona à vítima se possui interesse na concessão das medidas protetivas, e em caso positivo </w:t>
      </w:r>
      <w:r w:rsidRPr="006A2F34">
        <w:rPr>
          <w:lang w:val="pt-BR"/>
        </w:rPr>
        <w:lastRenderedPageBreak/>
        <w:t>o pedido é encaminhado à Vara Criminal, para que o juiz, no prazo de 48 horas analise o pedido.</w:t>
      </w:r>
    </w:p>
    <w:p w:rsidR="004272D3" w:rsidRPr="006A2F34" w:rsidRDefault="004272D3" w:rsidP="00A20A8C">
      <w:pPr>
        <w:rPr>
          <w:lang w:val="pt-BR"/>
        </w:rPr>
      </w:pPr>
      <w:r w:rsidRPr="006A2F34">
        <w:rPr>
          <w:lang w:val="pt-BR"/>
        </w:rPr>
        <w:t>Muito embora este seja o trâmite comum, é possível também que as medidas protetivas sejam solicitadas em outras fases processuais, no decorrer do inquérito policial ou da ação penal, e ainda, por meio de pedido do próprio Ministério Público, quando entender necessária à proteção da ofendida ou de seus familiares.</w:t>
      </w:r>
    </w:p>
    <w:p w:rsidR="004272D3" w:rsidRPr="006A2F34" w:rsidRDefault="004272D3" w:rsidP="00A20A8C">
      <w:pPr>
        <w:rPr>
          <w:lang w:val="pt-BR"/>
        </w:rPr>
      </w:pPr>
      <w:r w:rsidRPr="006A2F34">
        <w:rPr>
          <w:lang w:val="pt-BR"/>
        </w:rPr>
        <w:t>Ao conceder as medidas protetivas à vítima, o juiz poderá conceder ou não as medidas protetivas solicitadas pela vítima, bem como eleger as que mais se adequam ao fato, as condições pessoais dos envolvidos no processo, e que cumprirão com a finalidade pretendida de prevenir e fazer cessar a violência.</w:t>
      </w:r>
    </w:p>
    <w:p w:rsidR="004272D3" w:rsidRPr="006A2F34" w:rsidRDefault="004272D3" w:rsidP="00A20A8C">
      <w:pPr>
        <w:rPr>
          <w:lang w:val="pt-BR"/>
        </w:rPr>
      </w:pPr>
      <w:r w:rsidRPr="006A2F34">
        <w:rPr>
          <w:lang w:val="pt-BR"/>
        </w:rPr>
        <w:t>Nesse contexto, o juiz poderá, dentre outras medidas, uma vez que podem ser aplicadas em conjunto ou separadamente, determinar que os autores de violência participem de grupos reflexivos com o intuito de recuperação e reeducação.</w:t>
      </w:r>
    </w:p>
    <w:p w:rsidR="004272D3" w:rsidRPr="006A2F34" w:rsidRDefault="004272D3" w:rsidP="00A20A8C">
      <w:pPr>
        <w:rPr>
          <w:lang w:val="pt-BR"/>
        </w:rPr>
      </w:pPr>
    </w:p>
    <w:p w:rsidR="004272D3" w:rsidRPr="006A2F34" w:rsidRDefault="004272D3" w:rsidP="004272D3">
      <w:pPr>
        <w:pStyle w:val="Ttulo1"/>
        <w:rPr>
          <w:lang w:val="pt-BR"/>
        </w:rPr>
      </w:pPr>
      <w:r w:rsidRPr="006A2F34">
        <w:rPr>
          <w:lang w:val="pt-BR"/>
        </w:rPr>
        <w:t>Medidas cautelares diversas da prisão</w:t>
      </w:r>
    </w:p>
    <w:p w:rsidR="004272D3" w:rsidRPr="006A61D5" w:rsidRDefault="004272D3" w:rsidP="00A20A8C">
      <w:pPr>
        <w:rPr>
          <w:lang w:val="pt-BR"/>
        </w:rPr>
      </w:pPr>
      <w:r w:rsidRPr="006A2F34">
        <w:rPr>
          <w:lang w:val="pt-BR"/>
        </w:rPr>
        <w:t xml:space="preserve">Outro momento para o encaminhamento de autores de violência doméstica para a participação em grupos reflexivos é a determinação de tal medida como condição para a </w:t>
      </w:r>
      <w:r w:rsidRPr="006A61D5">
        <w:rPr>
          <w:lang w:val="pt-BR"/>
        </w:rPr>
        <w:t>concessão de liberdade.</w:t>
      </w:r>
    </w:p>
    <w:p w:rsidR="004272D3" w:rsidRPr="006A61D5" w:rsidRDefault="004272D3" w:rsidP="00A20A8C">
      <w:pPr>
        <w:rPr>
          <w:lang w:val="pt-BR"/>
        </w:rPr>
      </w:pPr>
      <w:r w:rsidRPr="006A61D5">
        <w:rPr>
          <w:lang w:val="pt-BR"/>
        </w:rPr>
        <w:t>O artigo 319 do Código de Processo Penal prevê:</w:t>
      </w:r>
    </w:p>
    <w:p w:rsidR="004272D3" w:rsidRPr="006A2F34" w:rsidRDefault="004272D3" w:rsidP="004272D3">
      <w:pPr>
        <w:pStyle w:val="Citao"/>
        <w:rPr>
          <w:lang w:val="pt-BR"/>
        </w:rPr>
      </w:pPr>
      <w:r w:rsidRPr="006A2F34">
        <w:rPr>
          <w:lang w:val="pt-BR"/>
        </w:rPr>
        <w:t>Art. 319. São medidas cautelares diversas da prisão:</w:t>
      </w:r>
    </w:p>
    <w:p w:rsidR="004272D3" w:rsidRPr="006A2F34" w:rsidRDefault="004272D3" w:rsidP="004272D3">
      <w:pPr>
        <w:pStyle w:val="Citao"/>
        <w:rPr>
          <w:lang w:val="pt-BR"/>
        </w:rPr>
      </w:pPr>
      <w:r w:rsidRPr="006A2F34">
        <w:rPr>
          <w:lang w:val="pt-BR"/>
        </w:rPr>
        <w:t>I - comparecimento periódico em juízo, no prazo e nas condições fixadas pelo juiz, para informar e justificar atividades;</w:t>
      </w:r>
    </w:p>
    <w:p w:rsidR="004272D3" w:rsidRPr="006A2F34" w:rsidRDefault="004272D3" w:rsidP="004272D3">
      <w:pPr>
        <w:pStyle w:val="Citao"/>
        <w:rPr>
          <w:lang w:val="pt-BR"/>
        </w:rPr>
      </w:pPr>
      <w:r w:rsidRPr="006A2F34">
        <w:rPr>
          <w:lang w:val="pt-BR"/>
        </w:rPr>
        <w:t>II – proibição de acesso ou frequência a determinados lugares quando, por circunstâncias relacionadas ao fato, deva o indiciado ou acusado permanecer distante desses locais para evitar o risco de novas infrações;</w:t>
      </w:r>
    </w:p>
    <w:p w:rsidR="004272D3" w:rsidRPr="006A2F34" w:rsidRDefault="004272D3" w:rsidP="004272D3">
      <w:pPr>
        <w:pStyle w:val="Citao"/>
        <w:rPr>
          <w:lang w:val="pt-BR"/>
        </w:rPr>
      </w:pPr>
      <w:r w:rsidRPr="006A2F34">
        <w:rPr>
          <w:lang w:val="pt-BR"/>
        </w:rPr>
        <w:t>III - proibição de manter contato com pessoa determinada quando, por circunstâncias relacionadas ao fato, deva o indiciado ou acusado dela permanecer distante;</w:t>
      </w:r>
    </w:p>
    <w:p w:rsidR="004272D3" w:rsidRPr="006A2F34" w:rsidRDefault="004272D3" w:rsidP="004272D3">
      <w:pPr>
        <w:pStyle w:val="Citao"/>
        <w:rPr>
          <w:lang w:val="pt-BR"/>
        </w:rPr>
      </w:pPr>
      <w:r w:rsidRPr="006A2F34">
        <w:rPr>
          <w:lang w:val="pt-BR"/>
        </w:rPr>
        <w:t>IV – proibição de ausentar-se da Comarca quando a permanência seja conveniente ou necessária para a investigação ou instrução;</w:t>
      </w:r>
    </w:p>
    <w:p w:rsidR="004272D3" w:rsidRPr="006A2F34" w:rsidRDefault="004272D3" w:rsidP="004272D3">
      <w:pPr>
        <w:pStyle w:val="Citao"/>
        <w:rPr>
          <w:lang w:val="pt-BR"/>
        </w:rPr>
      </w:pPr>
      <w:r w:rsidRPr="006A2F34">
        <w:rPr>
          <w:lang w:val="pt-BR"/>
        </w:rPr>
        <w:t>V – recolhimento domiciliar no período noturno e nos dias de folga quando o investigado ou acusado tenha residência e trabalho fixos;</w:t>
      </w:r>
    </w:p>
    <w:p w:rsidR="004272D3" w:rsidRPr="006A2F34" w:rsidRDefault="004272D3" w:rsidP="004272D3">
      <w:pPr>
        <w:pStyle w:val="Citao"/>
        <w:rPr>
          <w:lang w:val="pt-BR"/>
        </w:rPr>
      </w:pPr>
      <w:r w:rsidRPr="006A2F34">
        <w:rPr>
          <w:lang w:val="pt-BR"/>
        </w:rPr>
        <w:t>VI -suspensão do exercício de função pública ou de atividade de natureza econômica ou financeira quando houver justo receio de sua utilização para a prática de infrações penais;</w:t>
      </w:r>
    </w:p>
    <w:p w:rsidR="004272D3" w:rsidRPr="006A2F34" w:rsidRDefault="004272D3" w:rsidP="004272D3">
      <w:pPr>
        <w:pStyle w:val="Citao"/>
        <w:rPr>
          <w:lang w:val="pt-BR"/>
        </w:rPr>
      </w:pPr>
      <w:r w:rsidRPr="006A2F34">
        <w:rPr>
          <w:lang w:val="pt-BR"/>
        </w:rPr>
        <w:t>VII - internação provisória do acusado nas hipóteses de crimes praticados com violência ou grave ameaça, quando os peritos concluírem ser inimputável ou semi-imputável</w:t>
      </w:r>
      <w:hyperlink r:id="rId7">
        <w:r w:rsidRPr="006A2F34">
          <w:rPr>
            <w:rStyle w:val="LinkdaInternet"/>
            <w:rFonts w:ascii="Times New Roman" w:hAnsi="Times New Roman" w:cs="Times New Roman"/>
            <w:szCs w:val="24"/>
            <w:lang w:val="pt-BR"/>
          </w:rPr>
          <w:t>(</w:t>
        </w:r>
      </w:hyperlink>
      <w:r w:rsidRPr="006A2F34">
        <w:rPr>
          <w:lang w:val="pt-BR"/>
        </w:rPr>
        <w:t>art. 26 do Código Penal) e houver risco de reiteração;</w:t>
      </w:r>
    </w:p>
    <w:p w:rsidR="004272D3" w:rsidRPr="006A2F34" w:rsidRDefault="004272D3" w:rsidP="004272D3">
      <w:pPr>
        <w:pStyle w:val="Citao"/>
        <w:rPr>
          <w:lang w:val="pt-BR"/>
        </w:rPr>
      </w:pPr>
      <w:r w:rsidRPr="006A2F34">
        <w:rPr>
          <w:lang w:val="pt-BR"/>
        </w:rPr>
        <w:t>VIII - fiança, nas infrações que a admitem, para assegurar o comparecimento a atos do processo, evitar a obstrução do seu andamento ou em caso de resistência injustificada à ordem judicial;</w:t>
      </w:r>
    </w:p>
    <w:p w:rsidR="004272D3" w:rsidRPr="006A2F34" w:rsidRDefault="004272D3" w:rsidP="004272D3">
      <w:pPr>
        <w:pStyle w:val="Citao"/>
        <w:rPr>
          <w:lang w:val="pt-BR"/>
        </w:rPr>
      </w:pPr>
      <w:r w:rsidRPr="006A2F34">
        <w:rPr>
          <w:lang w:val="pt-BR"/>
        </w:rPr>
        <w:t>IX - monitoração eletrônica</w:t>
      </w:r>
      <w:r w:rsidR="00A20A8C" w:rsidRPr="006A61D5">
        <w:rPr>
          <w:rStyle w:val="Refdenotaderodap"/>
          <w:rFonts w:ascii="Times New Roman" w:hAnsi="Times New Roman" w:cs="Times New Roman"/>
          <w:szCs w:val="24"/>
          <w:lang w:val="pt-BR"/>
        </w:rPr>
        <w:footnoteReference w:id="34"/>
      </w:r>
      <w:r w:rsidRPr="006A2F34">
        <w:rPr>
          <w:lang w:val="pt-BR"/>
        </w:rPr>
        <w:t>.</w:t>
      </w:r>
    </w:p>
    <w:p w:rsidR="004272D3" w:rsidRPr="006A2F34" w:rsidRDefault="004272D3" w:rsidP="00A20A8C">
      <w:pPr>
        <w:rPr>
          <w:lang w:val="pt-BR"/>
        </w:rPr>
      </w:pPr>
      <w:r w:rsidRPr="006A2F34">
        <w:rPr>
          <w:lang w:val="pt-BR"/>
        </w:rPr>
        <w:t xml:space="preserve">Em 2016, </w:t>
      </w:r>
      <w:r w:rsidRPr="006A61D5">
        <w:rPr>
          <w:lang w:val="pt-BR"/>
        </w:rPr>
        <w:t>o Superior Tribunal de Justiça reconheceu em julgamento de habeas corpus</w:t>
      </w:r>
      <w:r w:rsidRPr="006A2F34">
        <w:rPr>
          <w:lang w:val="pt-BR"/>
        </w:rPr>
        <w:t xml:space="preserve">que a lista trazida pelo Código de Processo Penal no artigo 319 é </w:t>
      </w:r>
      <w:r w:rsidRPr="006A2F34">
        <w:rPr>
          <w:lang w:val="pt-BR"/>
        </w:rPr>
        <w:lastRenderedPageBreak/>
        <w:t>meramente exemplificativa, assim, não haveria impedimento que o juiz determine outras medidas para a concessão de liberdade</w:t>
      </w:r>
      <w:r w:rsidRPr="006A2F34">
        <w:rPr>
          <w:rStyle w:val="Refdenotaderodap"/>
          <w:rFonts w:ascii="Times New Roman" w:hAnsi="Times New Roman" w:cs="Times New Roman"/>
          <w:szCs w:val="24"/>
          <w:lang w:val="pt-BR"/>
        </w:rPr>
        <w:footnoteReference w:id="35"/>
      </w:r>
      <w:r w:rsidRPr="006A2F34">
        <w:rPr>
          <w:lang w:val="pt-BR"/>
        </w:rPr>
        <w:t>. Diante disso, deparando-se com uma situação envolvendo violência doméstica e familiar, ao verificar a necessidade ou não de manter a prisão de um indivíduo, pode o juiz incluir como condição para a liberdade, que autores de violência doméstica frequentem grupos reflexivos.</w:t>
      </w:r>
    </w:p>
    <w:p w:rsidR="004272D3" w:rsidRPr="006A2F34" w:rsidRDefault="004272D3" w:rsidP="00A20A8C">
      <w:pPr>
        <w:rPr>
          <w:lang w:val="pt-BR"/>
        </w:rPr>
      </w:pPr>
      <w:r w:rsidRPr="006A2F34">
        <w:rPr>
          <w:lang w:val="pt-BR"/>
        </w:rPr>
        <w:t>Sobre isso, é importante ressaltar que, por se tratar de condição imposta para a concessão de liberdade, em caso de descumprimento, isto é, de não comparecimento ou mesmo de participação inadequada ao programa, enseja na revogação do benefício e decretação da prisão preventiva.</w:t>
      </w:r>
    </w:p>
    <w:p w:rsidR="004272D3" w:rsidRPr="006A2F34" w:rsidRDefault="004272D3" w:rsidP="00A20A8C">
      <w:pPr>
        <w:rPr>
          <w:lang w:val="pt-BR"/>
        </w:rPr>
      </w:pPr>
    </w:p>
    <w:p w:rsidR="004272D3" w:rsidRPr="006A2F34" w:rsidRDefault="004272D3" w:rsidP="004272D3">
      <w:pPr>
        <w:pStyle w:val="Ttulo1"/>
        <w:rPr>
          <w:lang w:val="pt-BR"/>
        </w:rPr>
      </w:pPr>
      <w:r w:rsidRPr="006A2F34">
        <w:rPr>
          <w:lang w:val="pt-BR"/>
        </w:rPr>
        <w:t>Suspensão condicional do processo</w:t>
      </w:r>
    </w:p>
    <w:p w:rsidR="004272D3" w:rsidRPr="006A2F34" w:rsidRDefault="004272D3" w:rsidP="00A20A8C">
      <w:pPr>
        <w:rPr>
          <w:lang w:val="pt-BR"/>
        </w:rPr>
      </w:pPr>
      <w:r w:rsidRPr="006A2F34">
        <w:rPr>
          <w:lang w:val="pt-BR"/>
        </w:rPr>
        <w:t>Um benefício previsto na Lei n</w:t>
      </w:r>
      <w:r>
        <w:rPr>
          <w:lang w:val="pt-BR"/>
        </w:rPr>
        <w:t>.</w:t>
      </w:r>
      <w:r w:rsidRPr="006A2F34">
        <w:rPr>
          <w:lang w:val="pt-BR"/>
        </w:rPr>
        <w:t xml:space="preserve"> 9</w:t>
      </w:r>
      <w:r>
        <w:rPr>
          <w:lang w:val="pt-BR"/>
        </w:rPr>
        <w:t>.</w:t>
      </w:r>
      <w:r w:rsidRPr="006A2F34">
        <w:rPr>
          <w:lang w:val="pt-BR"/>
        </w:rPr>
        <w:t>099/95, reconhecido como instituto despenalizador, concedido àqueles que praticaram conduta delituosa cuja pena mínima seja igual ou inferior a um ano e que não tenham contra eles outro processo criminal ou condenação, a suspensão condicional do processo poderá ser apresentada pelo Ministério Público ao apresentar formalmente a denúncia. O Ministério Público oferece ao agente passivo uma proposta contendo algumas condições que deverão ser cumpridas pela parte, num período de 2 a 4 anos, cabendo a ele indicar então se concorda ou não com a mesma. Em caso positivo, o curso processual permanece suspenso durante o período estipulado e, passado o prazo, sem notícia de descumprimento das condições, as quais sofrem fiscalização durante todo o período, haverá a extinção de punibilidade.</w:t>
      </w:r>
    </w:p>
    <w:p w:rsidR="004272D3" w:rsidRPr="006A2F34" w:rsidRDefault="004272D3" w:rsidP="00A20A8C">
      <w:r w:rsidRPr="006A2F34">
        <w:rPr>
          <w:lang w:val="pt-BR"/>
        </w:rPr>
        <w:t>Além do artigo 89 da Lei n</w:t>
      </w:r>
      <w:r>
        <w:rPr>
          <w:lang w:val="pt-BR"/>
        </w:rPr>
        <w:t>.</w:t>
      </w:r>
      <w:r w:rsidRPr="006A2F34">
        <w:rPr>
          <w:lang w:val="pt-BR"/>
        </w:rPr>
        <w:t xml:space="preserve"> 9</w:t>
      </w:r>
      <w:r>
        <w:rPr>
          <w:lang w:val="pt-BR"/>
        </w:rPr>
        <w:t>.</w:t>
      </w:r>
      <w:r w:rsidRPr="006A2F34">
        <w:rPr>
          <w:lang w:val="pt-BR"/>
        </w:rPr>
        <w:t>099/95, que prevê a existência do dispositivo, devem ser considerados para fins de aplicação do benefício, os requisitos pontuados no artigo 77 do Código Penal, quais sejam: o condenado não ser reincidente em crime doloso, que a culpabilidade, os antecedentes, a conduta social e a personalidade do agente, bem como os motivos e as circunstâncias autorizem a medida, e que não seja indicada ou cabível a substituição da pena privativa de liberdade por penas restritivas de direito.</w:t>
      </w:r>
    </w:p>
    <w:p w:rsidR="004272D3" w:rsidRPr="006A2F34" w:rsidRDefault="004272D3" w:rsidP="00A20A8C">
      <w:pPr>
        <w:rPr>
          <w:lang w:val="pt-BR"/>
        </w:rPr>
      </w:pPr>
      <w:r w:rsidRPr="006A2F34">
        <w:rPr>
          <w:lang w:val="pt-BR"/>
        </w:rPr>
        <w:t>No que tange a violência doméstica, merecem destaque e análise quatro condutas punidas: a ameaça, lesões corporais no âmbito doméstico ou/e familiar, vias de fato e descumprimento de medidas protetivas. A ameaça, prevista no artigo 147 do Código Penal, prevê pena de detenção de 1 mês a 6 meses ou multa, a prática de lesões corporais (artigo 129, §9 do Código Penal) detenção de 3 meses a 3 anos, vias de fato (artigo 21</w:t>
      </w:r>
      <w:r>
        <w:rPr>
          <w:lang w:val="pt-BR"/>
        </w:rPr>
        <w:t>, Decreto-Lei n.</w:t>
      </w:r>
      <w:r w:rsidRPr="006A2F34">
        <w:rPr>
          <w:lang w:val="pt-BR"/>
        </w:rPr>
        <w:t xml:space="preserve"> 3</w:t>
      </w:r>
      <w:r>
        <w:rPr>
          <w:lang w:val="pt-BR"/>
        </w:rPr>
        <w:t>.</w:t>
      </w:r>
      <w:r w:rsidRPr="006A2F34">
        <w:rPr>
          <w:lang w:val="pt-BR"/>
        </w:rPr>
        <w:t>688/1941) prisão simples, de 15 dias a 3 meses ou multa, e o descumprimento de medidas p</w:t>
      </w:r>
      <w:r>
        <w:rPr>
          <w:lang w:val="pt-BR"/>
        </w:rPr>
        <w:t>rotetivas (artigo 24-a da Lei n.</w:t>
      </w:r>
      <w:r w:rsidRPr="006A2F34">
        <w:rPr>
          <w:lang w:val="pt-BR"/>
        </w:rPr>
        <w:t xml:space="preserve"> 11</w:t>
      </w:r>
      <w:r>
        <w:rPr>
          <w:lang w:val="pt-BR"/>
        </w:rPr>
        <w:t>.</w:t>
      </w:r>
      <w:r w:rsidRPr="006A2F34">
        <w:rPr>
          <w:lang w:val="pt-BR"/>
        </w:rPr>
        <w:t>340/2006) a detenção de 3 meses a 2 anos. Todas as condutas possuem pena mínima inferior a 1 ano, sendo assim, se estivessem presentes os demais requisitos, que dizem respeito a conduta e vida pregressa do autor das mesmas, seria possível então reconhecer a aplicabilidade da suspensão condicional do processo.</w:t>
      </w:r>
    </w:p>
    <w:p w:rsidR="004272D3" w:rsidRPr="006A2F34" w:rsidRDefault="004272D3" w:rsidP="00A20A8C">
      <w:r w:rsidRPr="006A2F34">
        <w:rPr>
          <w:lang w:val="pt-BR"/>
        </w:rPr>
        <w:t xml:space="preserve">Muito embora a pena mínima prevista possa sugerir a aplicação da suspensão condicional do </w:t>
      </w:r>
      <w:r w:rsidRPr="006A61D5">
        <w:rPr>
          <w:lang w:val="pt-BR"/>
        </w:rPr>
        <w:t>processo, o Supremo Tribunal de Justiça (STF), em 09 de fevereiro de 2012, julgou, por votação unânime, na Ação Declaratória de Constitucionalidade</w:t>
      </w:r>
      <w:r>
        <w:rPr>
          <w:lang w:val="pt-BR"/>
        </w:rPr>
        <w:t xml:space="preserve"> – </w:t>
      </w:r>
      <w:r w:rsidRPr="006A61D5">
        <w:rPr>
          <w:lang w:val="pt-BR"/>
        </w:rPr>
        <w:t>AD</w:t>
      </w:r>
      <w:r>
        <w:rPr>
          <w:lang w:val="pt-BR"/>
        </w:rPr>
        <w:t>C</w:t>
      </w:r>
      <w:r w:rsidRPr="006A61D5">
        <w:rPr>
          <w:lang w:val="pt-BR"/>
        </w:rPr>
        <w:t xml:space="preserve"> n</w:t>
      </w:r>
      <w:r>
        <w:rPr>
          <w:lang w:val="pt-BR"/>
        </w:rPr>
        <w:t>.</w:t>
      </w:r>
      <w:r w:rsidRPr="006A61D5">
        <w:rPr>
          <w:lang w:val="pt-BR"/>
        </w:rPr>
        <w:t xml:space="preserve"> 19,</w:t>
      </w:r>
      <w:r w:rsidRPr="006A2F34">
        <w:rPr>
          <w:lang w:val="pt-BR"/>
        </w:rPr>
        <w:t xml:space="preserve"> ajuizada pela Presidência da República, que </w:t>
      </w:r>
      <w:r w:rsidRPr="006A2F34">
        <w:rPr>
          <w:lang w:val="pt-BR"/>
        </w:rPr>
        <w:lastRenderedPageBreak/>
        <w:t>buscava uma interpretação judicial uniforme a respeito do tema, pela constitucionalidade do artigo 41 da Lei n</w:t>
      </w:r>
      <w:r>
        <w:rPr>
          <w:lang w:val="pt-BR"/>
        </w:rPr>
        <w:t>.</w:t>
      </w:r>
      <w:r w:rsidRPr="006A2F34">
        <w:rPr>
          <w:lang w:val="pt-BR"/>
        </w:rPr>
        <w:t xml:space="preserve"> 11</w:t>
      </w:r>
      <w:r>
        <w:rPr>
          <w:lang w:val="pt-BR"/>
        </w:rPr>
        <w:t>.</w:t>
      </w:r>
      <w:r w:rsidRPr="006A2F34">
        <w:rPr>
          <w:lang w:val="pt-BR"/>
        </w:rPr>
        <w:t>340/2006 que prevê a inaplicabilidade na Lei n</w:t>
      </w:r>
      <w:r>
        <w:rPr>
          <w:lang w:val="pt-BR"/>
        </w:rPr>
        <w:t>.</w:t>
      </w:r>
      <w:r w:rsidRPr="006A2F34">
        <w:rPr>
          <w:lang w:val="pt-BR"/>
        </w:rPr>
        <w:t xml:space="preserve"> 9</w:t>
      </w:r>
      <w:r>
        <w:rPr>
          <w:lang w:val="pt-BR"/>
        </w:rPr>
        <w:t>.</w:t>
      </w:r>
      <w:r w:rsidRPr="006A2F34">
        <w:rPr>
          <w:lang w:val="pt-BR"/>
        </w:rPr>
        <w:t>099/95 aos crimes praticados com violência doméstica e familiar contra a mulher. Além disso, o Superior Tribunal de Justiça</w:t>
      </w:r>
      <w:r>
        <w:rPr>
          <w:lang w:val="pt-BR"/>
        </w:rPr>
        <w:t xml:space="preserve"> – </w:t>
      </w:r>
      <w:r w:rsidRPr="006A2F34">
        <w:rPr>
          <w:lang w:val="pt-BR"/>
        </w:rPr>
        <w:t>STJ, publicou em 15 de junho de 2015 a Súmula 536, que proíbe a aplicação da suspensão condicional do processo e a transação penal aos delitos sujeitos ao rito da Lei Maria da Penha. Referido tribunal mencionou a constitucionalidade da vedação trazida no artigo 41 da Lei n</w:t>
      </w:r>
      <w:r>
        <w:rPr>
          <w:lang w:val="pt-BR"/>
        </w:rPr>
        <w:t>.</w:t>
      </w:r>
      <w:r w:rsidRPr="006A2F34">
        <w:rPr>
          <w:lang w:val="pt-BR"/>
        </w:rPr>
        <w:t xml:space="preserve"> 11</w:t>
      </w:r>
      <w:r>
        <w:rPr>
          <w:lang w:val="pt-BR"/>
        </w:rPr>
        <w:t>.</w:t>
      </w:r>
      <w:r w:rsidRPr="006A2F34">
        <w:rPr>
          <w:lang w:val="pt-BR"/>
        </w:rPr>
        <w:t>340/2006 reconhecida pelo Supremo Tribunal. Além disso, sobre o tema, apontou que ao julgar o Habeas corpus 203374, em 16/06/2011, constatou que o legislador considerando a maior gravidade dos crimes relacionados com violência doméstica e familiar, decidiu ter uma postura mais severa diante de infrações desta natureza</w:t>
      </w:r>
      <w:r w:rsidRPr="00A20A8C">
        <w:rPr>
          <w:rStyle w:val="Refdenotaderodap"/>
          <w:szCs w:val="24"/>
          <w:lang w:val="pt-BR"/>
        </w:rPr>
        <w:footnoteReference w:id="36"/>
      </w:r>
      <w:r>
        <w:rPr>
          <w:lang w:val="pt-BR"/>
        </w:rPr>
        <w:t>.</w:t>
      </w:r>
    </w:p>
    <w:p w:rsidR="004272D3" w:rsidRPr="006A2F34" w:rsidRDefault="004272D3" w:rsidP="004272D3"/>
    <w:p w:rsidR="004272D3" w:rsidRPr="006A2F34" w:rsidRDefault="004272D3" w:rsidP="004272D3">
      <w:pPr>
        <w:pStyle w:val="Ttulo1"/>
        <w:rPr>
          <w:lang w:val="pt-BR"/>
        </w:rPr>
      </w:pPr>
      <w:r w:rsidRPr="006A2F34">
        <w:rPr>
          <w:lang w:val="pt-BR"/>
        </w:rPr>
        <w:t>Condenação penal</w:t>
      </w:r>
    </w:p>
    <w:p w:rsidR="004272D3" w:rsidRPr="00A20A8C" w:rsidRDefault="004272D3" w:rsidP="004272D3">
      <w:pPr>
        <w:rPr>
          <w:lang w:val="pt-BR"/>
        </w:rPr>
      </w:pPr>
      <w:r w:rsidRPr="00A20A8C">
        <w:rPr>
          <w:lang w:val="pt-BR"/>
        </w:rPr>
        <w:t>Após toda a tramitação da ação penal com a realização da escuta de possíveis testemunhas, da vítima e do autor da prática violenta, da juntada de laudos e outros documentos que foram colhidos durante o andamento do processo, existindo provas suficientes de materialidade e autoria, o juiz responsável pela causa proferirá a sentença condenatória, atribuindo assim, uma pena.</w:t>
      </w:r>
    </w:p>
    <w:p w:rsidR="004272D3" w:rsidRPr="00A20A8C" w:rsidRDefault="004272D3" w:rsidP="004272D3">
      <w:pPr>
        <w:rPr>
          <w:lang w:val="pt-BR"/>
        </w:rPr>
      </w:pPr>
      <w:r w:rsidRPr="00A20A8C">
        <w:rPr>
          <w:lang w:val="pt-BR"/>
        </w:rPr>
        <w:t>O regime de cumprimento da pena poderá ser privativo de liberdade ou restritivo de direitos, a depender da pena definitiva imposta.</w:t>
      </w:r>
    </w:p>
    <w:p w:rsidR="004272D3" w:rsidRPr="00A20A8C" w:rsidRDefault="004272D3" w:rsidP="004272D3">
      <w:pPr>
        <w:rPr>
          <w:lang w:val="pt-BR"/>
        </w:rPr>
      </w:pPr>
      <w:r w:rsidRPr="00A20A8C">
        <w:rPr>
          <w:lang w:val="pt-BR"/>
        </w:rPr>
        <w:t>Se a pena definitiva não for superior a quatro anos e o crime não for cometido com violência ou grave ameaça à pessoa, se o crime for culposo, independentemente da pena imposta, o réu não for reincidente em crime doloso e as condições pessoais forem favoráveis, é possível que a pena privativa de liberdade seja substituída por uma pena restritiva de direitos.</w:t>
      </w:r>
    </w:p>
    <w:p w:rsidR="004272D3" w:rsidRPr="00A20A8C" w:rsidRDefault="004272D3" w:rsidP="004272D3">
      <w:pPr>
        <w:rPr>
          <w:lang w:val="pt-BR"/>
        </w:rPr>
      </w:pPr>
      <w:r w:rsidRPr="00A20A8C">
        <w:rPr>
          <w:lang w:val="pt-BR"/>
        </w:rPr>
        <w:t>A pena restritiva de direitos, conforme prevê o artigo 43 do Código Penal consiste em prestações pecuniárias, perda de valores ou bens, limitação do fim de semana, prestação de serviços à comunidade ou a entidades públicas, interdição temporária de direitos, e limitação de fim de semana.</w:t>
      </w:r>
    </w:p>
    <w:p w:rsidR="004272D3" w:rsidRPr="00A20A8C" w:rsidRDefault="004272D3" w:rsidP="004272D3">
      <w:pPr>
        <w:rPr>
          <w:lang w:val="pt-BR"/>
        </w:rPr>
      </w:pPr>
      <w:r w:rsidRPr="00A20A8C">
        <w:rPr>
          <w:lang w:val="pt-BR"/>
        </w:rPr>
        <w:t>Com o advento da Lei n. 11.340/2006 outra possibilidade foi prevista, que, fez constar no artigo 152 da Lei de Execução Penal</w:t>
      </w:r>
      <w:r w:rsidRPr="00A20A8C">
        <w:rPr>
          <w:rStyle w:val="Refdenotaderodap"/>
          <w:szCs w:val="24"/>
          <w:lang w:val="pt-BR"/>
        </w:rPr>
        <w:footnoteReference w:id="37"/>
      </w:r>
      <w:r w:rsidRPr="00A20A8C">
        <w:rPr>
          <w:lang w:val="pt-BR"/>
        </w:rPr>
        <w:t xml:space="preserve"> a possibilidade que o juiz determine, nos casos de violência doméstica contra a mulher, o comparecimento obrigatório do agressor a programas de recuperação e reeducação.</w:t>
      </w:r>
    </w:p>
    <w:p w:rsidR="004272D3" w:rsidRPr="00A20A8C" w:rsidRDefault="004272D3" w:rsidP="004272D3">
      <w:pPr>
        <w:rPr>
          <w:lang w:val="pt-BR"/>
        </w:rPr>
      </w:pPr>
      <w:r w:rsidRPr="00A20A8C">
        <w:rPr>
          <w:lang w:val="pt-BR"/>
        </w:rPr>
        <w:t>Diante disso, o regime de cumprimento da pena será imposto a partir da sentença proferida e, em caso de aplicação da pena restritiva de direitos, o juiz responsável pelo caso poderá determinar, dentre outras condições, a participação do autor de violência doméstica em programas de recuperação e reeducação.</w:t>
      </w:r>
    </w:p>
    <w:p w:rsidR="004272D3" w:rsidRPr="006A2F34" w:rsidRDefault="004272D3" w:rsidP="00A20A8C">
      <w:pPr>
        <w:rPr>
          <w:lang w:val="pt-BR"/>
        </w:rPr>
      </w:pPr>
      <w:r w:rsidRPr="00A20A8C">
        <w:rPr>
          <w:lang w:val="pt-BR"/>
        </w:rPr>
        <w:t>Diante do que foi apresentado anteriormente, há a necessidade de discutir de que maneira são desenvolvidos os grupos reflexivos para homens autores de violência doméstica contra a mulher. Nesse sentido, no próximo tópico é</w:t>
      </w:r>
      <w:r w:rsidRPr="006A2F34">
        <w:rPr>
          <w:lang w:val="pt-BR"/>
        </w:rPr>
        <w:t xml:space="preserve"> </w:t>
      </w:r>
      <w:r w:rsidRPr="006A2F34">
        <w:rPr>
          <w:lang w:val="pt-BR"/>
        </w:rPr>
        <w:lastRenderedPageBreak/>
        <w:t>apresentada a experiência profissional no grupo reflexivo Atitude.</w:t>
      </w:r>
    </w:p>
    <w:p w:rsidR="004272D3" w:rsidRPr="006A2F34" w:rsidRDefault="004272D3" w:rsidP="00A20A8C">
      <w:pPr>
        <w:rPr>
          <w:lang w:val="pt-BR"/>
        </w:rPr>
      </w:pPr>
    </w:p>
    <w:p w:rsidR="004272D3" w:rsidRPr="006A2F34" w:rsidRDefault="00A20A8C" w:rsidP="004272D3">
      <w:pPr>
        <w:pStyle w:val="Ttulo1"/>
        <w:rPr>
          <w:lang w:val="pt-BR"/>
        </w:rPr>
      </w:pPr>
      <w:r>
        <w:rPr>
          <w:lang w:val="pt-BR"/>
        </w:rPr>
        <w:t>5</w:t>
      </w:r>
      <w:r w:rsidR="004272D3" w:rsidRPr="006A2F34">
        <w:rPr>
          <w:lang w:val="pt-BR"/>
        </w:rPr>
        <w:t xml:space="preserve"> A experiência do grupo reflexivo Atitude </w:t>
      </w:r>
    </w:p>
    <w:p w:rsidR="004272D3" w:rsidRPr="006A2F34" w:rsidRDefault="004272D3" w:rsidP="00A20A8C">
      <w:pPr>
        <w:rPr>
          <w:lang w:val="pt-BR"/>
        </w:rPr>
      </w:pPr>
    </w:p>
    <w:p w:rsidR="004272D3" w:rsidRPr="006A2F34" w:rsidRDefault="004272D3" w:rsidP="00A20A8C">
      <w:r w:rsidRPr="006A2F34">
        <w:t>O grupo reflexivo Atitude consiste numa parceria entre Poder Judiciário, Ministério Público, Conselho da Comunidade e Prefeitura Municipal de Araucária/PR. Foi criado por iniciativa da juíza titular da Vara Criminal de Araucária,  Débora Cassiano Redmond que, em conjunto com o Conselho da Comunidade elaborou o projeto definindo participantes, formas de inserção e os propósitos do grupo.</w:t>
      </w:r>
    </w:p>
    <w:p w:rsidR="004272D3" w:rsidRPr="006A2F34" w:rsidRDefault="004272D3" w:rsidP="00A20A8C">
      <w:r w:rsidRPr="006A2F34">
        <w:t>A partir disso e da constatação da necessidade de uma equipe técnica multiprofissional para participação do programa, foi contactada a Prefeitura Municipal de Araucária para estabelecer parceria, o que resultou na elaboração de um convênio, onde o Município se responsabilizou pela disponibilização de alguns profissionais: psicólogos, assistentes sociais, enfermeiros e guardas municipais. Também passaram a contribuir com o projeto formando equipes de interventores o Conselho Municipal de direito da Mulher, o Ministério Público, advogados da cidade e a faculdade particular Facear, a qual disponibilizou espaço físico para os encontros, o que passou, poucos meses mais tarde, a ser realizado no próprio Fórum Cível, na Sala do Tribunal do Júri, desvinculando referida instituição do projeto.</w:t>
      </w:r>
    </w:p>
    <w:p w:rsidR="004272D3" w:rsidRPr="006A2F34" w:rsidRDefault="004272D3" w:rsidP="00A20A8C">
      <w:r w:rsidRPr="006A2F34">
        <w:t>No dia 27 de maio de 2019 foi realizada uma reunião com membros do Conselho da Comunidade e de Direito da Mulher, Delegacia da Mulher e profissionais  vinculados a Prefeitura Municipal de Araucária das áreas de segurança pública, saúde e assistência social para apresentação da proposta. Após isso, foram fe</w:t>
      </w:r>
      <w:r>
        <w:t>itas outras quatro reuniões (03/06/2019, 17/</w:t>
      </w:r>
      <w:r w:rsidRPr="006A2F34">
        <w:t>06</w:t>
      </w:r>
      <w:r>
        <w:t>/</w:t>
      </w:r>
      <w:r w:rsidRPr="006A2F34">
        <w:t>2019, 08</w:t>
      </w:r>
      <w:r>
        <w:t>/</w:t>
      </w:r>
      <w:r w:rsidRPr="006A2F34">
        <w:t>07</w:t>
      </w:r>
      <w:r>
        <w:t>/</w:t>
      </w:r>
      <w:r w:rsidRPr="006A2F34">
        <w:t>2019 e 23</w:t>
      </w:r>
      <w:r>
        <w:t>/</w:t>
      </w:r>
      <w:r w:rsidRPr="006A2F34">
        <w:t>07</w:t>
      </w:r>
      <w:r>
        <w:t>/</w:t>
      </w:r>
      <w:r w:rsidRPr="006A2F34">
        <w:t>2019) para elaboração da metodologia e, no dia 12</w:t>
      </w:r>
      <w:r>
        <w:t>/</w:t>
      </w:r>
      <w:r w:rsidRPr="006A2F34">
        <w:t>08</w:t>
      </w:r>
      <w:r>
        <w:t>/</w:t>
      </w:r>
      <w:r w:rsidRPr="006A2F34">
        <w:t>2019 ocorreu o Seminário de Capacitação Técnica do Projeto Atitude. Após esse período preparatório, o primeiro encontro com os homens autores de violência doméstica ocorreu no dia 20 de agosto de 2019.</w:t>
      </w:r>
    </w:p>
    <w:p w:rsidR="004272D3" w:rsidRPr="006A2F34" w:rsidRDefault="004272D3" w:rsidP="00A20A8C">
      <w:r w:rsidRPr="006A2F34">
        <w:t>O nome recebido pelo grupo reflexivo foi dado por  Elaine Cristina Bonvini Solochinski, assistente social do Conselho da Comunidade de Araucária, que justificou a escolha indicando que baseada nos estudos sobre a metodologia de intervenções desta natureza, onde tudo que seria produzido tinha o intuito de fazer com que os noticiados mudassem suas posturas diante do conflito nos momentos de tensão. E ao considerar que estes tivessem ATITUDE, entendeu que esse seria o nome mais adequado ao propósito.</w:t>
      </w:r>
    </w:p>
    <w:p w:rsidR="004272D3" w:rsidRPr="006A2F34" w:rsidRDefault="004272D3" w:rsidP="00A20A8C">
      <w:r w:rsidRPr="006A2F34">
        <w:t>São responsáveis pela gestão do Projeto Atitude o Conselho da Comunidade de Araucária, e a Juíza titular da Vara Criminal de Araucária/PR,  Débora Cassiano Redmond e, integram o grupo interventor dois assistentes sociais, três psicólogos, dois guardas municipais, dois enfermeiros, um representante do Ministério Público, um representante do Poder Judiciário e dois advogados.</w:t>
      </w:r>
    </w:p>
    <w:p w:rsidR="004272D3" w:rsidRPr="006A2F34" w:rsidRDefault="004272D3" w:rsidP="00A20A8C">
      <w:pPr>
        <w:rPr>
          <w:lang w:val="pt-BR"/>
        </w:rPr>
      </w:pPr>
      <w:r w:rsidRPr="006A2F34">
        <w:rPr>
          <w:lang w:val="pt-BR"/>
        </w:rPr>
        <w:t xml:space="preserve">O Projeto Atitude foi criado para receber homens autores de violência doméstica que respondem processo criminal junto a Vara Criminal de Araucária/PR, assim, integram os grupos, apenas homens encaminhados ao programa por meio de decisão judicial, que pode ser através de medida cautelar diversa da prisão, uma </w:t>
      </w:r>
      <w:r w:rsidRPr="006A2F34">
        <w:rPr>
          <w:lang w:val="pt-BR"/>
        </w:rPr>
        <w:lastRenderedPageBreak/>
        <w:t>pena alternativa ou ainda, uma condição para a aplicação do benefício da suspensão condicional do processo, e tem como objetivo reduzir os registros e reincidências de crimes que envolvam violência doméstica no Município de Araucária.</w:t>
      </w:r>
    </w:p>
    <w:p w:rsidR="004272D3" w:rsidRPr="006A2F34" w:rsidRDefault="004272D3" w:rsidP="00A20A8C">
      <w:pPr>
        <w:rPr>
          <w:rFonts w:ascii="Times New Roman" w:hAnsi="Times New Roman" w:cs="Times New Roman"/>
          <w:i/>
          <w:iCs/>
          <w:szCs w:val="24"/>
          <w:lang w:val="pt-BR"/>
        </w:rPr>
      </w:pPr>
    </w:p>
    <w:p w:rsidR="004272D3" w:rsidRPr="006A2F34" w:rsidRDefault="004272D3" w:rsidP="004272D3">
      <w:pPr>
        <w:pStyle w:val="Ttulo1"/>
        <w:rPr>
          <w:lang w:val="pt-BR"/>
        </w:rPr>
      </w:pPr>
      <w:r w:rsidRPr="006A2F34">
        <w:rPr>
          <w:lang w:val="pt-BR"/>
        </w:rPr>
        <w:t>Atividades desenvolvidas</w:t>
      </w:r>
    </w:p>
    <w:p w:rsidR="004272D3" w:rsidRPr="006A2F34" w:rsidRDefault="004272D3" w:rsidP="00A20A8C">
      <w:r w:rsidRPr="006A2F34">
        <w:t xml:space="preserve">A  metodologia empregada diz respeito a um programa composto por cinco encontros consecutivos, com carga horário total de 10h, com temas específicos e interligados por meio de um cronograma pré-definido, formado no mínimo por quatro, e no máximo vinte participantes. A metodologia adotada busca a realização de palestras, círculos de diálogo e dinâmicas, preferencialmente mediados por um homem e uma mulher. Estas estratégias não são abertas ao público e são contraindicadas para: abusador sexual, dependente químico com comprometimento, pessoas com transtornos psiquiátricos, e autor de crimes dolosos contra a vida. </w:t>
      </w:r>
    </w:p>
    <w:p w:rsidR="004272D3" w:rsidRPr="006A2F34" w:rsidRDefault="004272D3" w:rsidP="00A20A8C">
      <w:r w:rsidRPr="006A2F34">
        <w:t>Os encontros ocorrem nas terças-feiras, no Salão do Júri do Fórum Regional de Araucária, Estado do Paraná, entre as 18h45min e as 21h15min, com intervalo de 10 minutos e são divididos por temas bem delimitados (Tabela 2).</w:t>
      </w:r>
    </w:p>
    <w:p w:rsidR="004272D3" w:rsidRPr="0025632D" w:rsidRDefault="004272D3" w:rsidP="004272D3">
      <w:pPr>
        <w:ind w:firstLine="0"/>
        <w:rPr>
          <w:sz w:val="20"/>
        </w:rPr>
      </w:pPr>
      <w:r w:rsidRPr="0025632D">
        <w:rPr>
          <w:b/>
          <w:sz w:val="20"/>
        </w:rPr>
        <w:t>Tabela 2</w:t>
      </w:r>
      <w:r w:rsidRPr="0025632D">
        <w:rPr>
          <w:sz w:val="20"/>
        </w:rPr>
        <w:t>. Temas abordados durante o Projeto Atitude</w:t>
      </w:r>
    </w:p>
    <w:tbl>
      <w:tblPr>
        <w:tblW w:w="8946" w:type="dxa"/>
        <w:jc w:val="center"/>
        <w:tblCellMar>
          <w:left w:w="0" w:type="dxa"/>
          <w:right w:w="0" w:type="dxa"/>
        </w:tblCellMar>
        <w:tblLook w:val="04A0" w:firstRow="1" w:lastRow="0" w:firstColumn="1" w:lastColumn="0" w:noHBand="0" w:noVBand="1"/>
      </w:tblPr>
      <w:tblGrid>
        <w:gridCol w:w="1199"/>
        <w:gridCol w:w="4431"/>
        <w:gridCol w:w="3316"/>
      </w:tblGrid>
      <w:tr w:rsidR="004272D3" w:rsidRPr="0025632D" w:rsidTr="00A20A8C">
        <w:trPr>
          <w:trHeight w:val="154"/>
          <w:jc w:val="center"/>
        </w:trPr>
        <w:tc>
          <w:tcPr>
            <w:tcW w:w="1199" w:type="dxa"/>
            <w:tcBorders>
              <w:top w:val="single" w:sz="6" w:space="0" w:color="000000"/>
              <w:bottom w:val="single" w:sz="6" w:space="0" w:color="000000"/>
            </w:tcBorders>
            <w:shd w:val="clear" w:color="auto" w:fill="auto"/>
          </w:tcPr>
          <w:p w:rsidR="004272D3" w:rsidRPr="00BA5C72" w:rsidRDefault="004272D3" w:rsidP="00A20A8C">
            <w:pPr>
              <w:pStyle w:val="Contedodatabela"/>
              <w:spacing w:before="0" w:after="0"/>
              <w:ind w:firstLine="0"/>
              <w:jc w:val="center"/>
              <w:rPr>
                <w:b/>
                <w:color w:val="000000"/>
                <w:sz w:val="20"/>
                <w:szCs w:val="16"/>
              </w:rPr>
            </w:pPr>
            <w:r w:rsidRPr="00BA5C72">
              <w:rPr>
                <w:b/>
                <w:color w:val="000000"/>
                <w:sz w:val="20"/>
                <w:szCs w:val="16"/>
              </w:rPr>
              <w:t>Encontro</w:t>
            </w:r>
          </w:p>
        </w:tc>
        <w:tc>
          <w:tcPr>
            <w:tcW w:w="4431" w:type="dxa"/>
            <w:tcBorders>
              <w:top w:val="single" w:sz="6" w:space="0" w:color="000000"/>
              <w:bottom w:val="single" w:sz="6" w:space="0" w:color="000000"/>
            </w:tcBorders>
            <w:shd w:val="clear" w:color="auto" w:fill="auto"/>
          </w:tcPr>
          <w:p w:rsidR="004272D3" w:rsidRPr="00BA5C72" w:rsidRDefault="004272D3" w:rsidP="00A20A8C">
            <w:pPr>
              <w:pStyle w:val="Contedodatabela"/>
              <w:spacing w:before="0" w:after="0"/>
              <w:ind w:firstLine="0"/>
              <w:jc w:val="center"/>
              <w:rPr>
                <w:b/>
                <w:sz w:val="20"/>
              </w:rPr>
            </w:pPr>
            <w:r w:rsidRPr="00BA5C72">
              <w:rPr>
                <w:b/>
                <w:color w:val="000000"/>
                <w:sz w:val="20"/>
                <w:szCs w:val="16"/>
              </w:rPr>
              <w:t>Tema</w:t>
            </w:r>
          </w:p>
        </w:tc>
        <w:tc>
          <w:tcPr>
            <w:tcW w:w="3316" w:type="dxa"/>
            <w:tcBorders>
              <w:top w:val="single" w:sz="6" w:space="0" w:color="000000"/>
              <w:bottom w:val="single" w:sz="6" w:space="0" w:color="000000"/>
            </w:tcBorders>
            <w:shd w:val="clear" w:color="auto" w:fill="auto"/>
          </w:tcPr>
          <w:p w:rsidR="004272D3" w:rsidRPr="00BA5C72" w:rsidRDefault="004272D3" w:rsidP="00A20A8C">
            <w:pPr>
              <w:pStyle w:val="Contedodatabela"/>
              <w:spacing w:before="0" w:after="0"/>
              <w:ind w:firstLine="0"/>
              <w:jc w:val="center"/>
              <w:rPr>
                <w:b/>
                <w:color w:val="000000"/>
                <w:sz w:val="20"/>
                <w:szCs w:val="16"/>
              </w:rPr>
            </w:pPr>
            <w:r w:rsidRPr="00BA5C72">
              <w:rPr>
                <w:b/>
                <w:color w:val="000000"/>
                <w:sz w:val="20"/>
                <w:szCs w:val="16"/>
              </w:rPr>
              <w:t>Responsável</w:t>
            </w:r>
          </w:p>
        </w:tc>
      </w:tr>
      <w:tr w:rsidR="004272D3" w:rsidRPr="0025632D" w:rsidTr="0009240C">
        <w:trPr>
          <w:jc w:val="center"/>
        </w:trPr>
        <w:tc>
          <w:tcPr>
            <w:tcW w:w="1199" w:type="dxa"/>
            <w:shd w:val="clear" w:color="auto" w:fill="auto"/>
            <w:vAlign w:val="center"/>
          </w:tcPr>
          <w:p w:rsidR="004272D3" w:rsidRPr="0025632D" w:rsidRDefault="004272D3" w:rsidP="0009240C">
            <w:pPr>
              <w:pStyle w:val="Contedodatabela"/>
              <w:ind w:firstLine="0"/>
              <w:jc w:val="center"/>
              <w:rPr>
                <w:color w:val="000000"/>
                <w:sz w:val="20"/>
                <w:szCs w:val="16"/>
              </w:rPr>
            </w:pPr>
            <w:r w:rsidRPr="0025632D">
              <w:rPr>
                <w:color w:val="000000"/>
                <w:sz w:val="20"/>
                <w:szCs w:val="16"/>
              </w:rPr>
              <w:t>1° encontro</w:t>
            </w:r>
          </w:p>
        </w:tc>
        <w:tc>
          <w:tcPr>
            <w:tcW w:w="4431" w:type="dxa"/>
            <w:shd w:val="clear" w:color="auto" w:fill="auto"/>
            <w:vAlign w:val="center"/>
          </w:tcPr>
          <w:p w:rsidR="004272D3" w:rsidRPr="0025632D" w:rsidRDefault="004272D3" w:rsidP="0009240C">
            <w:pPr>
              <w:pStyle w:val="Contedodatabela"/>
              <w:ind w:left="57" w:right="57" w:firstLine="0"/>
              <w:jc w:val="left"/>
              <w:rPr>
                <w:sz w:val="20"/>
              </w:rPr>
            </w:pPr>
            <w:r w:rsidRPr="0025632D">
              <w:rPr>
                <w:color w:val="000000"/>
                <w:sz w:val="20"/>
                <w:szCs w:val="16"/>
              </w:rPr>
              <w:t>Acolhimento, explanação sobre o descumprimento da medida protetiva e diálogo sobre masculinidade</w:t>
            </w:r>
          </w:p>
        </w:tc>
        <w:tc>
          <w:tcPr>
            <w:tcW w:w="3316" w:type="dxa"/>
            <w:shd w:val="clear" w:color="auto" w:fill="auto"/>
          </w:tcPr>
          <w:p w:rsidR="004272D3" w:rsidRPr="0025632D" w:rsidRDefault="004272D3" w:rsidP="0009240C">
            <w:pPr>
              <w:pStyle w:val="Contedodatabela"/>
              <w:ind w:left="57" w:right="57" w:firstLine="0"/>
              <w:rPr>
                <w:color w:val="000000"/>
                <w:sz w:val="20"/>
                <w:szCs w:val="16"/>
              </w:rPr>
            </w:pPr>
            <w:r w:rsidRPr="0025632D">
              <w:rPr>
                <w:color w:val="000000"/>
                <w:sz w:val="20"/>
                <w:szCs w:val="16"/>
              </w:rPr>
              <w:t>Conselho da Comunidade Patrulha Maria da Penha</w:t>
            </w:r>
          </w:p>
        </w:tc>
      </w:tr>
      <w:tr w:rsidR="004272D3" w:rsidRPr="0025632D" w:rsidTr="0009240C">
        <w:trPr>
          <w:jc w:val="center"/>
        </w:trPr>
        <w:tc>
          <w:tcPr>
            <w:tcW w:w="1199" w:type="dxa"/>
            <w:shd w:val="clear" w:color="auto" w:fill="auto"/>
            <w:vAlign w:val="center"/>
          </w:tcPr>
          <w:p w:rsidR="004272D3" w:rsidRPr="0025632D" w:rsidRDefault="004272D3" w:rsidP="0009240C">
            <w:pPr>
              <w:pStyle w:val="Contedodatabela"/>
              <w:ind w:firstLine="0"/>
              <w:jc w:val="center"/>
              <w:rPr>
                <w:color w:val="000000"/>
                <w:sz w:val="20"/>
                <w:szCs w:val="16"/>
              </w:rPr>
            </w:pPr>
            <w:r w:rsidRPr="0025632D">
              <w:rPr>
                <w:color w:val="000000"/>
                <w:sz w:val="20"/>
                <w:szCs w:val="16"/>
              </w:rPr>
              <w:t>2° encontro</w:t>
            </w:r>
          </w:p>
        </w:tc>
        <w:tc>
          <w:tcPr>
            <w:tcW w:w="4431" w:type="dxa"/>
            <w:shd w:val="clear" w:color="auto" w:fill="auto"/>
            <w:vAlign w:val="center"/>
          </w:tcPr>
          <w:p w:rsidR="004272D3" w:rsidRPr="0025632D" w:rsidRDefault="004272D3" w:rsidP="0009240C">
            <w:pPr>
              <w:pStyle w:val="Contedodatabela"/>
              <w:ind w:left="57" w:right="57" w:firstLine="0"/>
              <w:jc w:val="left"/>
              <w:rPr>
                <w:sz w:val="20"/>
              </w:rPr>
            </w:pPr>
            <w:r w:rsidRPr="0025632D">
              <w:rPr>
                <w:color w:val="000000"/>
                <w:sz w:val="20"/>
                <w:szCs w:val="16"/>
              </w:rPr>
              <w:t>O Judiciário e a Lei Maria da Penha</w:t>
            </w:r>
          </w:p>
        </w:tc>
        <w:tc>
          <w:tcPr>
            <w:tcW w:w="3316" w:type="dxa"/>
            <w:shd w:val="clear" w:color="auto" w:fill="auto"/>
          </w:tcPr>
          <w:p w:rsidR="004272D3" w:rsidRPr="0025632D" w:rsidRDefault="004272D3" w:rsidP="0009240C">
            <w:pPr>
              <w:pStyle w:val="Contedodatabela"/>
              <w:ind w:left="57" w:right="57" w:firstLine="0"/>
              <w:rPr>
                <w:color w:val="000000"/>
                <w:sz w:val="20"/>
                <w:szCs w:val="16"/>
              </w:rPr>
            </w:pPr>
            <w:r w:rsidRPr="0025632D">
              <w:rPr>
                <w:color w:val="000000"/>
                <w:sz w:val="20"/>
                <w:szCs w:val="16"/>
              </w:rPr>
              <w:t>OAB, Vara Criminal e Ministério Público</w:t>
            </w:r>
          </w:p>
        </w:tc>
      </w:tr>
      <w:tr w:rsidR="004272D3" w:rsidRPr="0025632D" w:rsidTr="0009240C">
        <w:trPr>
          <w:jc w:val="center"/>
        </w:trPr>
        <w:tc>
          <w:tcPr>
            <w:tcW w:w="1199" w:type="dxa"/>
            <w:shd w:val="clear" w:color="auto" w:fill="auto"/>
            <w:vAlign w:val="center"/>
          </w:tcPr>
          <w:p w:rsidR="004272D3" w:rsidRPr="0025632D" w:rsidRDefault="004272D3" w:rsidP="0009240C">
            <w:pPr>
              <w:pStyle w:val="Contedodatabela"/>
              <w:ind w:firstLine="0"/>
              <w:jc w:val="center"/>
              <w:rPr>
                <w:color w:val="000000"/>
                <w:sz w:val="20"/>
                <w:szCs w:val="16"/>
              </w:rPr>
            </w:pPr>
            <w:r w:rsidRPr="0025632D">
              <w:rPr>
                <w:color w:val="000000"/>
                <w:sz w:val="20"/>
                <w:szCs w:val="16"/>
              </w:rPr>
              <w:t>3° encontro</w:t>
            </w:r>
          </w:p>
        </w:tc>
        <w:tc>
          <w:tcPr>
            <w:tcW w:w="4431" w:type="dxa"/>
            <w:shd w:val="clear" w:color="auto" w:fill="auto"/>
            <w:vAlign w:val="center"/>
          </w:tcPr>
          <w:p w:rsidR="004272D3" w:rsidRPr="0025632D" w:rsidRDefault="004272D3" w:rsidP="0009240C">
            <w:pPr>
              <w:pStyle w:val="Contedodatabela"/>
              <w:ind w:left="57" w:right="57" w:firstLine="0"/>
              <w:jc w:val="left"/>
              <w:rPr>
                <w:sz w:val="20"/>
              </w:rPr>
            </w:pPr>
            <w:r w:rsidRPr="0025632D">
              <w:rPr>
                <w:color w:val="000000"/>
                <w:sz w:val="20"/>
                <w:szCs w:val="16"/>
              </w:rPr>
              <w:t>Rede Socio assistencial e Iniciação do Processo de reflexão</w:t>
            </w:r>
          </w:p>
        </w:tc>
        <w:tc>
          <w:tcPr>
            <w:tcW w:w="3316" w:type="dxa"/>
            <w:shd w:val="clear" w:color="auto" w:fill="auto"/>
          </w:tcPr>
          <w:p w:rsidR="004272D3" w:rsidRPr="0025632D" w:rsidRDefault="004272D3" w:rsidP="0009240C">
            <w:pPr>
              <w:pStyle w:val="Contedodatabela"/>
              <w:ind w:left="57" w:right="57" w:firstLine="0"/>
              <w:rPr>
                <w:color w:val="000000"/>
                <w:sz w:val="20"/>
                <w:szCs w:val="16"/>
              </w:rPr>
            </w:pPr>
            <w:r w:rsidRPr="0025632D">
              <w:rPr>
                <w:color w:val="000000"/>
                <w:sz w:val="20"/>
                <w:szCs w:val="16"/>
              </w:rPr>
              <w:t>CRAM, Conselho Tutelar e SMEL</w:t>
            </w:r>
          </w:p>
        </w:tc>
      </w:tr>
      <w:tr w:rsidR="004272D3" w:rsidRPr="0025632D" w:rsidTr="0009240C">
        <w:trPr>
          <w:jc w:val="center"/>
        </w:trPr>
        <w:tc>
          <w:tcPr>
            <w:tcW w:w="1199" w:type="dxa"/>
            <w:shd w:val="clear" w:color="auto" w:fill="auto"/>
            <w:vAlign w:val="center"/>
          </w:tcPr>
          <w:p w:rsidR="004272D3" w:rsidRPr="0025632D" w:rsidRDefault="004272D3" w:rsidP="0009240C">
            <w:pPr>
              <w:pStyle w:val="Contedodatabela"/>
              <w:ind w:firstLine="0"/>
              <w:jc w:val="center"/>
              <w:rPr>
                <w:color w:val="000000"/>
                <w:sz w:val="20"/>
                <w:szCs w:val="16"/>
              </w:rPr>
            </w:pPr>
            <w:r w:rsidRPr="0025632D">
              <w:rPr>
                <w:color w:val="000000"/>
                <w:sz w:val="20"/>
                <w:szCs w:val="16"/>
              </w:rPr>
              <w:t>4° encontro</w:t>
            </w:r>
          </w:p>
        </w:tc>
        <w:tc>
          <w:tcPr>
            <w:tcW w:w="4431" w:type="dxa"/>
            <w:shd w:val="clear" w:color="auto" w:fill="auto"/>
            <w:vAlign w:val="center"/>
          </w:tcPr>
          <w:p w:rsidR="004272D3" w:rsidRPr="0025632D" w:rsidRDefault="004272D3" w:rsidP="0009240C">
            <w:pPr>
              <w:pStyle w:val="Contedodatabela"/>
              <w:ind w:left="57" w:right="57" w:firstLine="0"/>
              <w:jc w:val="left"/>
              <w:rPr>
                <w:sz w:val="20"/>
              </w:rPr>
            </w:pPr>
            <w:r w:rsidRPr="0025632D">
              <w:rPr>
                <w:color w:val="000000"/>
                <w:sz w:val="20"/>
                <w:szCs w:val="16"/>
              </w:rPr>
              <w:t>Negligências na Saúde do Homem e Relação com a Violência de Gênero e Saúde Mental</w:t>
            </w:r>
          </w:p>
        </w:tc>
        <w:tc>
          <w:tcPr>
            <w:tcW w:w="3316" w:type="dxa"/>
            <w:shd w:val="clear" w:color="auto" w:fill="auto"/>
          </w:tcPr>
          <w:p w:rsidR="004272D3" w:rsidRPr="0025632D" w:rsidRDefault="004272D3" w:rsidP="0009240C">
            <w:pPr>
              <w:pStyle w:val="Contedodatabela"/>
              <w:ind w:left="57" w:right="57" w:firstLine="0"/>
              <w:rPr>
                <w:sz w:val="20"/>
                <w:szCs w:val="16"/>
              </w:rPr>
            </w:pPr>
            <w:r w:rsidRPr="0025632D">
              <w:rPr>
                <w:sz w:val="20"/>
                <w:szCs w:val="16"/>
              </w:rPr>
              <w:t>Secretaria de Saúde (Proteção Básica e CAPS - AD)</w:t>
            </w:r>
          </w:p>
        </w:tc>
      </w:tr>
      <w:tr w:rsidR="004272D3" w:rsidRPr="0025632D" w:rsidTr="0009240C">
        <w:trPr>
          <w:jc w:val="center"/>
        </w:trPr>
        <w:tc>
          <w:tcPr>
            <w:tcW w:w="1199" w:type="dxa"/>
            <w:tcBorders>
              <w:bottom w:val="single" w:sz="6" w:space="0" w:color="000000"/>
            </w:tcBorders>
            <w:shd w:val="clear" w:color="auto" w:fill="auto"/>
            <w:vAlign w:val="center"/>
          </w:tcPr>
          <w:p w:rsidR="004272D3" w:rsidRPr="0025632D" w:rsidRDefault="004272D3" w:rsidP="0009240C">
            <w:pPr>
              <w:pStyle w:val="Contedodatabela"/>
              <w:ind w:firstLine="0"/>
              <w:jc w:val="center"/>
              <w:rPr>
                <w:color w:val="000000"/>
                <w:sz w:val="20"/>
                <w:szCs w:val="16"/>
              </w:rPr>
            </w:pPr>
            <w:r w:rsidRPr="0025632D">
              <w:rPr>
                <w:color w:val="000000"/>
                <w:sz w:val="20"/>
                <w:szCs w:val="16"/>
              </w:rPr>
              <w:t>5° encontro</w:t>
            </w:r>
          </w:p>
        </w:tc>
        <w:tc>
          <w:tcPr>
            <w:tcW w:w="4431" w:type="dxa"/>
            <w:tcBorders>
              <w:bottom w:val="single" w:sz="6" w:space="0" w:color="000000"/>
            </w:tcBorders>
            <w:shd w:val="clear" w:color="auto" w:fill="auto"/>
            <w:vAlign w:val="center"/>
          </w:tcPr>
          <w:p w:rsidR="004272D3" w:rsidRPr="0025632D" w:rsidRDefault="004272D3" w:rsidP="0009240C">
            <w:pPr>
              <w:pStyle w:val="Contedodatabela"/>
              <w:ind w:left="57" w:right="57" w:firstLine="0"/>
              <w:jc w:val="left"/>
              <w:rPr>
                <w:sz w:val="20"/>
              </w:rPr>
            </w:pPr>
            <w:r w:rsidRPr="0025632D">
              <w:rPr>
                <w:color w:val="000000"/>
                <w:sz w:val="20"/>
                <w:szCs w:val="16"/>
              </w:rPr>
              <w:t xml:space="preserve">Auto avaliação, refletindo sobre a participação de cada um no ciclo </w:t>
            </w:r>
          </w:p>
        </w:tc>
        <w:tc>
          <w:tcPr>
            <w:tcW w:w="3316" w:type="dxa"/>
            <w:tcBorders>
              <w:bottom w:val="single" w:sz="6" w:space="0" w:color="000000"/>
            </w:tcBorders>
            <w:shd w:val="clear" w:color="auto" w:fill="auto"/>
          </w:tcPr>
          <w:p w:rsidR="004272D3" w:rsidRPr="0025632D" w:rsidRDefault="004272D3" w:rsidP="0009240C">
            <w:pPr>
              <w:pStyle w:val="Contedodatabela"/>
              <w:ind w:left="57" w:right="57" w:firstLine="0"/>
              <w:rPr>
                <w:color w:val="000000"/>
                <w:sz w:val="20"/>
                <w:szCs w:val="16"/>
              </w:rPr>
            </w:pPr>
            <w:r w:rsidRPr="0025632D">
              <w:rPr>
                <w:color w:val="000000"/>
                <w:sz w:val="20"/>
                <w:szCs w:val="16"/>
              </w:rPr>
              <w:t>SMAS e CONDIM</w:t>
            </w:r>
          </w:p>
        </w:tc>
      </w:tr>
    </w:tbl>
    <w:p w:rsidR="004272D3" w:rsidRPr="0025632D" w:rsidRDefault="004272D3" w:rsidP="004272D3">
      <w:pPr>
        <w:ind w:firstLine="0"/>
        <w:rPr>
          <w:sz w:val="20"/>
          <w:lang w:val="pt-BR"/>
        </w:rPr>
      </w:pPr>
      <w:r w:rsidRPr="0025632D">
        <w:rPr>
          <w:sz w:val="20"/>
          <w:lang w:val="pt-BR"/>
        </w:rPr>
        <w:t xml:space="preserve">Fonte: </w:t>
      </w:r>
      <w:r>
        <w:rPr>
          <w:sz w:val="20"/>
          <w:lang w:val="pt-BR"/>
        </w:rPr>
        <w:t>Os autores.</w:t>
      </w:r>
    </w:p>
    <w:p w:rsidR="004272D3" w:rsidRPr="006A2F34" w:rsidRDefault="004272D3" w:rsidP="00A20A8C"/>
    <w:p w:rsidR="004272D3" w:rsidRPr="006A2F34" w:rsidRDefault="004272D3" w:rsidP="00A20A8C">
      <w:pPr>
        <w:ind w:firstLine="0"/>
      </w:pPr>
      <w:r w:rsidRPr="006A2F34">
        <w:t>1° encontro</w:t>
      </w:r>
    </w:p>
    <w:p w:rsidR="004272D3" w:rsidRPr="006A2F34" w:rsidRDefault="004272D3" w:rsidP="00A20A8C">
      <w:r w:rsidRPr="006A2F34">
        <w:t>No primeiro encontro há o acolhimento dos participantes e são realizadas orientações quanto a participação, regras de convivência, protocolos sanitários de contenção da pandemia de COVID-19, e a importância da adesão e conclusão do programa. Depois são realizadas explanações sobre a Lei Maria da Penha (criação, objetivos), tipos de violência, são abordados procedimentos  criminais esclarecendo eventuais dúvidas sobre os trâmites jurídicos e seus desdobramentos em outras esferas como partilha de bens, guarda, alimentos, divórcio e medidas protetivas. Por fim, há uma conscientização a respeito da vulnerabilidade da mulher e necessidade de proteção pelo Estado.</w:t>
      </w:r>
    </w:p>
    <w:p w:rsidR="004272D3" w:rsidRDefault="004272D3" w:rsidP="00A20A8C"/>
    <w:p w:rsidR="004272D3" w:rsidRPr="006A2F34" w:rsidRDefault="004272D3" w:rsidP="004272D3">
      <w:pPr>
        <w:ind w:firstLine="0"/>
      </w:pPr>
      <w:r w:rsidRPr="006A2F34">
        <w:lastRenderedPageBreak/>
        <w:t>2° encontro</w:t>
      </w:r>
    </w:p>
    <w:p w:rsidR="004272D3" w:rsidRPr="006A2F34" w:rsidRDefault="004272D3" w:rsidP="00A20A8C">
      <w:r w:rsidRPr="006A2F34">
        <w:t xml:space="preserve">O encontro é dividido em dois blocos, o primeiro objetiva apresentar a função da Patrulha Maria da Penha no Município, explicar a atuação operacional nos procedimentos de violência doméstica, especialmente quanto ao descumprimento das medidas protetivas e suas consequências processuais. Busca elucidar sobre os procedimentos legais: a denúncia na Delegacia da Mulher; prisão em flagrante; audiência de custódia; envio do processo ao Judiciário; efeitos da medida protetiva e de seu descumprimento. </w:t>
      </w:r>
    </w:p>
    <w:p w:rsidR="004272D3" w:rsidRPr="006A2F34" w:rsidRDefault="004272D3" w:rsidP="00A20A8C">
      <w:r w:rsidRPr="006A2F34">
        <w:t>No segundo bloco é realizada uma roda de conversa sobre o tema Masculinidade, onde é feito um resgate histórico a respeito do tema com a análise da sociedade patriarcal, seus conceitos, preconceitos e a análise do ideal masculino. Discute-se sobre estereótipos de gênero, as características atribuídas ao gênero masculino, e ainda, a masculinidade tóxica e suas consequências que incentivam culturas do estupro, do machismo, racismo e homofobia. Por fim, se promove a reflexão a respeito do que realmente é ser homem perante a sociedade, e o que se espera do mesmo dentro de uma sociedade livre e igualitária.</w:t>
      </w:r>
    </w:p>
    <w:p w:rsidR="004272D3" w:rsidRPr="006A2F34" w:rsidRDefault="004272D3" w:rsidP="00A20A8C"/>
    <w:p w:rsidR="004272D3" w:rsidRPr="006A2F34" w:rsidRDefault="004272D3" w:rsidP="004272D3">
      <w:pPr>
        <w:ind w:firstLine="0"/>
      </w:pPr>
      <w:r w:rsidRPr="006A2F34">
        <w:t>3° encontro</w:t>
      </w:r>
    </w:p>
    <w:p w:rsidR="004272D3" w:rsidRPr="006A2F34" w:rsidRDefault="004272D3" w:rsidP="00A20A8C">
      <w:r w:rsidRPr="006A2F34">
        <w:t xml:space="preserve">O encontro inicia com a explanação sobre a Política de Assistência Social e serviços disponíveis no município. Depois passa a proporcionar o diálogo com os homens supostos autores de violência, assim,  inicia-se o processo de compreensão sobre o ciclo da violência e alternativas para construção de uma cultura de paz. Nesse encontro pretende-se discutir por meio de reflexões, a identificação da responsabilidade de cada parte envolvida no conflito. sobre escolhas, comportamentos, reproduções culturais, entre outras atitudes que resultem em relações conflituosas, desrespeitosas e violentas. </w:t>
      </w:r>
    </w:p>
    <w:p w:rsidR="004272D3" w:rsidRPr="006A2F34" w:rsidRDefault="004272D3" w:rsidP="00A20A8C">
      <w:r w:rsidRPr="006A2F34">
        <w:t>Partindo das contribuições trazidas pelos homens discute-se a cultura da violência nas quais as relações estão imersas. Além disso, a questão crítica da naturalização da violência e de comportamentos abusivos também é abordada. O objetivo é iniciar com os participantes a construção de caminhos para resoluções de conflitos de maneira pacífica, buscando fazê-los refletir sobre as consequências de suas ações, por exemplo, entender que poderiam ter evitado uma responsabilização criminal caso houvessem buscado meios alternativos para a resolução de conflitos.</w:t>
      </w:r>
    </w:p>
    <w:p w:rsidR="004272D3" w:rsidRPr="006A2F34" w:rsidRDefault="004272D3" w:rsidP="00A20A8C"/>
    <w:p w:rsidR="004272D3" w:rsidRPr="006A2F34" w:rsidRDefault="004272D3" w:rsidP="004272D3">
      <w:pPr>
        <w:ind w:firstLine="0"/>
      </w:pPr>
      <w:r w:rsidRPr="006A2F34">
        <w:t>4° encontro</w:t>
      </w:r>
    </w:p>
    <w:p w:rsidR="004272D3" w:rsidRPr="006A2F34" w:rsidRDefault="004272D3" w:rsidP="004272D3">
      <w:r w:rsidRPr="006A2F34">
        <w:t>Durante o encontro são compartilhados com os participantes conhecimentos sobre saúde, a necessidade de prevenção, procura imediata em casos de urgência e emergência, patologias que mais acometem os seres humanos, em especial, os homens, identificação e diferenciação do uso, abuso e dependência de substâncias psicoativas lícitas e ilícitas. Assim, os mesmos são levados a refletir sobre os malefícios do uso abusivo de drogas às pessoas, direta ou indiretamente. Após isso, os participantes são levados à reflexão sobre a importância de prevenir e tratar doenças que os acometem e, posteriormente ocorre o compartilhamento destas informações.</w:t>
      </w:r>
    </w:p>
    <w:p w:rsidR="004272D3" w:rsidRPr="006A2F34" w:rsidRDefault="004272D3" w:rsidP="004272D3"/>
    <w:p w:rsidR="004272D3" w:rsidRPr="006A2F34" w:rsidRDefault="004272D3" w:rsidP="004272D3">
      <w:pPr>
        <w:ind w:firstLine="0"/>
      </w:pPr>
      <w:r w:rsidRPr="006A2F34">
        <w:lastRenderedPageBreak/>
        <w:t>5° encontro</w:t>
      </w:r>
    </w:p>
    <w:p w:rsidR="004272D3" w:rsidRPr="00A20A8C" w:rsidRDefault="004272D3" w:rsidP="004272D3">
      <w:r w:rsidRPr="00A20A8C">
        <w:t>A proposta do encerramento dos encontros é realizar uma autoavaliação incentivando reflexões com os participantes sobre a sua participação. A ideia é estimular a discussão sobre o ciclo da violência e a busca de alternativas para o seu rompimento. Neste encontro busca-se realizar discussões nas quais os facilitadores fazem uma retomada dos temas apresentando questionamentos pertinentes aos tópicos trabalhados nos quatro primeiros encontros. A partir das discussões apresentadas pelos homens há aprofundamento na problemática, partindo da visão deles, ampliando-as e instigando-os, a pensarem e se manifestarem sobre o assunto, pois busca-se romper com a repetição da violência na interação conjugal.</w:t>
      </w:r>
    </w:p>
    <w:p w:rsidR="004272D3" w:rsidRPr="00A20A8C" w:rsidRDefault="004272D3" w:rsidP="004272D3">
      <w:r w:rsidRPr="00A20A8C">
        <w:t>Embora seja uma intervenção ainda muito nova, uma vez que o Projeto Atitude tem apenas dois anos de criação, já se percebem frutos positivos dos trabalhos desempenhados. O grupo reflexivo recebeu reconhecimento social e do Poder Público com a criação da Lei Municipal 3.452/2019</w:t>
      </w:r>
      <w:r w:rsidRPr="00A20A8C">
        <w:rPr>
          <w:rStyle w:val="Refdenotaderodap"/>
          <w:szCs w:val="24"/>
        </w:rPr>
        <w:footnoteReference w:id="38"/>
      </w:r>
      <w:r w:rsidRPr="00A20A8C">
        <w:t>, que dispõe sobre a instituição de programa de reflexão, conscientização e responsabilização dos autores de violência doméstica contra mulheres. Em 2021, considerando as contribuições do grupo reflexivo Atitude, avaliando-se os objetivos pretendidos, os resultados e as técnicas utlizadas para o bom andamento do grupo reflexivo, a Lei orgânica municipal sofreu algumas alterações previstas na Lei n° 3.665, de 26 de março de 2021</w:t>
      </w:r>
      <w:r w:rsidRPr="00A20A8C">
        <w:rPr>
          <w:rStyle w:val="Refdenotaderodap"/>
          <w:szCs w:val="24"/>
        </w:rPr>
        <w:footnoteReference w:id="39"/>
      </w:r>
      <w:r w:rsidRPr="00A20A8C">
        <w:t xml:space="preserve">. </w:t>
      </w:r>
    </w:p>
    <w:p w:rsidR="004272D3" w:rsidRPr="00A20A8C" w:rsidRDefault="004272D3" w:rsidP="004272D3">
      <w:r w:rsidRPr="00A20A8C">
        <w:t>Além disso, em levantamento realizado pelo Conselho da Comunidade de Araucária, em julho de 2020, isto é, após menos de um ano do início de suas atividades, identificou-se que, dentre os 70 encaminhamentos realizados para intervenção junto ao Projeto Atitude, apenas dois homens reincidiram na prática de crime, o que demonstra a efetividade da medida. Desta maneira, o programa vem cumprindo com seu objetivo de fomentar mudanças positivas em relação aos comportamentos violentos em meio a relacionamentos abusivos.</w:t>
      </w:r>
    </w:p>
    <w:p w:rsidR="004272D3" w:rsidRPr="00A20A8C" w:rsidRDefault="004272D3" w:rsidP="004272D3"/>
    <w:p w:rsidR="004272D3" w:rsidRPr="006A2F34" w:rsidRDefault="00A20A8C" w:rsidP="004272D3">
      <w:pPr>
        <w:pStyle w:val="Ttulo1"/>
      </w:pPr>
      <w:r>
        <w:t>6</w:t>
      </w:r>
      <w:r w:rsidR="004272D3" w:rsidRPr="006A2F34">
        <w:t xml:space="preserve"> Conclusão</w:t>
      </w:r>
    </w:p>
    <w:p w:rsidR="004272D3" w:rsidRPr="006A2F34" w:rsidRDefault="004272D3" w:rsidP="004272D3">
      <w:pPr>
        <w:rPr>
          <w:lang w:val="pt-BR"/>
        </w:rPr>
      </w:pPr>
    </w:p>
    <w:p w:rsidR="004272D3" w:rsidRPr="006A2F34" w:rsidRDefault="004272D3" w:rsidP="004272D3">
      <w:pPr>
        <w:rPr>
          <w:b/>
          <w:bCs/>
        </w:rPr>
      </w:pPr>
      <w:r w:rsidRPr="006A2F34">
        <w:rPr>
          <w:lang w:val="pt-BR"/>
        </w:rPr>
        <w:t xml:space="preserve">Ao analisar as questões que envolvem a violência doméstica e familiar foi possível observar que para o rompimento do ciclo da violência e uma real transformação das relações domésticas e familiares, em que pese fundamentais, apenas a preocupação, o atendimento e apoio </w:t>
      </w:r>
      <w:r>
        <w:rPr>
          <w:lang w:val="pt-BR"/>
        </w:rPr>
        <w:t>à</w:t>
      </w:r>
      <w:r w:rsidRPr="006A2F34">
        <w:rPr>
          <w:lang w:val="pt-BR"/>
        </w:rPr>
        <w:t xml:space="preserve">s vítimas não se mostrava suficiente. Assim, </w:t>
      </w:r>
      <w:r w:rsidRPr="006A2F34">
        <w:t xml:space="preserve">um dos meios encontrados para o combate a violência doméstica e familiar contra a mulher foi o atendimento aos homens autores da violência, por meio da participação em programas de recuperação e reeducação, estes denominados de grupos reflexivos. </w:t>
      </w:r>
    </w:p>
    <w:p w:rsidR="00647DD6" w:rsidRPr="00A20A8C" w:rsidRDefault="004272D3" w:rsidP="00A20A8C">
      <w:r w:rsidRPr="006A2F34">
        <w:t xml:space="preserve">Referida intervenção, embora tenha ganhado destaque apenas em 2020, com </w:t>
      </w:r>
      <w:r w:rsidRPr="00A20A8C">
        <w:lastRenderedPageBreak/>
        <w:t>o advento da Lei n. 13.984/2020</w:t>
      </w:r>
      <w:r w:rsidRPr="00A20A8C">
        <w:rPr>
          <w:rStyle w:val="Refdenotaderodap"/>
          <w:szCs w:val="24"/>
        </w:rPr>
        <w:footnoteReference w:id="40"/>
      </w:r>
      <w:r w:rsidRPr="00A20A8C">
        <w:t>, que dispôs sobre o atendimento especializado para homens autores de violência doméstica em centros de educação e reabilitação, já é medida desenvolvida há certo tempo no Brasil e no mundo, e tem sido de grande valia para o tema, tratando-se de um importante mecanismo de inibição da reincidência criminosa, exemplo disso é o mapeamento realizado que demonstra várias iniciativas em todo o território n</w:t>
      </w:r>
      <w:r w:rsidR="00FF7ACC" w:rsidRPr="00A20A8C">
        <w:t>acional. Foram identificadas 312</w:t>
      </w:r>
      <w:r w:rsidRPr="00A20A8C">
        <w:t xml:space="preserve"> iniciativas, sendo que 60 delas são desenvolvidas no Estado do Paraná, e os relatos referentes ao Projeto Atitude, este com apenas dois anos de formação, já vem colhendo frutos no combate à violência contra a mulher.Importante ressaltar os avanços e contribuições do Estado do Paraná no implemento de medidas de atendimento aos autores de violência doméstica. Os índices apresentados no trabalho demonstram que o Estado vem se destacando e tem grandes possibilidades de se tornar referência na região sul do Brasil. </w:t>
      </w:r>
    </w:p>
    <w:p w:rsidR="00647DD6" w:rsidRPr="00A20A8C" w:rsidRDefault="00647DD6" w:rsidP="00A20A8C">
      <w:pPr>
        <w:rPr>
          <w:sz w:val="18"/>
          <w:szCs w:val="18"/>
        </w:rPr>
      </w:pPr>
      <w:r w:rsidRPr="00A20A8C">
        <w:rPr>
          <w:rStyle w:val="normaltextrun"/>
        </w:rPr>
        <w:t>A respeito do Grupo Atitude, o relato de experiência demonstrou de que maneira o grupo reflexivo pode ser desenvolvido, formado por profissionais de diversas áreas de atuação: direito, psicologia, segurança pública, assistência social e enfermagem, divididos em dois ou três facilitadores a cada encontro, priorizando sempre pela participação de um homem e uma mulher, ambos com mesma oportunidade de fala e condução de atividades. Cujos trabalhos se dão dentro de uma roda de conversas, em que os participantes e os facilitadores se colocam em mesma posição, com falas horizontalizadas, com regras de convivência e comunicação pré-definidas, em que se objetiva o diálogo e a reflexão, e que, os encontros iniciam com estudos referentes aos direitos das mulheres, leis específicas, definição e formas de violência, depois diálogo quanto a masculinidade, resolução de conflitos e manejo das emoções, seguidos de estudos voltados a saúde do homem e, por fim, a  reflexão e a busca pela desconstrução de padrões, objetivando contribuir no aprimoramento de outras intervenções instituídas, ou que ainda venham a ser implementadas pelo Brasil.</w:t>
      </w:r>
      <w:r w:rsidRPr="00A20A8C">
        <w:rPr>
          <w:rStyle w:val="eop"/>
        </w:rPr>
        <w:t> </w:t>
      </w:r>
    </w:p>
    <w:p w:rsidR="00647DD6" w:rsidRPr="00A20A8C" w:rsidRDefault="00647DD6" w:rsidP="00A20A8C">
      <w:pPr>
        <w:rPr>
          <w:sz w:val="18"/>
          <w:szCs w:val="18"/>
        </w:rPr>
      </w:pPr>
      <w:r w:rsidRPr="00A20A8C">
        <w:rPr>
          <w:rStyle w:val="normaltextrun"/>
        </w:rPr>
        <w:t>No que se refere às contribuições do estudo indica-se que, muito embora as intervenções com homens autores de violência doméstica já venham sendo desenvolvidas há alguns anos, pouco se sabe a respeito do tema, por exemplo, a maneira como essas atividades são realizadas, sua expansão pelo país, e especialmente no Estado do Paraná. Destaca-se a necessidade de compartilhar essas informações nas mídias sociais, pois há contribuições dos grupos reflexivos no combate efetivo ao crime e a reincidência, e o desenvolvimento de investigações desta natureza auxiliam na propagação dessas informações e no incentivo de criação de novos grupos, assim como, no fortalecimento daqueles já existentes.</w:t>
      </w:r>
      <w:r w:rsidRPr="00A20A8C">
        <w:rPr>
          <w:rStyle w:val="eop"/>
        </w:rPr>
        <w:t> </w:t>
      </w:r>
    </w:p>
    <w:p w:rsidR="00647DD6" w:rsidRDefault="00647DD6" w:rsidP="00A20A8C">
      <w:pPr>
        <w:rPr>
          <w:rFonts w:ascii="Segoe UI" w:hAnsi="Segoe UI" w:cs="Segoe UI"/>
          <w:sz w:val="18"/>
          <w:szCs w:val="18"/>
        </w:rPr>
      </w:pPr>
      <w:r>
        <w:rPr>
          <w:rStyle w:val="normaltextrun"/>
        </w:rPr>
        <w:t xml:space="preserve">O presente estudo teve como limitação a impossibilidade de identificar como são desenvolvidas as atividades por cada grupo reflexivo assinalado no Estado do Paraná, sejam as modalidades de inserção, suas parcerias, número de encontros, </w:t>
      </w:r>
      <w:r w:rsidRPr="00647DD6">
        <w:rPr>
          <w:rStyle w:val="normaltextrun"/>
        </w:rPr>
        <w:t>número de participantes por ciclos, temas</w:t>
      </w:r>
      <w:r>
        <w:rPr>
          <w:rStyle w:val="normaltextrun"/>
        </w:rPr>
        <w:t xml:space="preserve"> propostos ou índices de reincidência, o que se indica como uma sugestão para novas pesquisas. Recomenda-se a realização de pesquisas qualitativas e quantitativas sobre grupos reflexivos, pois desta maneira será possível apresentar evidências para o aprimoramento das </w:t>
      </w:r>
      <w:r>
        <w:rPr>
          <w:rStyle w:val="normaltextrun"/>
        </w:rPr>
        <w:lastRenderedPageBreak/>
        <w:t>práticas e o reconhecimento dos grupos de reeducação no âmbito das políticas públicas.</w:t>
      </w:r>
      <w:r>
        <w:rPr>
          <w:rStyle w:val="eop"/>
        </w:rPr>
        <w:t> </w:t>
      </w:r>
    </w:p>
    <w:p w:rsidR="004272D3" w:rsidRPr="00647DD6" w:rsidRDefault="004272D3" w:rsidP="00A20A8C">
      <w:pPr>
        <w:rPr>
          <w:lang w:val="pt-BR"/>
        </w:rPr>
      </w:pPr>
    </w:p>
    <w:p w:rsidR="004272D3" w:rsidRPr="006B68AC" w:rsidRDefault="004272D3" w:rsidP="004272D3">
      <w:pPr>
        <w:pStyle w:val="Ttulo"/>
        <w:rPr>
          <w:szCs w:val="24"/>
        </w:rPr>
      </w:pPr>
      <w:r w:rsidRPr="006B68AC">
        <w:t>GROUPS FOR THE RE-EDUCATION OF MEN AUTHORS OF VIOLENCE AGAINST WOMEN IN THE STATE OF PARANÁ/BRAZIL</w:t>
      </w:r>
    </w:p>
    <w:p w:rsidR="004272D3" w:rsidRDefault="004272D3" w:rsidP="004272D3">
      <w:pPr>
        <w:pStyle w:val="Ttulo1"/>
        <w:rPr>
          <w:lang w:val="en-US"/>
        </w:rPr>
      </w:pPr>
    </w:p>
    <w:p w:rsidR="004272D3" w:rsidRPr="00A267A1" w:rsidRDefault="004272D3" w:rsidP="004272D3">
      <w:pPr>
        <w:pStyle w:val="Ttulo1"/>
        <w:rPr>
          <w:lang w:val="en-US"/>
        </w:rPr>
      </w:pPr>
      <w:r w:rsidRPr="00A267A1">
        <w:rPr>
          <w:lang w:val="en-US"/>
        </w:rPr>
        <w:t>Abstract</w:t>
      </w:r>
    </w:p>
    <w:p w:rsidR="004272D3" w:rsidRDefault="004272D3" w:rsidP="004272D3">
      <w:pPr>
        <w:ind w:firstLine="0"/>
        <w:rPr>
          <w:lang w:val="en-US"/>
        </w:rPr>
      </w:pPr>
      <w:r w:rsidRPr="00D231F0">
        <w:rPr>
          <w:lang w:val="en-US"/>
        </w:rPr>
        <w:t xml:space="preserve">The study seeks to present a brief history of interventions with men that imposed domestic violence and to identify reflexive groups in the State of Paraná, reporting the experiences of Grupo Atitude, which was developed in the metropolitan region of Curitiba/PR. As for the methodological procedures, it is a documentary research that carried out analyzes of data records from the State Coordination of Women in Situation of Domestic and Family Violence – CEVID, and the Public Ministry of the State of Paraná, in addition to informal contacts with these institutions. These reflective groups are na practice developed in the world since 1970, butin corporated in public policies in Brazil only </w:t>
      </w:r>
      <w:r w:rsidR="00FF7ACC">
        <w:rPr>
          <w:lang w:val="en-US"/>
        </w:rPr>
        <w:t>in 1990. Currently there are 312</w:t>
      </w:r>
      <w:r w:rsidRPr="00D231F0">
        <w:rPr>
          <w:lang w:val="en-US"/>
        </w:rPr>
        <w:t xml:space="preserve"> initiatives distributed in the country, 126 of which in the South region and of these, 60 are developed in the State of Paraná. It was found that there is no standardization in the application of these practice, with variation between the number of meetings, topics addressed, group of professionals involved and even the forms of insertion in the programs. On the other hand, there are already reports of positive effects, such as the reduction of recidivism, identified with the reflexive group studied. The study presents critical reflections on the development of activities aimed at men perpetrators of domestic violence and, in addition to reporting on how the activities of Grupo Atitude are carried out, the institutions involved in the activities, and the treatment of the content, which professionals and how many of them will intervent and also what methods will be used by each of them, the purpose and importance of interventions of this nature are identified with the participation of the State of Paraná in monitoring the intervention and repression of crimes against women. </w:t>
      </w:r>
    </w:p>
    <w:p w:rsidR="004272D3" w:rsidRPr="00356DEA" w:rsidRDefault="004272D3" w:rsidP="004272D3">
      <w:pPr>
        <w:ind w:firstLine="0"/>
        <w:rPr>
          <w:lang w:val="es-ES"/>
        </w:rPr>
      </w:pPr>
      <w:r w:rsidRPr="00356DEA">
        <w:rPr>
          <w:b/>
          <w:lang w:val="es-ES"/>
        </w:rPr>
        <w:t>Keywords</w:t>
      </w:r>
      <w:r w:rsidRPr="00356DEA">
        <w:rPr>
          <w:lang w:val="es-ES"/>
        </w:rPr>
        <w:t>: Violence against women;</w:t>
      </w:r>
      <w:r w:rsidR="00A20A8C">
        <w:rPr>
          <w:lang w:val="es-ES"/>
        </w:rPr>
        <w:t xml:space="preserve"> </w:t>
      </w:r>
      <w:r w:rsidRPr="00FF7ACC">
        <w:rPr>
          <w:lang w:val="en-US"/>
        </w:rPr>
        <w:t>Domestic</w:t>
      </w:r>
      <w:r w:rsidRPr="00356DEA">
        <w:rPr>
          <w:lang w:val="es-ES"/>
        </w:rPr>
        <w:t xml:space="preserve"> violence; Criminal law.</w:t>
      </w:r>
    </w:p>
    <w:p w:rsidR="004272D3" w:rsidRPr="00356DEA" w:rsidRDefault="004272D3" w:rsidP="004272D3">
      <w:pPr>
        <w:pStyle w:val="Corpodetexto"/>
        <w:rPr>
          <w:rFonts w:ascii="Times New Roman" w:hAnsi="Times New Roman" w:cs="Times New Roman"/>
          <w:szCs w:val="24"/>
          <w:lang w:val="es-ES"/>
        </w:rPr>
      </w:pPr>
    </w:p>
    <w:p w:rsidR="004272D3" w:rsidRPr="006A2F34" w:rsidRDefault="004272D3" w:rsidP="004272D3">
      <w:pPr>
        <w:pStyle w:val="Ttulo1"/>
        <w:jc w:val="center"/>
        <w:rPr>
          <w:lang w:val="pt-BR"/>
        </w:rPr>
      </w:pPr>
      <w:r w:rsidRPr="006A2F34">
        <w:rPr>
          <w:lang w:val="pt-BR"/>
        </w:rPr>
        <w:t>Referências</w:t>
      </w:r>
    </w:p>
    <w:p w:rsidR="00A20A8C" w:rsidRDefault="00A20A8C" w:rsidP="001D4CB0">
      <w:pPr>
        <w:pStyle w:val="REFERNCIA"/>
      </w:pPr>
    </w:p>
    <w:p w:rsidR="004272D3" w:rsidRDefault="004272D3" w:rsidP="001D4CB0">
      <w:pPr>
        <w:pStyle w:val="REFERNCIA"/>
      </w:pPr>
      <w:r w:rsidRPr="00F7324D">
        <w:t xml:space="preserve">ANTEZANA, Alvaro Ponce. Intervenção com homens que praticam violência contra seus cônjuges: reformulações teórico-conceituais para uma proposta de intervenção construtivista-narrativista com perspectiva de gênero. </w:t>
      </w:r>
      <w:r w:rsidRPr="009422DE">
        <w:rPr>
          <w:i/>
        </w:rPr>
        <w:t>Revista Nova Perspectiva Sistêmica</w:t>
      </w:r>
      <w:r>
        <w:t xml:space="preserve">, n. 42, p. 9-25, abr. 2012. Disponível em: </w:t>
      </w:r>
      <w:hyperlink r:id="rId8" w:history="1">
        <w:r w:rsidRPr="00024456">
          <w:rPr>
            <w:rStyle w:val="Hyperlink"/>
          </w:rPr>
          <w:t>https://www.revistanps.com.br/nps/article/view/121</w:t>
        </w:r>
      </w:hyperlink>
      <w:r>
        <w:t>.</w:t>
      </w:r>
    </w:p>
    <w:p w:rsidR="00E27E8B" w:rsidRDefault="00E27E8B" w:rsidP="001D4CB0">
      <w:pPr>
        <w:pStyle w:val="REFERNCIA"/>
      </w:pPr>
    </w:p>
    <w:p w:rsidR="004272D3" w:rsidRDefault="004272D3" w:rsidP="001D4CB0">
      <w:pPr>
        <w:pStyle w:val="REFERNCIA"/>
      </w:pPr>
      <w:r w:rsidRPr="0025632D">
        <w:t xml:space="preserve">ARAUCÁRIA. </w:t>
      </w:r>
      <w:r w:rsidRPr="0020347A">
        <w:rPr>
          <w:i/>
        </w:rPr>
        <w:t>Lei n. 3.452</w:t>
      </w:r>
      <w:r w:rsidRPr="0025632D">
        <w:t>, de 14 de março de 2019. Dispõe sobre a contratação de pessoal por tempo determinado, para atender a necessidade temporária de excepcional interesse público, na Administração Direta e Indireta do Poder Executivo Municipal, conforme especifica, e dá outras providências.</w:t>
      </w:r>
      <w:r>
        <w:t xml:space="preserve"> Araucária: Prefeitura Municipal. Disponível em: </w:t>
      </w:r>
      <w:hyperlink r:id="rId9" w:history="1">
        <w:r w:rsidRPr="00024456">
          <w:rPr>
            <w:rStyle w:val="Hyperlink"/>
          </w:rPr>
          <w:t>http://leismunicipa.is/tbxeo</w:t>
        </w:r>
      </w:hyperlink>
      <w:r>
        <w:t>.</w:t>
      </w:r>
    </w:p>
    <w:p w:rsidR="00E27E8B" w:rsidRPr="006A2F34" w:rsidRDefault="00E27E8B" w:rsidP="001D4CB0">
      <w:pPr>
        <w:pStyle w:val="REFERNCIA"/>
        <w:rPr>
          <w:rFonts w:ascii="Times New Roman" w:hAnsi="Times New Roman"/>
          <w:b/>
        </w:rPr>
      </w:pPr>
    </w:p>
    <w:p w:rsidR="004272D3" w:rsidRDefault="004272D3" w:rsidP="001D4CB0">
      <w:pPr>
        <w:pStyle w:val="REFERNCIA"/>
      </w:pPr>
      <w:r w:rsidRPr="00F7324D">
        <w:lastRenderedPageBreak/>
        <w:t>ARAUCÁRIA</w:t>
      </w:r>
      <w:r>
        <w:t>.</w:t>
      </w:r>
      <w:r w:rsidR="00E27E8B">
        <w:t xml:space="preserve"> </w:t>
      </w:r>
      <w:r w:rsidRPr="0020347A">
        <w:rPr>
          <w:i/>
        </w:rPr>
        <w:t>Lei n. 3.665</w:t>
      </w:r>
      <w:r w:rsidRPr="00F7324D">
        <w:t>, de 26 de março de 2021. Dispõe sobre a alteração da Lei n 3.452/2019</w:t>
      </w:r>
      <w:r>
        <w:t xml:space="preserve"> de 14 de março de 2019</w:t>
      </w:r>
      <w:r w:rsidRPr="00F7324D">
        <w:t>, que prevê o programa de reflexão, conscientização e responsabilização dos autores de violência doméstica</w:t>
      </w:r>
      <w:r>
        <w:t>, conforme especifica</w:t>
      </w:r>
      <w:r w:rsidRPr="00F7324D">
        <w:t>.</w:t>
      </w:r>
      <w:r>
        <w:t xml:space="preserve"> Araucária: Prefeitura Municipal. Disponível em: </w:t>
      </w:r>
      <w:hyperlink r:id="rId10" w:history="1">
        <w:r w:rsidRPr="00024456">
          <w:rPr>
            <w:rStyle w:val="Hyperlink"/>
          </w:rPr>
          <w:t>http://leismunicipa.is/yqgrw</w:t>
        </w:r>
      </w:hyperlink>
      <w:r>
        <w:t>.</w:t>
      </w:r>
    </w:p>
    <w:p w:rsidR="004D757C" w:rsidRPr="006A2F34" w:rsidRDefault="004D757C" w:rsidP="001D4CB0">
      <w:pPr>
        <w:pStyle w:val="REFERNCIA"/>
        <w:rPr>
          <w:rFonts w:eastAsia="Arial"/>
        </w:rPr>
      </w:pPr>
    </w:p>
    <w:p w:rsidR="004272D3" w:rsidRDefault="004272D3" w:rsidP="001D4CB0">
      <w:pPr>
        <w:pStyle w:val="REFERNCIA"/>
      </w:pPr>
      <w:r w:rsidRPr="00F7324D">
        <w:t xml:space="preserve">BEIRAS, Adriano. </w:t>
      </w:r>
      <w:r w:rsidRPr="00D37567">
        <w:rPr>
          <w:i/>
          <w:iCs/>
        </w:rPr>
        <w:t>Relatório Mapeamento de Serviços de atenção grupal a homens autores de violência contra mulheres no contexto brasileiro</w:t>
      </w:r>
      <w:r w:rsidRPr="00F7324D">
        <w:t>.</w:t>
      </w:r>
      <w:r w:rsidR="00E27E8B">
        <w:t xml:space="preserve"> </w:t>
      </w:r>
      <w:r w:rsidRPr="00F7324D">
        <w:t>Instituto</w:t>
      </w:r>
      <w:r w:rsidR="00E27E8B">
        <w:t xml:space="preserve"> </w:t>
      </w:r>
      <w:r w:rsidRPr="00F7324D">
        <w:t>Noos</w:t>
      </w:r>
      <w:r>
        <w:t xml:space="preserve">, 2014. Disponível em: </w:t>
      </w:r>
      <w:hyperlink r:id="rId11" w:history="1">
        <w:r w:rsidRPr="00024456">
          <w:rPr>
            <w:rStyle w:val="Hyperlink"/>
          </w:rPr>
          <w:t>https://nusserge.paginas.ufsc.br/files/2021/06/Relatorio-Mapeamento-SHAV_site.pdf</w:t>
        </w:r>
      </w:hyperlink>
      <w:r>
        <w:t>.</w:t>
      </w:r>
    </w:p>
    <w:p w:rsidR="00E27E8B" w:rsidRDefault="00E27E8B" w:rsidP="001D4CB0">
      <w:pPr>
        <w:pStyle w:val="REFERNCIA"/>
      </w:pPr>
    </w:p>
    <w:p w:rsidR="004272D3" w:rsidRDefault="004272D3" w:rsidP="001D4CB0">
      <w:pPr>
        <w:pStyle w:val="REFERNCIA"/>
      </w:pPr>
      <w:r>
        <w:t>BEIRAS, Adriano; BRONZ,</w:t>
      </w:r>
      <w:r w:rsidRPr="00F7324D">
        <w:t xml:space="preserve"> Alan.</w:t>
      </w:r>
      <w:r w:rsidR="008E0DF3">
        <w:t xml:space="preserve"> </w:t>
      </w:r>
      <w:r w:rsidRPr="008B2EDE">
        <w:rPr>
          <w:i/>
          <w:iCs/>
        </w:rPr>
        <w:t>Metodologia de grupos reflexivos de gênero</w:t>
      </w:r>
      <w:r w:rsidRPr="00F7324D">
        <w:rPr>
          <w:iCs/>
        </w:rPr>
        <w:t>.</w:t>
      </w:r>
      <w:r>
        <w:t xml:space="preserve"> Rio de Janeiro: Instituto Noos, 2016.</w:t>
      </w:r>
    </w:p>
    <w:p w:rsidR="001D4CB0" w:rsidRDefault="001D4CB0" w:rsidP="001D4CB0">
      <w:pPr>
        <w:pStyle w:val="REFERNCIA"/>
      </w:pPr>
    </w:p>
    <w:p w:rsidR="001D4CB0" w:rsidRPr="001D4CB0" w:rsidRDefault="001D4CB0" w:rsidP="001D4CB0">
      <w:pPr>
        <w:pStyle w:val="REFERNCIA"/>
        <w:rPr>
          <w:rStyle w:val="A1"/>
          <w:sz w:val="24"/>
          <w:szCs w:val="20"/>
        </w:rPr>
      </w:pPr>
      <w:r w:rsidRPr="001D4CB0">
        <w:rPr>
          <w:szCs w:val="20"/>
        </w:rPr>
        <w:t xml:space="preserve">BEIRAS, Adriano; CANTERA, Leonor M. Narrativas Personales, Construcción de Masculinidades – Aportaciones para la Atención Psicosocial a Hombres Autores de Violencia. </w:t>
      </w:r>
      <w:r w:rsidRPr="001D4CB0">
        <w:rPr>
          <w:rStyle w:val="A1"/>
          <w:i/>
          <w:iCs/>
          <w:sz w:val="24"/>
          <w:szCs w:val="20"/>
        </w:rPr>
        <w:t>Psico</w:t>
      </w:r>
      <w:r w:rsidRPr="001D4CB0">
        <w:rPr>
          <w:rStyle w:val="A1"/>
          <w:sz w:val="24"/>
          <w:szCs w:val="20"/>
        </w:rPr>
        <w:t xml:space="preserve">, </w:t>
      </w:r>
      <w:r w:rsidRPr="001D4CB0">
        <w:rPr>
          <w:rStyle w:val="A1"/>
          <w:iCs/>
          <w:sz w:val="24"/>
          <w:szCs w:val="20"/>
        </w:rPr>
        <w:t>v. 43</w:t>
      </w:r>
      <w:r w:rsidRPr="001D4CB0">
        <w:rPr>
          <w:rStyle w:val="A1"/>
          <w:sz w:val="24"/>
          <w:szCs w:val="20"/>
        </w:rPr>
        <w:t xml:space="preserve">, n. 2, p. 251-259, 2012. Disponível em: </w:t>
      </w:r>
      <w:hyperlink r:id="rId12" w:history="1">
        <w:r w:rsidRPr="001D4CB0">
          <w:rPr>
            <w:rStyle w:val="Hyperlink"/>
            <w:szCs w:val="20"/>
          </w:rPr>
          <w:t>https://revistaseletronicas.pucrs.br/ojs/index.php/revistapsico/article/download/10023/8035/0</w:t>
        </w:r>
      </w:hyperlink>
    </w:p>
    <w:p w:rsidR="001D4CB0" w:rsidRDefault="001D4CB0" w:rsidP="001D4CB0">
      <w:pPr>
        <w:pStyle w:val="REFERNCIA"/>
      </w:pPr>
    </w:p>
    <w:p w:rsidR="004D757C" w:rsidRDefault="004D757C" w:rsidP="001D4CB0">
      <w:pPr>
        <w:pStyle w:val="REFERNCIA"/>
        <w:rPr>
          <w:color w:val="0563C1"/>
        </w:rPr>
      </w:pPr>
      <w:r w:rsidRPr="001D4CB0">
        <w:t xml:space="preserve">BEIRAS, Adriano; CANTERA, Leonor M.; ALENCAR-RODRÍGUES, Roberta. </w:t>
      </w:r>
      <w:r w:rsidRPr="0012166C">
        <w:rPr>
          <w:lang w:val="es-ES"/>
        </w:rPr>
        <w:t xml:space="preserve">I am a bull! The construction of masculinity in a group of men perpetrators of violence against women in Spain. </w:t>
      </w:r>
      <w:r w:rsidRPr="001D4CB0">
        <w:rPr>
          <w:i/>
        </w:rPr>
        <w:t>Universitas Psychologica</w:t>
      </w:r>
      <w:r w:rsidRPr="001D4CB0">
        <w:t xml:space="preserve">, v. 14, n. 5, p. 1525-1538, 2015. Disponível em: </w:t>
      </w:r>
      <w:hyperlink r:id="rId13" w:history="1">
        <w:r w:rsidRPr="001D4CB0">
          <w:rPr>
            <w:rStyle w:val="Hyperlink"/>
          </w:rPr>
          <w:t>http://www.scielo.org.co/scielo.php?script=sci_arttext&amp;pid=S1657-92672015000500001</w:t>
        </w:r>
      </w:hyperlink>
    </w:p>
    <w:p w:rsidR="004D757C" w:rsidRDefault="004D757C" w:rsidP="001D4CB0">
      <w:pPr>
        <w:pStyle w:val="REFERNCIA"/>
      </w:pPr>
    </w:p>
    <w:p w:rsidR="004272D3" w:rsidRDefault="004272D3" w:rsidP="001D4CB0">
      <w:pPr>
        <w:pStyle w:val="REFERNCIA"/>
      </w:pPr>
      <w:r w:rsidRPr="00F7324D">
        <w:t>BEIRAS, Adriano</w:t>
      </w:r>
      <w:r>
        <w:t>; MARTINS Daniel Fauth;</w:t>
      </w:r>
      <w:r w:rsidRPr="00F7324D">
        <w:t xml:space="preserve"> HUGILL, Michele de Souza Gomes. </w:t>
      </w:r>
      <w:r w:rsidRPr="00D37567">
        <w:rPr>
          <w:i/>
          <w:iCs/>
        </w:rPr>
        <w:t>Mapeamento Nacional das iniciativas, programas ou grupos para homens autores de violência contra mulheres</w:t>
      </w:r>
      <w:r w:rsidRPr="00F7324D">
        <w:t>.</w:t>
      </w:r>
      <w:r>
        <w:t xml:space="preserve"> Florianópolis/SC: Margens, 2020.</w:t>
      </w:r>
      <w:r w:rsidRPr="00F7324D">
        <w:t xml:space="preserve"> Disponível em</w:t>
      </w:r>
      <w:r>
        <w:t xml:space="preserve">: </w:t>
      </w:r>
      <w:hyperlink r:id="rId14" w:history="1">
        <w:r w:rsidRPr="00024456">
          <w:rPr>
            <w:rStyle w:val="Hyperlink"/>
          </w:rPr>
          <w:t>https://margens.paginas.ufsc.br/files/2020/12/Mapeamento-Nacional-Iniciativas-homens-autores-de-viol%C3%AAncia-contra-mulheres.pdf</w:t>
        </w:r>
      </w:hyperlink>
      <w:r>
        <w:t>.</w:t>
      </w:r>
    </w:p>
    <w:p w:rsidR="004D757C" w:rsidRDefault="004D757C" w:rsidP="001D4CB0">
      <w:pPr>
        <w:pStyle w:val="REFERNCIA"/>
      </w:pPr>
    </w:p>
    <w:p w:rsidR="004D757C" w:rsidRDefault="004D757C" w:rsidP="001D4CB0">
      <w:pPr>
        <w:pStyle w:val="REFERNCIA"/>
      </w:pPr>
      <w:r w:rsidRPr="001D4CB0">
        <w:t xml:space="preserve">BEIRA, Adriano; NASCIMENTO, Marcos; INCROCCI, Caio. Programas de atenção a homens autores de violência contra as mulheres: um panorama das intervenções no Brasil. </w:t>
      </w:r>
      <w:r w:rsidRPr="001D4CB0">
        <w:rPr>
          <w:i/>
        </w:rPr>
        <w:t>Saúde Soc.</w:t>
      </w:r>
      <w:r w:rsidRPr="001D4CB0">
        <w:t xml:space="preserve">, v. 28, n. 1, p. 262-274, 2019. </w:t>
      </w:r>
      <w:hyperlink r:id="rId15" w:history="1">
        <w:r w:rsidRPr="001D4CB0">
          <w:rPr>
            <w:rStyle w:val="Hyperlink"/>
          </w:rPr>
          <w:t>https://doi.org/10.1590/S0104-12902019170995</w:t>
        </w:r>
      </w:hyperlink>
    </w:p>
    <w:p w:rsidR="00E27E8B" w:rsidRPr="006A2F34" w:rsidRDefault="00E27E8B" w:rsidP="001D4CB0">
      <w:pPr>
        <w:pStyle w:val="REFERNCIA"/>
        <w:rPr>
          <w:rFonts w:eastAsia="Arial"/>
        </w:rPr>
      </w:pPr>
    </w:p>
    <w:p w:rsidR="004272D3" w:rsidRDefault="004272D3" w:rsidP="001D4CB0">
      <w:pPr>
        <w:pStyle w:val="REFERNCIA"/>
      </w:pPr>
      <w:r>
        <w:t>BEIRAS, Adriano et al.</w:t>
      </w:r>
      <w:r w:rsidRPr="00F7324D">
        <w:t xml:space="preserve"> Grupos reflexivos e responsabilizantes para homens autores de violência contra mulheres no Brasil.</w:t>
      </w:r>
      <w:r>
        <w:t xml:space="preserve"> Florianópolis: </w:t>
      </w:r>
      <w:r w:rsidRPr="00F7324D">
        <w:t>Cejur, 2021.</w:t>
      </w:r>
      <w:r>
        <w:t xml:space="preserve"> Disponível em: </w:t>
      </w:r>
      <w:hyperlink r:id="rId16" w:history="1">
        <w:r w:rsidRPr="00024456">
          <w:rPr>
            <w:rStyle w:val="Hyperlink"/>
          </w:rPr>
          <w:t>http://ovm.alesc.sc.gov.br/wp-content/uploads/2021/11/grupo-reflexivo.pdf</w:t>
        </w:r>
      </w:hyperlink>
      <w:r>
        <w:t>.</w:t>
      </w:r>
    </w:p>
    <w:p w:rsidR="00E27E8B" w:rsidRDefault="00E27E8B" w:rsidP="001D4CB0">
      <w:pPr>
        <w:pStyle w:val="REFERNCIA"/>
      </w:pPr>
    </w:p>
    <w:p w:rsidR="004272D3" w:rsidRDefault="004272D3" w:rsidP="001D4CB0">
      <w:pPr>
        <w:pStyle w:val="REFERNCIA"/>
        <w:rPr>
          <w:shd w:val="clear" w:color="auto" w:fill="FFFFFF"/>
        </w:rPr>
      </w:pPr>
      <w:r>
        <w:t>BRASIL</w:t>
      </w:r>
      <w:r w:rsidRPr="00F7324D">
        <w:t>.</w:t>
      </w:r>
      <w:r w:rsidR="00E27E8B">
        <w:t xml:space="preserve"> </w:t>
      </w:r>
      <w:r w:rsidRPr="00613142">
        <w:rPr>
          <w:i/>
          <w:shd w:val="clear" w:color="auto" w:fill="FFFFFF"/>
        </w:rPr>
        <w:t>Decreto-Lei n. 3.689</w:t>
      </w:r>
      <w:r w:rsidRPr="00F7324D">
        <w:rPr>
          <w:shd w:val="clear" w:color="auto" w:fill="FFFFFF"/>
        </w:rPr>
        <w:t>,</w:t>
      </w:r>
      <w:bookmarkStart w:id="1" w:name="_GoBack"/>
      <w:bookmarkEnd w:id="1"/>
      <w:r w:rsidRPr="00F7324D">
        <w:rPr>
          <w:shd w:val="clear" w:color="auto" w:fill="FFFFFF"/>
        </w:rPr>
        <w:t xml:space="preserve"> de 03 de outubro de 1941. </w:t>
      </w:r>
      <w:r w:rsidRPr="00F7324D">
        <w:rPr>
          <w:bCs/>
          <w:shd w:val="clear" w:color="auto" w:fill="FFFFFF"/>
        </w:rPr>
        <w:t>Código de Processo Penal</w:t>
      </w:r>
      <w:r>
        <w:rPr>
          <w:shd w:val="clear" w:color="auto" w:fill="FFFFFF"/>
        </w:rPr>
        <w:t xml:space="preserve">. Brasília/DF: Presidência da República. Disponível em: </w:t>
      </w:r>
      <w:hyperlink r:id="rId17" w:history="1">
        <w:r w:rsidRPr="00024456">
          <w:rPr>
            <w:rStyle w:val="Hyperlink"/>
            <w:shd w:val="clear" w:color="auto" w:fill="FFFFFF"/>
          </w:rPr>
          <w:t>http://www.planalto.gov.br/ccivil_03/decreto-lei/del3689.htm</w:t>
        </w:r>
      </w:hyperlink>
      <w:r>
        <w:rPr>
          <w:shd w:val="clear" w:color="auto" w:fill="FFFFFF"/>
        </w:rPr>
        <w:t>.</w:t>
      </w:r>
    </w:p>
    <w:p w:rsidR="00E27E8B" w:rsidRPr="006A2F34" w:rsidRDefault="00E27E8B" w:rsidP="001D4CB0">
      <w:pPr>
        <w:pStyle w:val="REFERNCIA"/>
        <w:rPr>
          <w:rFonts w:eastAsia="Arial"/>
        </w:rPr>
      </w:pPr>
    </w:p>
    <w:p w:rsidR="004272D3" w:rsidRDefault="004272D3" w:rsidP="001D4CB0">
      <w:pPr>
        <w:pStyle w:val="REFERNCIA"/>
      </w:pPr>
      <w:r>
        <w:t xml:space="preserve">BRASIL. </w:t>
      </w:r>
      <w:r w:rsidRPr="0025632D">
        <w:rPr>
          <w:i/>
          <w:iCs/>
        </w:rPr>
        <w:t>Lei n. 7.210</w:t>
      </w:r>
      <w:r>
        <w:rPr>
          <w:iCs/>
        </w:rPr>
        <w:t>,</w:t>
      </w:r>
      <w:r w:rsidRPr="00F7324D">
        <w:rPr>
          <w:iCs/>
        </w:rPr>
        <w:t xml:space="preserve"> de 11 de Julho de 1984</w:t>
      </w:r>
      <w:r>
        <w:rPr>
          <w:iCs/>
        </w:rPr>
        <w:t>. Institui a Lei de Execução Penal.</w:t>
      </w:r>
      <w:r w:rsidRPr="00F7324D">
        <w:t xml:space="preserve"> Brasília</w:t>
      </w:r>
      <w:r>
        <w:t>: Presidência da República</w:t>
      </w:r>
      <w:r w:rsidRPr="00F7324D">
        <w:t>.</w:t>
      </w:r>
      <w:r>
        <w:t xml:space="preserve"> Disponível em: </w:t>
      </w:r>
      <w:hyperlink r:id="rId18" w:history="1">
        <w:r w:rsidRPr="00024456">
          <w:rPr>
            <w:rStyle w:val="Hyperlink"/>
          </w:rPr>
          <w:t>http://www.planalto.gov.br/ccivil_03/leis/l7210.htm</w:t>
        </w:r>
      </w:hyperlink>
      <w:r>
        <w:t>.</w:t>
      </w:r>
    </w:p>
    <w:p w:rsidR="00E27E8B" w:rsidRDefault="00E27E8B" w:rsidP="001D4CB0">
      <w:pPr>
        <w:pStyle w:val="REFERNCIA"/>
      </w:pPr>
    </w:p>
    <w:p w:rsidR="004272D3" w:rsidRDefault="004272D3" w:rsidP="001D4CB0">
      <w:pPr>
        <w:pStyle w:val="REFERNCIA"/>
        <w:rPr>
          <w:rFonts w:eastAsia="Arial"/>
        </w:rPr>
      </w:pPr>
      <w:r>
        <w:rPr>
          <w:rFonts w:eastAsia="Arial"/>
        </w:rPr>
        <w:lastRenderedPageBreak/>
        <w:t xml:space="preserve">BRASIL. </w:t>
      </w:r>
      <w:r w:rsidRPr="00DC1A40">
        <w:rPr>
          <w:rFonts w:eastAsia="Arial"/>
          <w:i/>
        </w:rPr>
        <w:t>Lei n. 9.099</w:t>
      </w:r>
      <w:r>
        <w:rPr>
          <w:rFonts w:eastAsia="Arial"/>
        </w:rPr>
        <w:t xml:space="preserve">, de 26 de setembro de 1995. </w:t>
      </w:r>
      <w:r>
        <w:rPr>
          <w:shd w:val="clear" w:color="auto" w:fill="FFFFFF"/>
        </w:rPr>
        <w:t>Dispõe sobre os Juizados Especiais Cíveis e Criminais e dá outras providências.</w:t>
      </w:r>
      <w:r w:rsidRPr="006A2F34">
        <w:rPr>
          <w:rFonts w:eastAsia="Arial"/>
        </w:rPr>
        <w:t xml:space="preserve"> Brasília</w:t>
      </w:r>
      <w:r>
        <w:rPr>
          <w:rFonts w:eastAsia="Arial"/>
        </w:rPr>
        <w:t>: Presidência da República</w:t>
      </w:r>
      <w:r w:rsidRPr="006A2F34">
        <w:rPr>
          <w:rFonts w:eastAsia="Arial"/>
        </w:rPr>
        <w:t>.</w:t>
      </w:r>
      <w:r>
        <w:rPr>
          <w:rFonts w:eastAsia="Arial"/>
        </w:rPr>
        <w:t xml:space="preserve"> Disponível em: </w:t>
      </w:r>
      <w:hyperlink r:id="rId19" w:history="1">
        <w:r w:rsidRPr="00024456">
          <w:rPr>
            <w:rStyle w:val="Hyperlink"/>
            <w:rFonts w:eastAsia="Arial"/>
          </w:rPr>
          <w:t>http://www.planalto.gov.br/ccivil_03/leis/l9099.htm</w:t>
        </w:r>
      </w:hyperlink>
      <w:r>
        <w:rPr>
          <w:rFonts w:eastAsia="Arial"/>
        </w:rPr>
        <w:t xml:space="preserve">. </w:t>
      </w:r>
    </w:p>
    <w:p w:rsidR="00E27E8B" w:rsidRDefault="00E27E8B" w:rsidP="001D4CB0">
      <w:pPr>
        <w:pStyle w:val="REFERNCIA"/>
        <w:rPr>
          <w:rFonts w:eastAsia="Arial"/>
        </w:rPr>
      </w:pPr>
    </w:p>
    <w:p w:rsidR="004272D3" w:rsidRDefault="004272D3" w:rsidP="001D4CB0">
      <w:pPr>
        <w:pStyle w:val="REFERNCIA"/>
        <w:rPr>
          <w:szCs w:val="22"/>
        </w:rPr>
      </w:pPr>
      <w:r>
        <w:rPr>
          <w:szCs w:val="22"/>
        </w:rPr>
        <w:t>BRASIL</w:t>
      </w:r>
      <w:r w:rsidRPr="00CE2DDA">
        <w:rPr>
          <w:szCs w:val="22"/>
        </w:rPr>
        <w:t xml:space="preserve">. </w:t>
      </w:r>
      <w:r w:rsidRPr="009422DE">
        <w:rPr>
          <w:i/>
          <w:szCs w:val="22"/>
        </w:rPr>
        <w:t xml:space="preserve">Lei n. 11.340, </w:t>
      </w:r>
      <w:r w:rsidRPr="00613142">
        <w:rPr>
          <w:szCs w:val="22"/>
        </w:rPr>
        <w:t>de 07 de Agosto de 2006</w:t>
      </w:r>
      <w:r w:rsidRPr="00CE2DDA">
        <w:rPr>
          <w:szCs w:val="22"/>
        </w:rPr>
        <w:t xml:space="preserve">. </w:t>
      </w:r>
      <w:r w:rsidRPr="00CF63F6">
        <w:t>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w:t>
      </w:r>
      <w:r w:rsidR="00E27E8B">
        <w:t xml:space="preserve"> </w:t>
      </w:r>
      <w:r w:rsidRPr="00CE2DDA">
        <w:rPr>
          <w:szCs w:val="22"/>
        </w:rPr>
        <w:t>Brasília</w:t>
      </w:r>
      <w:r>
        <w:rPr>
          <w:szCs w:val="22"/>
        </w:rPr>
        <w:t xml:space="preserve">/DF: Presidência da República, 2006. Disponível em: </w:t>
      </w:r>
      <w:hyperlink r:id="rId20" w:history="1">
        <w:r w:rsidRPr="00024456">
          <w:rPr>
            <w:rStyle w:val="Hyperlink"/>
            <w:szCs w:val="22"/>
          </w:rPr>
          <w:t>http://www.planalto.gov.br/ccivil_03/_ato2004-2006/2006/lei/l11340.htm</w:t>
        </w:r>
      </w:hyperlink>
      <w:r>
        <w:rPr>
          <w:szCs w:val="22"/>
        </w:rPr>
        <w:t>.</w:t>
      </w:r>
    </w:p>
    <w:p w:rsidR="00E27E8B" w:rsidRPr="00F7324D" w:rsidRDefault="00E27E8B" w:rsidP="001D4CB0">
      <w:pPr>
        <w:pStyle w:val="REFERNCIA"/>
        <w:rPr>
          <w:rFonts w:ascii="Times New Roman" w:hAnsi="Times New Roman"/>
          <w:sz w:val="22"/>
          <w:szCs w:val="22"/>
        </w:rPr>
      </w:pPr>
    </w:p>
    <w:p w:rsidR="004272D3" w:rsidRDefault="004272D3" w:rsidP="001D4CB0">
      <w:pPr>
        <w:pStyle w:val="REFERNCIA"/>
      </w:pPr>
      <w:r w:rsidRPr="00F7324D">
        <w:rPr>
          <w:shd w:val="clear" w:color="auto" w:fill="FFFFFF"/>
        </w:rPr>
        <w:t>BRASIL. </w:t>
      </w:r>
      <w:r w:rsidRPr="00F7324D">
        <w:rPr>
          <w:bCs/>
          <w:shd w:val="clear" w:color="auto" w:fill="FFFFFF"/>
        </w:rPr>
        <w:t>Supremo Tribunal Federal</w:t>
      </w:r>
      <w:r w:rsidRPr="00F7324D">
        <w:rPr>
          <w:shd w:val="clear" w:color="auto" w:fill="FFFFFF"/>
        </w:rPr>
        <w:t xml:space="preserve">. </w:t>
      </w:r>
      <w:r w:rsidRPr="00DC1A40">
        <w:rPr>
          <w:i/>
        </w:rPr>
        <w:t>Ação Declaratória de Constitucionalidade - ADC n. 19</w:t>
      </w:r>
      <w:r w:rsidR="00E27E8B">
        <w:rPr>
          <w:i/>
        </w:rPr>
        <w:t>.</w:t>
      </w:r>
      <w:r w:rsidRPr="00DC1A40">
        <w:rPr>
          <w:i/>
        </w:rPr>
        <w:t xml:space="preserve"> </w:t>
      </w:r>
      <w:r w:rsidRPr="00E27E8B">
        <w:t>Distrito Federal.</w:t>
      </w:r>
      <w:r>
        <w:t xml:space="preserve"> Relator: Ministro Marco Aurélio.</w:t>
      </w:r>
      <w:r w:rsidR="00E27E8B">
        <w:t xml:space="preserve"> </w:t>
      </w:r>
      <w:r>
        <w:t>J</w:t>
      </w:r>
      <w:r w:rsidRPr="00F7324D">
        <w:t>ulga</w:t>
      </w:r>
      <w:r>
        <w:t>da em</w:t>
      </w:r>
      <w:r w:rsidRPr="00F7324D">
        <w:t xml:space="preserve"> 09</w:t>
      </w:r>
      <w:r>
        <w:t xml:space="preserve"> fev. </w:t>
      </w:r>
      <w:r w:rsidRPr="00F7324D">
        <w:t>2</w:t>
      </w:r>
      <w:r>
        <w:t>0</w:t>
      </w:r>
      <w:r w:rsidRPr="00F7324D">
        <w:t>12</w:t>
      </w:r>
      <w:r>
        <w:t>. Brasília:</w:t>
      </w:r>
      <w:r w:rsidRPr="00F7324D">
        <w:t xml:space="preserve"> DJ 29</w:t>
      </w:r>
      <w:r>
        <w:t xml:space="preserve"> abr. </w:t>
      </w:r>
      <w:r w:rsidRPr="00F7324D">
        <w:t>2014.</w:t>
      </w:r>
      <w:r>
        <w:t xml:space="preserve"> Disponível em: </w:t>
      </w:r>
      <w:hyperlink r:id="rId21" w:history="1">
        <w:r w:rsidRPr="00024456">
          <w:rPr>
            <w:rStyle w:val="Hyperlink"/>
          </w:rPr>
          <w:t>https://redir.stf.jus.br/paginadorpub/paginador.jsp?docTP=TP&amp;docID=5719497</w:t>
        </w:r>
      </w:hyperlink>
      <w:r>
        <w:t>.</w:t>
      </w:r>
    </w:p>
    <w:p w:rsidR="001D4CB0" w:rsidRDefault="001D4CB0" w:rsidP="001D4CB0">
      <w:pPr>
        <w:pStyle w:val="REFERNCIA"/>
      </w:pPr>
    </w:p>
    <w:p w:rsidR="004272D3" w:rsidRDefault="004272D3" w:rsidP="001D4CB0">
      <w:pPr>
        <w:pStyle w:val="REFERNCIA"/>
      </w:pPr>
      <w:r w:rsidRPr="00F7324D">
        <w:rPr>
          <w:shd w:val="clear" w:color="auto" w:fill="FFFFFF"/>
        </w:rPr>
        <w:t>BRASIL. </w:t>
      </w:r>
      <w:r w:rsidRPr="00F7324D">
        <w:rPr>
          <w:bCs/>
          <w:shd w:val="clear" w:color="auto" w:fill="FFFFFF"/>
        </w:rPr>
        <w:t xml:space="preserve">Supremo Tribunal </w:t>
      </w:r>
      <w:r>
        <w:rPr>
          <w:bCs/>
          <w:shd w:val="clear" w:color="auto" w:fill="FFFFFF"/>
        </w:rPr>
        <w:t>de Justiça</w:t>
      </w:r>
      <w:r w:rsidRPr="00F7324D">
        <w:rPr>
          <w:shd w:val="clear" w:color="auto" w:fill="FFFFFF"/>
        </w:rPr>
        <w:t xml:space="preserve">. </w:t>
      </w:r>
      <w:r w:rsidRPr="000D6560">
        <w:rPr>
          <w:i/>
        </w:rPr>
        <w:t>Habeas Corpus 369.574 MT 2016/0230578-9</w:t>
      </w:r>
      <w:r>
        <w:t>.</w:t>
      </w:r>
      <w:r w:rsidR="00E27E8B">
        <w:t xml:space="preserve"> </w:t>
      </w:r>
      <w:r>
        <w:t xml:space="preserve">Relator: Ministra Maria Thereza de Assis Moura. Brasília, </w:t>
      </w:r>
      <w:r w:rsidRPr="00F7324D">
        <w:t>DJ 29</w:t>
      </w:r>
      <w:r>
        <w:t xml:space="preserve"> ago. </w:t>
      </w:r>
      <w:r w:rsidRPr="00F7324D">
        <w:t>2016</w:t>
      </w:r>
      <w:r>
        <w:t xml:space="preserve">. Disponível em: </w:t>
      </w:r>
      <w:hyperlink r:id="rId22" w:history="1">
        <w:r w:rsidRPr="00024456">
          <w:rPr>
            <w:rStyle w:val="Hyperlink"/>
          </w:rPr>
          <w:t>https://stj.jusbrasil.com.br/jurisprudencia/468191342/habeas-corpus-hc-369574-mt-2016-0230578-9</w:t>
        </w:r>
      </w:hyperlink>
      <w:r>
        <w:t>.</w:t>
      </w:r>
    </w:p>
    <w:p w:rsidR="00E27E8B" w:rsidRPr="006A2F34" w:rsidRDefault="00E27E8B" w:rsidP="001D4CB0">
      <w:pPr>
        <w:pStyle w:val="REFERNCIA"/>
      </w:pPr>
    </w:p>
    <w:p w:rsidR="004272D3" w:rsidRDefault="004272D3" w:rsidP="001D4CB0">
      <w:pPr>
        <w:pStyle w:val="REFERNCIA"/>
      </w:pPr>
      <w:r w:rsidRPr="0020347A">
        <w:t xml:space="preserve">BRASIL. </w:t>
      </w:r>
      <w:r w:rsidRPr="00E27E8B">
        <w:rPr>
          <w:i/>
        </w:rPr>
        <w:t>Lei n. 13.984</w:t>
      </w:r>
      <w:r w:rsidRPr="0020347A">
        <w:t>, de 03 de abril de 2020. Altera o art. 22 d</w:t>
      </w:r>
      <w:r>
        <w:t>a Lei n.</w:t>
      </w:r>
      <w:r w:rsidRPr="0020347A">
        <w:t xml:space="preserve"> 11.340, de 7 de agosto de 2006 (Lei Maria da Penha), para estabelecer como medidas protetivas de urgência frequência do agressor a centro de educação e de reabilitação e acompanhamento psicossocial.Brasília: Presidência da República. Disponível em:</w:t>
      </w:r>
      <w:r w:rsidR="004D757C">
        <w:t xml:space="preserve"> </w:t>
      </w:r>
      <w:hyperlink r:id="rId23" w:history="1">
        <w:r w:rsidRPr="00024456">
          <w:rPr>
            <w:rStyle w:val="Hyperlink"/>
          </w:rPr>
          <w:t>http://www.planalto.gov.br/ccivil_03/_ato2019-2022/2020/lei/L13984.htm</w:t>
        </w:r>
      </w:hyperlink>
      <w:r>
        <w:t>.</w:t>
      </w:r>
    </w:p>
    <w:p w:rsidR="00E27E8B" w:rsidRDefault="00E27E8B" w:rsidP="001D4CB0">
      <w:pPr>
        <w:pStyle w:val="REFERNCIA"/>
      </w:pPr>
    </w:p>
    <w:p w:rsidR="004272D3" w:rsidRDefault="004272D3" w:rsidP="001D4CB0">
      <w:pPr>
        <w:pStyle w:val="REFERNCIA"/>
      </w:pPr>
      <w:r w:rsidRPr="00F7324D">
        <w:t xml:space="preserve">BRASIL. Tribunal de Justiça de Santa Catarina. </w:t>
      </w:r>
      <w:r w:rsidRPr="00D37567">
        <w:rPr>
          <w:i/>
          <w:iCs/>
        </w:rPr>
        <w:t>BR tem 311 iniciativas que ajudam autores de violência doméstica a pensar sobre crimes</w:t>
      </w:r>
      <w:r w:rsidRPr="00F7324D">
        <w:t>.</w:t>
      </w:r>
      <w:r>
        <w:t xml:space="preserve"> 19 out. 2020. Disponível em: </w:t>
      </w:r>
      <w:hyperlink r:id="rId24" w:history="1">
        <w:r w:rsidRPr="00024456">
          <w:rPr>
            <w:rStyle w:val="Hyperlink"/>
          </w:rPr>
          <w:t>https://www.tjsc.jus.br/web/imprensa/-/brasil-tem-311-grupos-que-ajudam-autores-de-violencia-domestica-a-pensar-sobre-crimes</w:t>
        </w:r>
      </w:hyperlink>
      <w:r>
        <w:t>.</w:t>
      </w:r>
    </w:p>
    <w:p w:rsidR="00E27E8B" w:rsidRPr="006A2F34" w:rsidRDefault="00E27E8B" w:rsidP="001D4CB0">
      <w:pPr>
        <w:pStyle w:val="REFERNCIA"/>
        <w:rPr>
          <w:rFonts w:eastAsia="Arial"/>
          <w:lang w:val="pt-PT"/>
        </w:rPr>
      </w:pPr>
    </w:p>
    <w:p w:rsidR="004272D3" w:rsidRDefault="004272D3" w:rsidP="001D4CB0">
      <w:pPr>
        <w:pStyle w:val="REFERNCIA"/>
        <w:rPr>
          <w:rFonts w:eastAsia="Arial"/>
        </w:rPr>
      </w:pPr>
      <w:r w:rsidRPr="006A2F34">
        <w:rPr>
          <w:rFonts w:eastAsia="Arial"/>
        </w:rPr>
        <w:t xml:space="preserve">BRASIL. Supremo Tribunal Federal. </w:t>
      </w:r>
      <w:r w:rsidRPr="008F5C86">
        <w:rPr>
          <w:rFonts w:eastAsia="Arial"/>
          <w:i/>
        </w:rPr>
        <w:t>Referendo de medida cautelar. Arguição de descumprimento de preceito fundamental. Interpretação conforme à Constituição. Artigos 23, inciso II, e 25, caput e parágrafo único, do Código Penal e art. 65 do Código de Processo Penal. “Legítima defesa da honra”. Não incidência de causa excludente de ilicitude. Recurso argumentativo dissonante da dignidade da pessoa humana (art. 1º, III, da CF), da proteção à vida e da igualdade de gênero (art. 5º, caput, da CF). Medida cautelar parcialmente deferida referendada</w:t>
      </w:r>
      <w:r w:rsidRPr="008F5C86">
        <w:rPr>
          <w:rFonts w:eastAsia="Arial"/>
        </w:rPr>
        <w:t>.</w:t>
      </w:r>
      <w:r w:rsidR="00E27E8B">
        <w:rPr>
          <w:rFonts w:eastAsia="Arial"/>
        </w:rPr>
        <w:t xml:space="preserve"> </w:t>
      </w:r>
      <w:r>
        <w:rPr>
          <w:rFonts w:eastAsia="Arial"/>
        </w:rPr>
        <w:t xml:space="preserve">Relator: Ministro Dias Toffoli. Julgada em 12 mar. </w:t>
      </w:r>
      <w:r w:rsidRPr="006A2F34">
        <w:rPr>
          <w:rFonts w:eastAsia="Arial"/>
        </w:rPr>
        <w:t>2021.</w:t>
      </w:r>
      <w:r>
        <w:rPr>
          <w:rFonts w:eastAsia="Arial"/>
        </w:rPr>
        <w:t xml:space="preserve"> Disponível em: </w:t>
      </w:r>
      <w:hyperlink r:id="rId25" w:history="1">
        <w:r w:rsidRPr="00024456">
          <w:rPr>
            <w:rStyle w:val="Hyperlink"/>
            <w:rFonts w:eastAsia="Arial"/>
          </w:rPr>
          <w:t>https://redir.stf.jus.br/paginadorpub/paginador.jsp?docTP=TP&amp;docID=755906373</w:t>
        </w:r>
      </w:hyperlink>
      <w:r>
        <w:rPr>
          <w:rFonts w:eastAsia="Arial"/>
        </w:rPr>
        <w:t xml:space="preserve">. </w:t>
      </w:r>
    </w:p>
    <w:p w:rsidR="00E27E8B" w:rsidRDefault="00E27E8B" w:rsidP="001D4CB0">
      <w:pPr>
        <w:pStyle w:val="REFERNCIA"/>
      </w:pPr>
    </w:p>
    <w:p w:rsidR="004272D3" w:rsidRDefault="004272D3" w:rsidP="001D4CB0">
      <w:pPr>
        <w:pStyle w:val="REFERNCIA"/>
      </w:pPr>
      <w:r w:rsidRPr="00F7324D">
        <w:t>BRASÍLIA.</w:t>
      </w:r>
      <w:r>
        <w:t xml:space="preserve"> Secretaria de Estado da Mulher</w:t>
      </w:r>
      <w:r w:rsidRPr="00F7324D">
        <w:t xml:space="preserve">. </w:t>
      </w:r>
      <w:r w:rsidRPr="008B2EDE">
        <w:rPr>
          <w:i/>
          <w:iCs/>
        </w:rPr>
        <w:t>Núcleo de Atendimento às Famílias e aos Autores de Violência Doméstica – NAFAVD</w:t>
      </w:r>
      <w:r w:rsidRPr="00F7324D">
        <w:rPr>
          <w:iCs/>
        </w:rPr>
        <w:t>.</w:t>
      </w:r>
      <w:r w:rsidR="00E27E8B">
        <w:rPr>
          <w:iCs/>
        </w:rPr>
        <w:t xml:space="preserve"> </w:t>
      </w:r>
      <w:r>
        <w:t xml:space="preserve">Brasília/DF, 2017. Disponível em: </w:t>
      </w:r>
      <w:hyperlink r:id="rId26" w:history="1">
        <w:r w:rsidRPr="00024456">
          <w:rPr>
            <w:rStyle w:val="Hyperlink"/>
          </w:rPr>
          <w:t>https://www.mulher.df.gov.br/nucleos-de-atendimento-as-familias-e-aos-autores-de-violencia-domestica-nafavd/</w:t>
        </w:r>
      </w:hyperlink>
      <w:r>
        <w:t>.</w:t>
      </w:r>
    </w:p>
    <w:p w:rsidR="00E27E8B" w:rsidRDefault="00E27E8B" w:rsidP="001D4CB0">
      <w:pPr>
        <w:pStyle w:val="REFERNCIA"/>
      </w:pPr>
    </w:p>
    <w:p w:rsidR="004272D3" w:rsidRDefault="004272D3" w:rsidP="001D4CB0">
      <w:pPr>
        <w:pStyle w:val="REFERNCIA"/>
      </w:pPr>
      <w:r w:rsidRPr="00F7324D">
        <w:lastRenderedPageBreak/>
        <w:t>CEPIA</w:t>
      </w:r>
      <w:r w:rsidR="00E27E8B">
        <w:t xml:space="preserve"> </w:t>
      </w:r>
      <w:r w:rsidRPr="00F7324D">
        <w:t>– CIDADANIA, ESTU</w:t>
      </w:r>
      <w:r>
        <w:t>DO, PESQUISA, INFORMAÇÃO E AÇÃO</w:t>
      </w:r>
      <w:r w:rsidRPr="00F7324D">
        <w:t xml:space="preserve">. </w:t>
      </w:r>
      <w:r w:rsidRPr="009422DE">
        <w:rPr>
          <w:i/>
        </w:rPr>
        <w:t>Relatório de Pesquisa Violência contra as mulheres os serviços de responsabilização dos homens autores de violência</w:t>
      </w:r>
      <w:r w:rsidRPr="00F7324D">
        <w:t>. Rio de Janeiro</w:t>
      </w:r>
      <w:r>
        <w:t xml:space="preserve">, 2016. Disponível em: </w:t>
      </w:r>
      <w:hyperlink r:id="rId27" w:history="1">
        <w:r w:rsidRPr="00024456">
          <w:rPr>
            <w:rStyle w:val="Hyperlink"/>
          </w:rPr>
          <w:t>http://cepia.org.br/wp-content/uploads/2017/06/relatorio.pdf</w:t>
        </w:r>
      </w:hyperlink>
      <w:r>
        <w:t>.</w:t>
      </w:r>
    </w:p>
    <w:p w:rsidR="00E27E8B" w:rsidRDefault="00E27E8B" w:rsidP="001D4CB0">
      <w:pPr>
        <w:pStyle w:val="REFERNCIA"/>
        <w:rPr>
          <w:rFonts w:eastAsia="Arial"/>
        </w:rPr>
      </w:pPr>
    </w:p>
    <w:p w:rsidR="004D757C" w:rsidRPr="001D4CB0" w:rsidRDefault="004D757C" w:rsidP="001D4CB0">
      <w:pPr>
        <w:pStyle w:val="REFERNCIA"/>
        <w:rPr>
          <w:color w:val="212121"/>
          <w:shd w:val="clear" w:color="auto" w:fill="FFFFFF"/>
        </w:rPr>
      </w:pPr>
      <w:r w:rsidRPr="001D4CB0">
        <w:rPr>
          <w:rFonts w:cs="Arial"/>
          <w:shd w:val="clear" w:color="auto" w:fill="FFFFFF"/>
        </w:rPr>
        <w:t>CONNORS, Angela D.; MILLS, Jeremy F.; GRAY, Andrew L. Intimate partner violence intervention for high-risk offenders. </w:t>
      </w:r>
      <w:r w:rsidRPr="001D4CB0">
        <w:rPr>
          <w:rFonts w:cs="Arial"/>
          <w:b/>
          <w:iCs/>
          <w:shd w:val="clear" w:color="auto" w:fill="FFFFFF"/>
        </w:rPr>
        <w:t>Psychological services</w:t>
      </w:r>
      <w:r w:rsidRPr="001D4CB0">
        <w:rPr>
          <w:rFonts w:cs="Arial"/>
          <w:shd w:val="clear" w:color="auto" w:fill="FFFFFF"/>
        </w:rPr>
        <w:t xml:space="preserve">, v. </w:t>
      </w:r>
      <w:r w:rsidRPr="001D4CB0">
        <w:rPr>
          <w:rFonts w:cs="Arial"/>
          <w:iCs/>
          <w:shd w:val="clear" w:color="auto" w:fill="FFFFFF"/>
        </w:rPr>
        <w:t xml:space="preserve">10; n. </w:t>
      </w:r>
      <w:r w:rsidRPr="001D4CB0">
        <w:rPr>
          <w:rFonts w:cs="Arial"/>
          <w:shd w:val="clear" w:color="auto" w:fill="FFFFFF"/>
        </w:rPr>
        <w:t xml:space="preserve">1, p.12–23, 2013. </w:t>
      </w:r>
      <w:hyperlink r:id="rId28" w:history="1">
        <w:r w:rsidRPr="001D4CB0">
          <w:rPr>
            <w:rStyle w:val="Hyperlink"/>
            <w:shd w:val="clear" w:color="auto" w:fill="FFFFFF"/>
          </w:rPr>
          <w:t>https://doi.org/10.1037/a0028979</w:t>
        </w:r>
      </w:hyperlink>
    </w:p>
    <w:p w:rsidR="004D757C" w:rsidRPr="006A2F34" w:rsidRDefault="004D757C" w:rsidP="001D4CB0">
      <w:pPr>
        <w:pStyle w:val="REFERNCIA"/>
        <w:rPr>
          <w:rFonts w:eastAsia="Arial"/>
        </w:rPr>
      </w:pPr>
    </w:p>
    <w:p w:rsidR="004272D3" w:rsidRDefault="004272D3" w:rsidP="001D4CB0">
      <w:pPr>
        <w:pStyle w:val="REFERNCIA"/>
      </w:pPr>
      <w:r w:rsidRPr="00F7324D">
        <w:t xml:space="preserve">INSTITUTO PAPAI. Disponível em </w:t>
      </w:r>
      <w:hyperlink r:id="rId29" w:history="1">
        <w:r w:rsidRPr="00024456">
          <w:rPr>
            <w:rStyle w:val="Hyperlink"/>
          </w:rPr>
          <w:t>http://institutopapai.blogspot.com/</w:t>
        </w:r>
      </w:hyperlink>
      <w:r>
        <w:t>.</w:t>
      </w:r>
    </w:p>
    <w:p w:rsidR="00E27E8B" w:rsidRDefault="00E27E8B" w:rsidP="001D4CB0">
      <w:pPr>
        <w:pStyle w:val="REFERNCIA"/>
      </w:pPr>
    </w:p>
    <w:p w:rsidR="004272D3" w:rsidRDefault="004272D3" w:rsidP="001D4CB0">
      <w:pPr>
        <w:pStyle w:val="REFERNCIA"/>
      </w:pPr>
      <w:r>
        <w:t>LOPES, Paulo Vitor Leite;</w:t>
      </w:r>
      <w:r w:rsidRPr="00F7324D">
        <w:t xml:space="preserve"> LEITE Fabiana (</w:t>
      </w:r>
      <w:r>
        <w:t>Orgs.</w:t>
      </w:r>
      <w:r w:rsidRPr="00F7324D">
        <w:t xml:space="preserve">). </w:t>
      </w:r>
      <w:r w:rsidRPr="008B2EDE">
        <w:rPr>
          <w:i/>
        </w:rPr>
        <w:t>Atendimento a homens autores de violência doméstica: desafios à política pública</w:t>
      </w:r>
      <w:r w:rsidRPr="00F7324D">
        <w:t>. 1ª ed. Rio de Janeiro</w:t>
      </w:r>
      <w:r>
        <w:t>: ISER, 2013</w:t>
      </w:r>
      <w:r w:rsidRPr="00F7324D">
        <w:t>.</w:t>
      </w:r>
      <w:r>
        <w:t xml:space="preserve"> Disponível em: </w:t>
      </w:r>
      <w:hyperlink r:id="rId30" w:history="1">
        <w:r w:rsidRPr="00024456">
          <w:rPr>
            <w:rStyle w:val="Hyperlink"/>
          </w:rPr>
          <w:t>https://www.iser.org.br/wp-content/uploads/2020/08/homens_miolo_9nov_.pdf</w:t>
        </w:r>
      </w:hyperlink>
      <w:r>
        <w:t>.</w:t>
      </w:r>
    </w:p>
    <w:p w:rsidR="00E27E8B" w:rsidRDefault="00E27E8B" w:rsidP="001D4CB0">
      <w:pPr>
        <w:pStyle w:val="REFERNCIA"/>
      </w:pPr>
    </w:p>
    <w:p w:rsidR="004272D3" w:rsidRDefault="004272D3" w:rsidP="001D4CB0">
      <w:pPr>
        <w:pStyle w:val="REFERNCIA"/>
      </w:pPr>
      <w:r>
        <w:t>MACEDO, Camila Sousa; ALMEIDA,</w:t>
      </w:r>
      <w:r w:rsidRPr="00CE2DDA">
        <w:t xml:space="preserve"> Maria Antonieta Pereira Tigre. </w:t>
      </w:r>
      <w:r w:rsidRPr="009422DE">
        <w:t xml:space="preserve">O Acolhimento de Mulheres Vítimas de Violência Doméstica. </w:t>
      </w:r>
      <w:r w:rsidRPr="009422DE">
        <w:rPr>
          <w:i/>
        </w:rPr>
        <w:t>Rev. Psic.</w:t>
      </w:r>
      <w:r>
        <w:t xml:space="preserve">, v. 10, n. 33, p. 166-176, 2017. Disponível em: </w:t>
      </w:r>
      <w:hyperlink r:id="rId31" w:history="1">
        <w:r w:rsidRPr="00024456">
          <w:rPr>
            <w:rStyle w:val="Hyperlink"/>
            <w:szCs w:val="22"/>
          </w:rPr>
          <w:t>https://idonline.emnuvens.com.br/id/article/view/609</w:t>
        </w:r>
      </w:hyperlink>
      <w:r>
        <w:t>.</w:t>
      </w:r>
    </w:p>
    <w:p w:rsidR="00E27E8B" w:rsidRDefault="00E27E8B" w:rsidP="001D4CB0">
      <w:pPr>
        <w:pStyle w:val="REFERNCIA"/>
      </w:pPr>
    </w:p>
    <w:p w:rsidR="004272D3" w:rsidRDefault="004272D3" w:rsidP="001D4CB0">
      <w:pPr>
        <w:pStyle w:val="REFERNCIA"/>
      </w:pPr>
      <w:r w:rsidRPr="00F7324D">
        <w:t>NOTHAFT Raíssa</w:t>
      </w:r>
      <w:r>
        <w:t xml:space="preserve"> Jeanine; </w:t>
      </w:r>
      <w:r w:rsidRPr="00F7324D">
        <w:t>BEIRAS, Adriano. O que sabemos sobre intervenções com autores de violência doméstica e familiar?</w:t>
      </w:r>
      <w:r w:rsidR="00D9167C">
        <w:t xml:space="preserve"> </w:t>
      </w:r>
      <w:r w:rsidRPr="001D4CB0">
        <w:rPr>
          <w:i/>
        </w:rPr>
        <w:t>Revista Estudos Feministas</w:t>
      </w:r>
      <w:r>
        <w:t xml:space="preserve">, v. 27, n. 3, </w:t>
      </w:r>
      <w:r w:rsidRPr="009422DE">
        <w:t>e56070, 2019.</w:t>
      </w:r>
      <w:r>
        <w:t xml:space="preserve"> Disponível em: </w:t>
      </w:r>
      <w:hyperlink r:id="rId32" w:history="1">
        <w:r w:rsidRPr="00024456">
          <w:rPr>
            <w:rStyle w:val="Hyperlink"/>
            <w:iCs/>
          </w:rPr>
          <w:t>https://www.scielo.br/j/ref/a/NhwDZmdztnb8WYrFsWXFr8S/?lang=pt</w:t>
        </w:r>
      </w:hyperlink>
      <w:r>
        <w:t>.</w:t>
      </w:r>
    </w:p>
    <w:p w:rsidR="00E27E8B" w:rsidRDefault="00E27E8B" w:rsidP="001D4CB0">
      <w:pPr>
        <w:pStyle w:val="REFERNCIA"/>
      </w:pPr>
    </w:p>
    <w:p w:rsidR="004272D3" w:rsidRDefault="004272D3" w:rsidP="001D4CB0">
      <w:pPr>
        <w:pStyle w:val="REFERNCIA"/>
        <w:rPr>
          <w:rFonts w:eastAsia="Arial"/>
          <w:lang w:val="pt-PT"/>
        </w:rPr>
      </w:pPr>
      <w:r w:rsidRPr="006A2F34">
        <w:rPr>
          <w:rFonts w:eastAsia="Arial"/>
        </w:rPr>
        <w:t>NUCCI, G</w:t>
      </w:r>
      <w:r>
        <w:rPr>
          <w:rFonts w:eastAsia="Arial"/>
        </w:rPr>
        <w:t xml:space="preserve">uilherme de </w:t>
      </w:r>
      <w:r w:rsidRPr="006A2F34">
        <w:rPr>
          <w:rFonts w:eastAsia="Arial"/>
        </w:rPr>
        <w:t>S</w:t>
      </w:r>
      <w:r>
        <w:rPr>
          <w:rFonts w:eastAsia="Arial"/>
        </w:rPr>
        <w:t>ouza</w:t>
      </w:r>
      <w:r w:rsidRPr="006A2F34">
        <w:rPr>
          <w:rFonts w:eastAsia="Arial"/>
        </w:rPr>
        <w:t xml:space="preserve">. </w:t>
      </w:r>
      <w:r w:rsidRPr="008F5C86">
        <w:rPr>
          <w:rFonts w:eastAsia="Arial"/>
          <w:i/>
          <w:iCs/>
        </w:rPr>
        <w:t>Manual de Direito Penal</w:t>
      </w:r>
      <w:r w:rsidRPr="006A2F34">
        <w:rPr>
          <w:rFonts w:eastAsia="Arial"/>
        </w:rPr>
        <w:t xml:space="preserve">. 12ª </w:t>
      </w:r>
      <w:r>
        <w:rPr>
          <w:rFonts w:eastAsia="Arial"/>
        </w:rPr>
        <w:t>Ed.</w:t>
      </w:r>
      <w:r w:rsidRPr="006A2F34">
        <w:rPr>
          <w:rFonts w:eastAsia="Arial"/>
        </w:rPr>
        <w:t xml:space="preserve"> Rio de Janeiro</w:t>
      </w:r>
      <w:r>
        <w:rPr>
          <w:rFonts w:eastAsia="Arial"/>
        </w:rPr>
        <w:t>: Forense</w:t>
      </w:r>
      <w:r w:rsidRPr="006A2F34">
        <w:rPr>
          <w:rFonts w:eastAsia="Arial"/>
        </w:rPr>
        <w:t>,</w:t>
      </w:r>
      <w:r>
        <w:rPr>
          <w:rFonts w:eastAsia="Arial"/>
        </w:rPr>
        <w:t xml:space="preserve"> 2016.</w:t>
      </w:r>
      <w:r w:rsidRPr="006A2F34">
        <w:rPr>
          <w:rFonts w:eastAsia="Arial"/>
          <w:lang w:val="pt-PT"/>
        </w:rPr>
        <w:t> </w:t>
      </w:r>
    </w:p>
    <w:p w:rsidR="00E27E8B" w:rsidRDefault="00E27E8B" w:rsidP="001D4CB0">
      <w:pPr>
        <w:pStyle w:val="REFERNCIA"/>
        <w:rPr>
          <w:rFonts w:eastAsia="Arial"/>
          <w:lang w:val="pt-PT"/>
        </w:rPr>
      </w:pPr>
    </w:p>
    <w:p w:rsidR="004D757C" w:rsidRPr="001D4A99" w:rsidRDefault="004D757C" w:rsidP="001D4CB0">
      <w:pPr>
        <w:pStyle w:val="REFERNCIA"/>
      </w:pPr>
      <w:r w:rsidRPr="001D4CB0">
        <w:t xml:space="preserve">OLIVEIRA, </w:t>
      </w:r>
      <w:r w:rsidRPr="001D4CB0">
        <w:rPr>
          <w:rStyle w:val="normaltextrun"/>
        </w:rPr>
        <w:t xml:space="preserve">Kátia Lenz Cesar de; GOMES, Romeu. Homens e violência conjugal: uma análise de estudos brasileiros. </w:t>
      </w:r>
      <w:r w:rsidRPr="001D4CB0">
        <w:rPr>
          <w:rStyle w:val="normaltextrun"/>
          <w:i/>
        </w:rPr>
        <w:t>Ciência &amp; Saúde Coletiva</w:t>
      </w:r>
      <w:r w:rsidRPr="001D4CB0">
        <w:rPr>
          <w:rStyle w:val="normaltextrun"/>
        </w:rPr>
        <w:t xml:space="preserve">, v. 16, n. 5, p. 2401-2413, 2011. </w:t>
      </w:r>
      <w:hyperlink r:id="rId33" w:history="1">
        <w:r w:rsidRPr="001D4CB0">
          <w:rPr>
            <w:rStyle w:val="Hyperlink"/>
          </w:rPr>
          <w:t>https://doi.org/10.1590/S1413-81232011000500009</w:t>
        </w:r>
      </w:hyperlink>
      <w:r>
        <w:rPr>
          <w:rStyle w:val="normaltextrun"/>
        </w:rPr>
        <w:t xml:space="preserve"> </w:t>
      </w:r>
    </w:p>
    <w:p w:rsidR="004D757C" w:rsidRDefault="004D757C" w:rsidP="001D4CB0">
      <w:pPr>
        <w:pStyle w:val="REFERNCIA"/>
        <w:rPr>
          <w:rFonts w:eastAsia="Arial"/>
          <w:lang w:val="pt-PT"/>
        </w:rPr>
      </w:pPr>
    </w:p>
    <w:p w:rsidR="004272D3" w:rsidRDefault="004272D3" w:rsidP="001D4CB0">
      <w:pPr>
        <w:pStyle w:val="REFERNCIA"/>
        <w:rPr>
          <w:rFonts w:eastAsia="Arial"/>
        </w:rPr>
      </w:pPr>
      <w:r>
        <w:rPr>
          <w:rFonts w:eastAsia="Arial"/>
        </w:rPr>
        <w:t xml:space="preserve">ORMENO, Gabriela Reyes; CORTIANO JUNIOR. Capítulo X – A Violência Contra a Mulher. In: GOMIDE, Paula Inez Cunha; STAUT JUNIOR, Sérgio Said (Orgs.). </w:t>
      </w:r>
      <w:r w:rsidRPr="00D75EEB">
        <w:rPr>
          <w:rFonts w:eastAsia="Arial"/>
          <w:i/>
        </w:rPr>
        <w:t>Introdução à psicologia forense</w:t>
      </w:r>
      <w:r>
        <w:rPr>
          <w:rFonts w:eastAsia="Arial"/>
        </w:rPr>
        <w:t>. Curitiba: Juruá, 2016. p. 169-182.</w:t>
      </w:r>
    </w:p>
    <w:p w:rsidR="00E27E8B" w:rsidRDefault="00E27E8B" w:rsidP="001D4CB0">
      <w:pPr>
        <w:pStyle w:val="REFERNCIA"/>
        <w:rPr>
          <w:rFonts w:eastAsia="Arial"/>
        </w:rPr>
      </w:pPr>
    </w:p>
    <w:p w:rsidR="004272D3" w:rsidRDefault="004272D3" w:rsidP="001D4CB0">
      <w:pPr>
        <w:pStyle w:val="REFERNCIA"/>
      </w:pPr>
      <w:r w:rsidRPr="00CE2DDA">
        <w:t>PITANGUY, Jacqueline.</w:t>
      </w:r>
      <w:r w:rsidR="008E0DF3">
        <w:t xml:space="preserve"> </w:t>
      </w:r>
      <w:r w:rsidRPr="00CE2DDA">
        <w:t>Prefácio</w:t>
      </w:r>
      <w:r>
        <w:t>. In: BEIRAS, Adriano; NASCIMENTO, Marcos (O</w:t>
      </w:r>
      <w:r w:rsidRPr="00CE2DDA">
        <w:t>rg</w:t>
      </w:r>
      <w:r>
        <w:t>.</w:t>
      </w:r>
      <w:r w:rsidRPr="00CE2DDA">
        <w:t xml:space="preserve">). </w:t>
      </w:r>
      <w:r w:rsidRPr="009422DE">
        <w:rPr>
          <w:i/>
        </w:rPr>
        <w:t>Homens e Violência contra mulheres</w:t>
      </w:r>
      <w:r w:rsidRPr="00CE2DDA">
        <w:t>. Rio de Janeiro: Instituto Noos</w:t>
      </w:r>
      <w:r>
        <w:t>,</w:t>
      </w:r>
      <w:r w:rsidRPr="00CE2DDA">
        <w:t xml:space="preserve"> 2017. p</w:t>
      </w:r>
      <w:r>
        <w:t>.</w:t>
      </w:r>
      <w:r w:rsidR="00E27E8B">
        <w:t xml:space="preserve"> </w:t>
      </w:r>
      <w:r>
        <w:t>7-10</w:t>
      </w:r>
      <w:r w:rsidRPr="00CE2DDA">
        <w:t>.</w:t>
      </w:r>
    </w:p>
    <w:p w:rsidR="00E27E8B" w:rsidRDefault="00E27E8B" w:rsidP="001D4CB0">
      <w:pPr>
        <w:pStyle w:val="REFERNCIA"/>
      </w:pPr>
    </w:p>
    <w:p w:rsidR="004272D3" w:rsidRDefault="004272D3" w:rsidP="001D4CB0">
      <w:pPr>
        <w:pStyle w:val="REFERNCIA"/>
      </w:pPr>
      <w:r w:rsidRPr="00F7324D">
        <w:t xml:space="preserve">REDAÇÃO NSC (2016). </w:t>
      </w:r>
      <w:r w:rsidRPr="00F7324D">
        <w:rPr>
          <w:iCs/>
        </w:rPr>
        <w:t>Centro de reabilitação</w:t>
      </w:r>
      <w:r>
        <w:rPr>
          <w:iCs/>
        </w:rPr>
        <w:t xml:space="preserve"> para homens agressores em Blume</w:t>
      </w:r>
      <w:r w:rsidRPr="00F7324D">
        <w:rPr>
          <w:iCs/>
        </w:rPr>
        <w:t xml:space="preserve">nau foi pioneiro no país e é o único em SC. </w:t>
      </w:r>
      <w:r w:rsidRPr="008B2EDE">
        <w:rPr>
          <w:i/>
        </w:rPr>
        <w:t>Jornal Nossa Santa Catarina Total</w:t>
      </w:r>
      <w:r>
        <w:t xml:space="preserve">, 24 de set. 2016. Disponível em: </w:t>
      </w:r>
      <w:hyperlink r:id="rId34" w:history="1">
        <w:r w:rsidRPr="00024456">
          <w:rPr>
            <w:rStyle w:val="Hyperlink"/>
          </w:rPr>
          <w:t>https://www.nsctotal.com.br/noticias/centro-de-reabilitacao-para-homens-agressores-em-blumenau-foi-pioneiro-no-pais-e-e-o-unico</w:t>
        </w:r>
      </w:hyperlink>
      <w:r>
        <w:t>.</w:t>
      </w:r>
    </w:p>
    <w:p w:rsidR="00E27E8B" w:rsidRPr="00F7324D" w:rsidRDefault="00E27E8B" w:rsidP="001D4CB0">
      <w:pPr>
        <w:pStyle w:val="REFERNCIA"/>
        <w:rPr>
          <w:rFonts w:ascii="Times New Roman" w:hAnsi="Times New Roman"/>
          <w:sz w:val="22"/>
          <w:szCs w:val="22"/>
        </w:rPr>
      </w:pPr>
    </w:p>
    <w:p w:rsidR="004272D3" w:rsidRDefault="00E27E8B" w:rsidP="001D4CB0">
      <w:pPr>
        <w:pStyle w:val="REFERNCIA"/>
      </w:pPr>
      <w:r w:rsidRPr="001D4CB0">
        <w:t>SOARES, Cecília Teixeira; GONÇALVES, Hebe Signorini. Grupos Reflexivos para Autores de Violência contra a Mulher. </w:t>
      </w:r>
      <w:r w:rsidRPr="001D4CB0">
        <w:rPr>
          <w:rStyle w:val="Forte"/>
          <w:b w:val="0"/>
          <w:i/>
          <w:szCs w:val="20"/>
        </w:rPr>
        <w:t>Direito em Movimento</w:t>
      </w:r>
      <w:r w:rsidRPr="001D4CB0">
        <w:t xml:space="preserve">, v. 18, n. 2, p. 73-107, 2021. ISSN 2238-7110. Disponível em: </w:t>
      </w:r>
      <w:hyperlink r:id="rId35" w:tgtFrame="_new" w:history="1">
        <w:r w:rsidRPr="001D4CB0">
          <w:rPr>
            <w:rStyle w:val="Hyperlink"/>
            <w:szCs w:val="20"/>
          </w:rPr>
          <w:t>https://emerj.com.br/ojs/seer/index.php/direitoemmovimento/article/view/289</w:t>
        </w:r>
      </w:hyperlink>
      <w:r w:rsidRPr="001D4CB0">
        <w:t>. Acesso em: 18 jun. 2022.</w:t>
      </w:r>
    </w:p>
    <w:p w:rsidR="004D757C" w:rsidRPr="001D4CB0" w:rsidRDefault="004D757C" w:rsidP="001D4CB0">
      <w:pPr>
        <w:pStyle w:val="REFERNCIA"/>
        <w:rPr>
          <w:highlight w:val="yellow"/>
        </w:rPr>
      </w:pPr>
    </w:p>
    <w:p w:rsidR="004D757C" w:rsidRPr="001D4CB0" w:rsidRDefault="004D757C" w:rsidP="001D4CB0">
      <w:pPr>
        <w:pStyle w:val="REFERNCIA"/>
      </w:pPr>
      <w:r w:rsidRPr="001D4CB0">
        <w:t xml:space="preserve">SOUZA, Luanna Tomaz; LOPES, Anna Beatriz Alves; SILVA, Andrey Ferreira. (2018). O neah e a atenção ao autor de violência doméstica e familiar contra a mulher em Belém. </w:t>
      </w:r>
      <w:r w:rsidRPr="001D4CB0">
        <w:rPr>
          <w:i/>
        </w:rPr>
        <w:t>Revista Brasileira de Políticas Públicas</w:t>
      </w:r>
      <w:r w:rsidRPr="001D4CB0">
        <w:t xml:space="preserve">, v. 8, n. 1, p.377-395, 2018. </w:t>
      </w:r>
      <w:r w:rsidRPr="001D4CB0">
        <w:rPr>
          <w:shd w:val="clear" w:color="auto" w:fill="FFFFFF"/>
        </w:rPr>
        <w:t>DOI:</w:t>
      </w:r>
      <w:hyperlink r:id="rId36" w:tgtFrame="_blank" w:history="1">
        <w:r w:rsidRPr="001D4CB0">
          <w:rPr>
            <w:rStyle w:val="Hyperlink"/>
            <w:rFonts w:eastAsia="Arial"/>
            <w:bdr w:val="none" w:sz="0" w:space="0" w:color="auto" w:frame="1"/>
            <w:shd w:val="clear" w:color="auto" w:fill="FFFFFF"/>
          </w:rPr>
          <w:t>10.5102/rbpp.v8i1.5047</w:t>
        </w:r>
      </w:hyperlink>
    </w:p>
    <w:p w:rsidR="004D757C" w:rsidRPr="001D4CB0" w:rsidRDefault="004D757C" w:rsidP="001D4CB0">
      <w:pPr>
        <w:pStyle w:val="REFERNCIA"/>
      </w:pPr>
    </w:p>
    <w:p w:rsidR="004D757C" w:rsidRPr="001D4CB0" w:rsidRDefault="004D757C" w:rsidP="001D4CB0">
      <w:pPr>
        <w:pStyle w:val="REFERNCIA"/>
        <w:rPr>
          <w:rStyle w:val="RodapChar"/>
          <w:sz w:val="24"/>
        </w:rPr>
      </w:pPr>
      <w:r w:rsidRPr="001D4CB0">
        <w:rPr>
          <w:rStyle w:val="RodapChar"/>
          <w:sz w:val="24"/>
        </w:rPr>
        <w:t xml:space="preserve">TÁVORA Mariana Fernandes;COSTA, Dália; GOMES, Camilla de Magalhães; BEIRAS, Adriano. Análise de gênero e de cruzamentos interseccionais de um programa para autores de violência doméstica contra as mulheres. </w:t>
      </w:r>
      <w:r w:rsidRPr="001D4CB0">
        <w:rPr>
          <w:rStyle w:val="RodapChar"/>
          <w:i/>
          <w:sz w:val="24"/>
        </w:rPr>
        <w:t>Revista Brasileira de Políticas Públicas</w:t>
      </w:r>
      <w:r w:rsidRPr="001D4CB0">
        <w:rPr>
          <w:rStyle w:val="RodapChar"/>
          <w:sz w:val="24"/>
        </w:rPr>
        <w:t xml:space="preserve">, v. 10, n. 2, p.440-466, 2020. </w:t>
      </w:r>
      <w:hyperlink r:id="rId37" w:history="1">
        <w:r w:rsidRPr="001D4CB0">
          <w:rPr>
            <w:rStyle w:val="Hyperlink"/>
          </w:rPr>
          <w:t>http://dx.doi.org/10.5102/rbpp.v10i2.6802</w:t>
        </w:r>
      </w:hyperlink>
    </w:p>
    <w:p w:rsidR="004D757C" w:rsidRPr="001D4CB0" w:rsidRDefault="004D757C" w:rsidP="001D4CB0">
      <w:pPr>
        <w:pStyle w:val="REFERNCIA"/>
      </w:pPr>
    </w:p>
    <w:p w:rsidR="00873249" w:rsidRPr="001D4CB0" w:rsidRDefault="004D757C" w:rsidP="001D4CB0">
      <w:pPr>
        <w:pStyle w:val="REFERNCIA"/>
        <w:rPr>
          <w:shd w:val="clear" w:color="auto" w:fill="FFFFFF"/>
        </w:rPr>
      </w:pPr>
      <w:r w:rsidRPr="001D4CB0">
        <w:t xml:space="preserve">VASCONCELOS, Cristina Silvana da Silva; CAVALCANTE, Lília Iêda Chaves. </w:t>
      </w:r>
      <w:r w:rsidRPr="001D4CB0">
        <w:rPr>
          <w:rStyle w:val="normaltextrun"/>
        </w:rPr>
        <w:t xml:space="preserve">Caracterização, reincidência e percepção de homens autores de violência contra a mulher sobre grupos reflexivos. </w:t>
      </w:r>
      <w:r w:rsidRPr="001D4CB0">
        <w:rPr>
          <w:i/>
          <w:shd w:val="clear" w:color="auto" w:fill="FFFFFF"/>
        </w:rPr>
        <w:t>Psicol. Soc.</w:t>
      </w:r>
      <w:r w:rsidRPr="001D4CB0">
        <w:rPr>
          <w:shd w:val="clear" w:color="auto" w:fill="FFFFFF"/>
        </w:rPr>
        <w:t xml:space="preserve">, v. 31, 2019. </w:t>
      </w:r>
      <w:hyperlink r:id="rId38" w:history="1">
        <w:r w:rsidRPr="001D4CB0">
          <w:rPr>
            <w:rStyle w:val="Hyperlink"/>
            <w:shd w:val="clear" w:color="auto" w:fill="FFFFFF"/>
          </w:rPr>
          <w:t>https://doi.org/10.1590/1807-0310/2019v31179960</w:t>
        </w:r>
      </w:hyperlink>
    </w:p>
    <w:sectPr w:rsidR="00873249" w:rsidRPr="001D4CB0" w:rsidSect="0009240C">
      <w:footerReference w:type="default" r:id="rId39"/>
      <w:pgSz w:w="11906" w:h="16838"/>
      <w:pgMar w:top="1701" w:right="1134" w:bottom="1134" w:left="1701" w:header="1134"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AD6" w:rsidRDefault="00FD1AD6" w:rsidP="004272D3">
      <w:pPr>
        <w:spacing w:before="0" w:after="0"/>
      </w:pPr>
      <w:r>
        <w:separator/>
      </w:r>
    </w:p>
  </w:endnote>
  <w:endnote w:type="continuationSeparator" w:id="0">
    <w:p w:rsidR="00FD1AD6" w:rsidRDefault="00FD1AD6" w:rsidP="004272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40C" w:rsidRDefault="0009240C">
    <w:pPr>
      <w:pStyle w:val="Rodap"/>
    </w:pPr>
  </w:p>
  <w:p w:rsidR="0009240C" w:rsidRDefault="0009240C" w:rsidP="0009240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AD6" w:rsidRDefault="00FD1AD6" w:rsidP="004272D3">
      <w:pPr>
        <w:spacing w:before="0" w:after="0"/>
      </w:pPr>
      <w:r>
        <w:separator/>
      </w:r>
    </w:p>
  </w:footnote>
  <w:footnote w:type="continuationSeparator" w:id="0">
    <w:p w:rsidR="00FD1AD6" w:rsidRDefault="00FD1AD6" w:rsidP="004272D3">
      <w:pPr>
        <w:spacing w:before="0" w:after="0"/>
      </w:pPr>
      <w:r>
        <w:continuationSeparator/>
      </w:r>
    </w:p>
  </w:footnote>
  <w:footnote w:id="1">
    <w:p w:rsidR="0009240C" w:rsidRPr="00A67900" w:rsidRDefault="0009240C" w:rsidP="004D757C">
      <w:pPr>
        <w:pStyle w:val="Rodap"/>
        <w:rPr>
          <w:lang w:val="pt-BR"/>
        </w:rPr>
      </w:pPr>
      <w:r>
        <w:rPr>
          <w:rStyle w:val="Refdenotaderodap"/>
        </w:rPr>
        <w:footnoteRef/>
      </w:r>
      <w:r>
        <w:t xml:space="preserve"> BRASIL</w:t>
      </w:r>
      <w:r w:rsidRPr="00CE2DDA">
        <w:t xml:space="preserve">. </w:t>
      </w:r>
      <w:r w:rsidRPr="00E27E8B">
        <w:rPr>
          <w:i/>
        </w:rPr>
        <w:t>Lei n. 11.340</w:t>
      </w:r>
      <w:r w:rsidRPr="009422DE">
        <w:rPr>
          <w:i/>
        </w:rPr>
        <w:t xml:space="preserve">, </w:t>
      </w:r>
      <w:r w:rsidRPr="00613142">
        <w:t>de 07 de Agosto de 2006</w:t>
      </w:r>
      <w:r w:rsidRPr="00CE2DDA">
        <w:t xml:space="preserve">. </w:t>
      </w:r>
      <w:r w:rsidRPr="00CF63F6">
        <w:t>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w:t>
      </w:r>
      <w:r w:rsidRPr="00CE2DDA">
        <w:t>Brasília</w:t>
      </w:r>
      <w:r>
        <w:t xml:space="preserve">/DF: Presidência da República, 2006. Disponível em: </w:t>
      </w:r>
      <w:hyperlink r:id="rId1" w:history="1">
        <w:r w:rsidRPr="00024456">
          <w:rPr>
            <w:rStyle w:val="Hyperlink"/>
          </w:rPr>
          <w:t>http://www.planalto.gov.br/ccivil_03/_ato2004-2006/2006/lei/l11340.htm</w:t>
        </w:r>
      </w:hyperlink>
      <w:r>
        <w:t>.</w:t>
      </w:r>
    </w:p>
  </w:footnote>
  <w:footnote w:id="2">
    <w:p w:rsidR="0009240C" w:rsidRPr="00CE2DDA" w:rsidRDefault="0009240C" w:rsidP="004272D3">
      <w:pPr>
        <w:pStyle w:val="Rodap"/>
      </w:pPr>
      <w:r w:rsidRPr="00CE2DDA">
        <w:rPr>
          <w:rStyle w:val="Refdenotaderodap"/>
        </w:rPr>
        <w:footnoteRef/>
      </w:r>
      <w:r>
        <w:t xml:space="preserve"> MACEDO, Camila Sousa; ALMEIDA,</w:t>
      </w:r>
      <w:r w:rsidRPr="00CE2DDA">
        <w:t xml:space="preserve"> Maria Antonieta Pereira Tigre. </w:t>
      </w:r>
      <w:r w:rsidRPr="009422DE">
        <w:t xml:space="preserve">O Acolhimento de Mulheres Vítimas de Violência Doméstica. </w:t>
      </w:r>
      <w:r w:rsidRPr="00E27E8B">
        <w:rPr>
          <w:i/>
        </w:rPr>
        <w:t>Rev. Psic</w:t>
      </w:r>
      <w:r w:rsidRPr="009422DE">
        <w:rPr>
          <w:i/>
        </w:rPr>
        <w:t>.</w:t>
      </w:r>
      <w:r>
        <w:t xml:space="preserve">, v. 10, n. 33, p. 166-176, jan. 2017. Disponível em: </w:t>
      </w:r>
      <w:hyperlink r:id="rId2" w:history="1">
        <w:r w:rsidRPr="00024456">
          <w:rPr>
            <w:rStyle w:val="Hyperlink"/>
          </w:rPr>
          <w:t>https://idonline.emnuvens.com.br/id/article/view/609</w:t>
        </w:r>
      </w:hyperlink>
      <w:r>
        <w:t>.</w:t>
      </w:r>
    </w:p>
  </w:footnote>
  <w:footnote w:id="3">
    <w:p w:rsidR="0009240C" w:rsidRPr="00CE2DDA" w:rsidRDefault="0009240C" w:rsidP="004272D3">
      <w:pPr>
        <w:pStyle w:val="Rodap"/>
      </w:pPr>
      <w:r w:rsidRPr="00CE2DDA">
        <w:rPr>
          <w:rStyle w:val="Refdenotaderodap"/>
        </w:rPr>
        <w:footnoteRef/>
      </w:r>
      <w:r>
        <w:t xml:space="preserve"> </w:t>
      </w:r>
      <w:r w:rsidRPr="00CE2DDA">
        <w:t>PITANGUY, Jacqueline.Prefácio</w:t>
      </w:r>
      <w:r>
        <w:t>. In: BEIRAS, Adriano; NASCIMENTO, Marcos (O</w:t>
      </w:r>
      <w:r w:rsidRPr="00CE2DDA">
        <w:t>rg</w:t>
      </w:r>
      <w:r>
        <w:t>.</w:t>
      </w:r>
      <w:r w:rsidRPr="00CE2DDA">
        <w:t xml:space="preserve">). </w:t>
      </w:r>
      <w:r w:rsidRPr="00E27E8B">
        <w:rPr>
          <w:i/>
        </w:rPr>
        <w:t>Homens e Violência contra mulheres</w:t>
      </w:r>
      <w:r w:rsidRPr="00CE2DDA">
        <w:t>. Rio de Janeiro: Instituto Noos</w:t>
      </w:r>
      <w:r>
        <w:t>,</w:t>
      </w:r>
      <w:r w:rsidRPr="00CE2DDA">
        <w:t xml:space="preserve"> 2017. p</w:t>
      </w:r>
      <w:r>
        <w:t>.7-10</w:t>
      </w:r>
      <w:r w:rsidRPr="00CE2DDA">
        <w:t>.</w:t>
      </w:r>
    </w:p>
  </w:footnote>
  <w:footnote w:id="4">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w:t>
      </w:r>
      <w:r w:rsidRPr="00F7324D">
        <w:t xml:space="preserve">ANTEZANA, Alvaro Ponce. Intervenção com homens que praticam violência contra seus cônjuges: reformulações teórico-conceituais para uma proposta de intervenção construtivista-narrativista com perspectiva de gênero. </w:t>
      </w:r>
      <w:r w:rsidRPr="00E27E8B">
        <w:rPr>
          <w:i/>
        </w:rPr>
        <w:t>Revista Nova Perspectiva Sistêmica</w:t>
      </w:r>
      <w:r>
        <w:t xml:space="preserve">, n. 42, p. 9-25, abr. 2012. Disponível em: </w:t>
      </w:r>
      <w:hyperlink r:id="rId3" w:history="1">
        <w:r w:rsidRPr="00024456">
          <w:rPr>
            <w:rStyle w:val="Hyperlink"/>
          </w:rPr>
          <w:t>https://www.revistanps.com.br/nps/article/view/121</w:t>
        </w:r>
      </w:hyperlink>
      <w:r>
        <w:t xml:space="preserve">. </w:t>
      </w:r>
    </w:p>
  </w:footnote>
  <w:footnote w:id="5">
    <w:p w:rsidR="0009240C" w:rsidRPr="00F7324D" w:rsidRDefault="0009240C" w:rsidP="004272D3">
      <w:pPr>
        <w:pStyle w:val="Rodap"/>
        <w:rPr>
          <w:rFonts w:ascii="Times New Roman" w:hAnsi="Times New Roman" w:cs="Times New Roman"/>
          <w:lang w:val="pt-BR"/>
        </w:rPr>
      </w:pPr>
      <w:r w:rsidRPr="00F7324D">
        <w:rPr>
          <w:rStyle w:val="Refdenotaderodap"/>
        </w:rPr>
        <w:footnoteRef/>
      </w:r>
      <w:r w:rsidRPr="00F7324D">
        <w:t> NOTHAFT Raíssa</w:t>
      </w:r>
      <w:r>
        <w:t xml:space="preserve"> Jeanine; </w:t>
      </w:r>
      <w:r w:rsidRPr="00F7324D">
        <w:t>BEIRAS, Adriano.</w:t>
      </w:r>
      <w:r w:rsidRPr="00F7324D">
        <w:rPr>
          <w:iCs/>
        </w:rPr>
        <w:t xml:space="preserve"> O que sabemos sobre intervenções com autores de violência doméstica e familiar?</w:t>
      </w:r>
      <w:r>
        <w:rPr>
          <w:iCs/>
        </w:rPr>
        <w:t xml:space="preserve">. </w:t>
      </w:r>
      <w:r w:rsidRPr="00E27E8B">
        <w:rPr>
          <w:i/>
          <w:iCs/>
        </w:rPr>
        <w:t>Revista Estudos Feministas</w:t>
      </w:r>
      <w:r>
        <w:rPr>
          <w:iCs/>
        </w:rPr>
        <w:t xml:space="preserve">, v. 27, n. 3, </w:t>
      </w:r>
      <w:r w:rsidRPr="009422DE">
        <w:rPr>
          <w:iCs/>
        </w:rPr>
        <w:t>e56070, 2019.</w:t>
      </w:r>
      <w:r>
        <w:rPr>
          <w:iCs/>
        </w:rPr>
        <w:t xml:space="preserve"> Disponível em: </w:t>
      </w:r>
      <w:hyperlink r:id="rId4" w:history="1">
        <w:r w:rsidRPr="00024456">
          <w:rPr>
            <w:rStyle w:val="Hyperlink"/>
            <w:iCs/>
          </w:rPr>
          <w:t>https://www.scielo.br/j/ref/a/NhwDZmdztnb8WYrFsWXFr8S/?lang=pt</w:t>
        </w:r>
      </w:hyperlink>
      <w:r>
        <w:rPr>
          <w:iCs/>
        </w:rPr>
        <w:t xml:space="preserve">. </w:t>
      </w:r>
    </w:p>
  </w:footnote>
  <w:footnote w:id="6">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w:t>
      </w:r>
      <w:r w:rsidRPr="00F7324D">
        <w:t>CEPIA</w:t>
      </w:r>
      <w:r>
        <w:t xml:space="preserve"> </w:t>
      </w:r>
      <w:r w:rsidRPr="00F7324D">
        <w:t>– CIDADANIA, ESTU</w:t>
      </w:r>
      <w:r>
        <w:t>DO, PESQUISA, INFORMAÇÃO E AÇÃO</w:t>
      </w:r>
      <w:r w:rsidRPr="00F7324D">
        <w:t xml:space="preserve">. </w:t>
      </w:r>
      <w:r w:rsidRPr="00E27E8B">
        <w:rPr>
          <w:i/>
        </w:rPr>
        <w:t>Relatório de Pesquisa Violência contra as mulheres os serviços de responsabilização dos homens autores de violência.</w:t>
      </w:r>
      <w:r w:rsidRPr="00F7324D">
        <w:t xml:space="preserve"> Rio de Janeiro</w:t>
      </w:r>
      <w:r>
        <w:t xml:space="preserve">, 2016. Disponível em: </w:t>
      </w:r>
      <w:hyperlink r:id="rId5" w:history="1">
        <w:r w:rsidRPr="00024456">
          <w:rPr>
            <w:rStyle w:val="Hyperlink"/>
          </w:rPr>
          <w:t>http://cepia.org.br/wp-content/uploads/2017/06/relatorio.pdf</w:t>
        </w:r>
      </w:hyperlink>
      <w:r>
        <w:t xml:space="preserve">. </w:t>
      </w:r>
    </w:p>
  </w:footnote>
  <w:footnote w:id="7">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BEIRAS, Adriano; BRONZ,</w:t>
      </w:r>
      <w:r w:rsidRPr="00F7324D">
        <w:t xml:space="preserve"> Alan.</w:t>
      </w:r>
      <w:r>
        <w:t xml:space="preserve"> </w:t>
      </w:r>
      <w:r w:rsidRPr="00E27E8B">
        <w:rPr>
          <w:i/>
          <w:iCs/>
        </w:rPr>
        <w:t>Metodologia de grupos reflexivos de gênero</w:t>
      </w:r>
      <w:r w:rsidRPr="00F7324D">
        <w:rPr>
          <w:iCs/>
        </w:rPr>
        <w:t>.</w:t>
      </w:r>
      <w:r>
        <w:t xml:space="preserve"> Rio de Janeiro: Instituto Noos, 2016.</w:t>
      </w:r>
    </w:p>
  </w:footnote>
  <w:footnote w:id="8">
    <w:p w:rsidR="0009240C" w:rsidRPr="00F7324D" w:rsidRDefault="0009240C" w:rsidP="004272D3">
      <w:pPr>
        <w:pStyle w:val="Rodap"/>
        <w:rPr>
          <w:rFonts w:ascii="Times New Roman" w:hAnsi="Times New Roman" w:cs="Times New Roman"/>
        </w:rPr>
      </w:pPr>
      <w:r w:rsidRPr="00F7324D">
        <w:rPr>
          <w:rStyle w:val="Refdenotaderodap"/>
        </w:rPr>
        <w:footnoteRef/>
      </w:r>
      <w:r>
        <w:t xml:space="preserve"> </w:t>
      </w:r>
      <w:r w:rsidRPr="00F7324D">
        <w:t xml:space="preserve">REDAÇÃO NSC (2016). </w:t>
      </w:r>
      <w:r w:rsidRPr="00F7324D">
        <w:rPr>
          <w:iCs/>
        </w:rPr>
        <w:t>Centro de reabilitação</w:t>
      </w:r>
      <w:r>
        <w:rPr>
          <w:iCs/>
        </w:rPr>
        <w:t xml:space="preserve"> para homens agressores em Blume</w:t>
      </w:r>
      <w:r w:rsidRPr="00F7324D">
        <w:rPr>
          <w:iCs/>
        </w:rPr>
        <w:t xml:space="preserve">nau foi pioneiro no país e é o único em SC. </w:t>
      </w:r>
      <w:r w:rsidRPr="00E27E8B">
        <w:rPr>
          <w:i/>
        </w:rPr>
        <w:t>Jornal Nossa Santa Catarina Total</w:t>
      </w:r>
      <w:r>
        <w:t xml:space="preserve">, 24 de set. 2016. Disponível em: </w:t>
      </w:r>
      <w:hyperlink r:id="rId6" w:history="1">
        <w:r w:rsidRPr="00024456">
          <w:rPr>
            <w:rStyle w:val="Hyperlink"/>
          </w:rPr>
          <w:t>https://www.nsctotal.com.br/noticias/centro-de-reabilitacao-para-homens-agressores-em-blumenau-foi-pioneiro-no-pais-e-e-o-unico</w:t>
        </w:r>
      </w:hyperlink>
      <w:r>
        <w:t>.</w:t>
      </w:r>
    </w:p>
  </w:footnote>
  <w:footnote w:id="9">
    <w:p w:rsidR="0009240C" w:rsidRPr="00F7324D" w:rsidRDefault="0009240C" w:rsidP="004272D3">
      <w:pPr>
        <w:pStyle w:val="Rodap"/>
        <w:rPr>
          <w:rFonts w:ascii="Times New Roman" w:hAnsi="Times New Roman" w:cs="Times New Roman"/>
        </w:rPr>
      </w:pPr>
      <w:r w:rsidRPr="00F7324D">
        <w:rPr>
          <w:rStyle w:val="Refdenotaderodap"/>
        </w:rPr>
        <w:footnoteRef/>
      </w:r>
      <w:r>
        <w:t xml:space="preserve"> </w:t>
      </w:r>
      <w:r w:rsidRPr="00F7324D">
        <w:t>BRASÍLIA.</w:t>
      </w:r>
      <w:r>
        <w:t xml:space="preserve"> Secretaria de Estado da Mulher</w:t>
      </w:r>
      <w:r w:rsidRPr="00F7324D">
        <w:t xml:space="preserve">. </w:t>
      </w:r>
      <w:r w:rsidRPr="00E27E8B">
        <w:rPr>
          <w:i/>
          <w:iCs/>
        </w:rPr>
        <w:t>Núcleo de Atendimento às Famílias e aos Autores de Violência Doméstica – NAFAVD</w:t>
      </w:r>
      <w:r w:rsidRPr="00F7324D">
        <w:rPr>
          <w:iCs/>
        </w:rPr>
        <w:t>.</w:t>
      </w:r>
      <w:r>
        <w:rPr>
          <w:iCs/>
        </w:rPr>
        <w:t xml:space="preserve"> </w:t>
      </w:r>
      <w:r>
        <w:t xml:space="preserve">Brasília/DF, 2017. Disponível em: </w:t>
      </w:r>
      <w:hyperlink r:id="rId7" w:history="1">
        <w:r w:rsidRPr="00024456">
          <w:rPr>
            <w:rStyle w:val="Hyperlink"/>
          </w:rPr>
          <w:t>https://www.mulher.df.gov.br/nucleos-de-atendimento-as-familias-e-aos-autores-de-violencia-domestica-nafavd/</w:t>
        </w:r>
      </w:hyperlink>
      <w:r>
        <w:t xml:space="preserve">. </w:t>
      </w:r>
    </w:p>
  </w:footnote>
  <w:footnote w:id="10">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LOPES, Paulo Vitor Leite;</w:t>
      </w:r>
      <w:r w:rsidRPr="00F7324D">
        <w:t xml:space="preserve"> LEITE Fabiana (</w:t>
      </w:r>
      <w:r>
        <w:t>Orgs.</w:t>
      </w:r>
      <w:r w:rsidRPr="00F7324D">
        <w:t xml:space="preserve">). </w:t>
      </w:r>
      <w:r w:rsidRPr="00E27E8B">
        <w:rPr>
          <w:i/>
        </w:rPr>
        <w:t>Atendimento a homens autores de violência doméstica:</w:t>
      </w:r>
      <w:r w:rsidRPr="0009240C">
        <w:t xml:space="preserve"> desafios à política pública</w:t>
      </w:r>
      <w:r w:rsidRPr="00F7324D">
        <w:t>. 1ª ed. Rio de Janeiro</w:t>
      </w:r>
      <w:r>
        <w:t>: ISER, 2013</w:t>
      </w:r>
      <w:r w:rsidRPr="00F7324D">
        <w:t>.</w:t>
      </w:r>
      <w:r>
        <w:t xml:space="preserve"> Disponível em: </w:t>
      </w:r>
      <w:hyperlink r:id="rId8" w:history="1">
        <w:r w:rsidRPr="00024456">
          <w:rPr>
            <w:rStyle w:val="Hyperlink"/>
          </w:rPr>
          <w:t>https://www.iser.org.br/wp-content/uploads/2020/08/homens_miolo_9nov_.pdf</w:t>
        </w:r>
      </w:hyperlink>
      <w:r>
        <w:t xml:space="preserve">. </w:t>
      </w:r>
    </w:p>
  </w:footnote>
  <w:footnote w:id="11">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w:t>
      </w:r>
      <w:r w:rsidRPr="00F7324D">
        <w:t xml:space="preserve">INSTITUTO PAPAI. Disponível em </w:t>
      </w:r>
      <w:hyperlink r:id="rId9" w:history="1">
        <w:r w:rsidRPr="00024456">
          <w:rPr>
            <w:rStyle w:val="Hyperlink"/>
          </w:rPr>
          <w:t>http://institutopapai.</w:t>
        </w:r>
        <w:r w:rsidRPr="0009240C">
          <w:rPr>
            <w:rStyle w:val="Hyperlink"/>
          </w:rPr>
          <w:t>blogspot</w:t>
        </w:r>
        <w:r w:rsidRPr="00024456">
          <w:rPr>
            <w:rStyle w:val="Hyperlink"/>
          </w:rPr>
          <w:t>.com/</w:t>
        </w:r>
      </w:hyperlink>
      <w:r>
        <w:t xml:space="preserve">. </w:t>
      </w:r>
    </w:p>
  </w:footnote>
  <w:footnote w:id="12">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w:t>
      </w:r>
      <w:r w:rsidRPr="00F7324D">
        <w:t xml:space="preserve">BEIRAS, Adriano. </w:t>
      </w:r>
      <w:r w:rsidRPr="00E27E8B">
        <w:rPr>
          <w:i/>
          <w:iCs/>
        </w:rPr>
        <w:t>Relatório Mapeamento de Serviços de atenção grupal a homens autores de violência contra mulheres no contexto brasileiro</w:t>
      </w:r>
      <w:r w:rsidRPr="00F7324D">
        <w:t>.</w:t>
      </w:r>
      <w:r>
        <w:t xml:space="preserve"> </w:t>
      </w:r>
      <w:r w:rsidRPr="00F7324D">
        <w:t>Instituto</w:t>
      </w:r>
      <w:r>
        <w:t xml:space="preserve"> </w:t>
      </w:r>
      <w:r w:rsidRPr="00F7324D">
        <w:t>Noos</w:t>
      </w:r>
      <w:r>
        <w:t xml:space="preserve">, 2014. Disponível em: </w:t>
      </w:r>
      <w:hyperlink r:id="rId10" w:history="1">
        <w:r w:rsidRPr="00024456">
          <w:rPr>
            <w:rStyle w:val="Hyperlink"/>
          </w:rPr>
          <w:t>https://nusserge.paginas.ufsc.br/files/2021/06/Relatorio-Mapeamento-SHAV_site.pdf</w:t>
        </w:r>
      </w:hyperlink>
      <w:r>
        <w:t xml:space="preserve">. </w:t>
      </w:r>
    </w:p>
  </w:footnote>
  <w:footnote w:id="13">
    <w:p w:rsidR="0009240C" w:rsidRPr="00F7324D" w:rsidRDefault="0009240C" w:rsidP="004272D3">
      <w:pPr>
        <w:pStyle w:val="Rodap"/>
        <w:rPr>
          <w:rFonts w:ascii="Times New Roman" w:hAnsi="Times New Roman" w:cs="Times New Roman"/>
        </w:rPr>
      </w:pPr>
      <w:r w:rsidRPr="00F7324D">
        <w:rPr>
          <w:rStyle w:val="Refdenotaderodap"/>
        </w:rPr>
        <w:footnoteRef/>
      </w:r>
      <w:r>
        <w:t xml:space="preserve"> </w:t>
      </w:r>
      <w:r w:rsidRPr="00F7324D">
        <w:t xml:space="preserve">BRASIL. Tribunal de Justiça de Santa Catarina. </w:t>
      </w:r>
      <w:r w:rsidRPr="00E27E8B">
        <w:rPr>
          <w:i/>
          <w:iCs/>
        </w:rPr>
        <w:t>BR tem 311 iniciativas que ajudam autores de violência doméstica a pensar sobre crimes</w:t>
      </w:r>
      <w:r w:rsidRPr="00F7324D">
        <w:t>.</w:t>
      </w:r>
      <w:r>
        <w:t xml:space="preserve"> 19 out. 2020. Disponível em: </w:t>
      </w:r>
      <w:hyperlink r:id="rId11" w:history="1">
        <w:r w:rsidRPr="00024456">
          <w:rPr>
            <w:rStyle w:val="Hyperlink"/>
          </w:rPr>
          <w:t>https://www.tjsc.jus.br/web/imprensa/-/brasil-tem-311-grupos-que-ajudam-autores-de-violencia-domestica-a-pensar-sobre-crimes</w:t>
        </w:r>
      </w:hyperlink>
      <w:r>
        <w:t xml:space="preserve">. </w:t>
      </w:r>
    </w:p>
  </w:footnote>
  <w:footnote w:id="14">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w:t>
      </w:r>
      <w:r w:rsidRPr="00F7324D">
        <w:t>BEIRAS, Adriano</w:t>
      </w:r>
      <w:r>
        <w:t>; MARTINS Daniel Fauth;</w:t>
      </w:r>
      <w:r w:rsidRPr="00F7324D">
        <w:t xml:space="preserve"> HUGILL, Michele de Souza Gomes. </w:t>
      </w:r>
      <w:r w:rsidRPr="00E27E8B">
        <w:rPr>
          <w:i/>
          <w:iCs/>
        </w:rPr>
        <w:t>Mapeamento Nacional das iniciativas, programas ou grupos para homens autores de violência contra mulheres</w:t>
      </w:r>
      <w:r w:rsidRPr="00F7324D">
        <w:t>.</w:t>
      </w:r>
      <w:r>
        <w:t xml:space="preserve"> Florianópolis/SC: Margens, 2020.</w:t>
      </w:r>
      <w:r w:rsidRPr="00F7324D">
        <w:t xml:space="preserve"> Disponível em</w:t>
      </w:r>
      <w:r>
        <w:t xml:space="preserve">: </w:t>
      </w:r>
      <w:hyperlink r:id="rId12" w:history="1">
        <w:r w:rsidRPr="00024456">
          <w:rPr>
            <w:rStyle w:val="Hyperlink"/>
          </w:rPr>
          <w:t>https://margens.paginas.ufsc.br/files/2020/12/Mapeamento-Nacional-Iniciativas-homens-autores-de-viol%C3%AAncia-contra-mulheres.pdf</w:t>
        </w:r>
      </w:hyperlink>
      <w:r>
        <w:t xml:space="preserve">. </w:t>
      </w:r>
    </w:p>
  </w:footnote>
  <w:footnote w:id="15">
    <w:p w:rsidR="0009240C" w:rsidRPr="00F7324D" w:rsidRDefault="0009240C" w:rsidP="004272D3">
      <w:pPr>
        <w:pStyle w:val="Rodap"/>
        <w:rPr>
          <w:rFonts w:ascii="Times New Roman" w:hAnsi="Times New Roman" w:cs="Times New Roman"/>
          <w:lang w:val="pt-BR"/>
        </w:rPr>
      </w:pPr>
      <w:r w:rsidRPr="00F7324D">
        <w:rPr>
          <w:rStyle w:val="Refdenotaderodap"/>
        </w:rPr>
        <w:footnoteRef/>
      </w:r>
      <w:r>
        <w:t xml:space="preserve"> BEIRAS, Adriano et al.</w:t>
      </w:r>
      <w:r w:rsidRPr="00F7324D">
        <w:t xml:space="preserve"> </w:t>
      </w:r>
      <w:r w:rsidRPr="00E27E8B">
        <w:rPr>
          <w:i/>
        </w:rPr>
        <w:t>Grupos reflexivos e responsabilizantes para homens autores de violência contra mulheres no Brasil</w:t>
      </w:r>
      <w:r w:rsidRPr="00F7324D">
        <w:t>.</w:t>
      </w:r>
      <w:r>
        <w:t xml:space="preserve"> Florianópolis: </w:t>
      </w:r>
      <w:r w:rsidRPr="00F7324D">
        <w:t>Cejur, 2021.</w:t>
      </w:r>
      <w:r>
        <w:t xml:space="preserve"> Disponível em: </w:t>
      </w:r>
      <w:hyperlink r:id="rId13" w:history="1">
        <w:r w:rsidRPr="00024456">
          <w:rPr>
            <w:rStyle w:val="Hyperlink"/>
          </w:rPr>
          <w:t>http://ovm.alesc.sc.gov.br/wp-content/uploads/2021/11/grupo-reflexivo.pdf</w:t>
        </w:r>
      </w:hyperlink>
      <w:r>
        <w:t xml:space="preserve">. </w:t>
      </w:r>
    </w:p>
  </w:footnote>
  <w:footnote w:id="16">
    <w:p w:rsidR="0009240C" w:rsidRPr="008E0DF3" w:rsidRDefault="0009240C" w:rsidP="008E0DF3">
      <w:pPr>
        <w:pStyle w:val="Rodap"/>
        <w:rPr>
          <w:lang w:val="pt-BR"/>
        </w:rPr>
      </w:pPr>
      <w:r>
        <w:rPr>
          <w:rStyle w:val="Refdenotaderodap"/>
        </w:rPr>
        <w:footnoteRef/>
      </w:r>
      <w:r>
        <w:t xml:space="preserve"> BEIRAS, Adriano; BRONZ,</w:t>
      </w:r>
      <w:r w:rsidRPr="00F7324D">
        <w:t xml:space="preserve"> Alan.</w:t>
      </w:r>
      <w:r>
        <w:t xml:space="preserve"> </w:t>
      </w:r>
      <w:r w:rsidRPr="004D757C">
        <w:rPr>
          <w:i/>
          <w:iCs/>
        </w:rPr>
        <w:t>Metodologia de grupos reflexivos de gênero</w:t>
      </w:r>
      <w:r w:rsidRPr="00F7324D">
        <w:rPr>
          <w:iCs/>
        </w:rPr>
        <w:t>.</w:t>
      </w:r>
      <w:r>
        <w:t xml:space="preserve"> Rio de Janeiro: Instituto Noos, 2016.</w:t>
      </w:r>
    </w:p>
  </w:footnote>
  <w:footnote w:id="17">
    <w:p w:rsidR="0009240C" w:rsidRPr="000022F6" w:rsidRDefault="0009240C" w:rsidP="0009240C">
      <w:pPr>
        <w:pStyle w:val="Rodap"/>
        <w:rPr>
          <w:highlight w:val="yellow"/>
          <w:lang w:val="pt-BR"/>
        </w:rPr>
      </w:pPr>
      <w:r w:rsidRPr="00E27E8B">
        <w:rPr>
          <w:rStyle w:val="Refdenotaderodap"/>
        </w:rPr>
        <w:footnoteRef/>
      </w:r>
      <w:r w:rsidRPr="00E27E8B">
        <w:t xml:space="preserve"> SOARES, Cecília Teixeira; GONÇALVES, Hebe Signorini. Grupos Reflexivos para Autores de Violência contra a Mulher. </w:t>
      </w:r>
      <w:r w:rsidRPr="004D757C">
        <w:rPr>
          <w:rStyle w:val="Forte"/>
          <w:b w:val="0"/>
          <w:i/>
          <w:szCs w:val="20"/>
        </w:rPr>
        <w:t>Direito em Movimento</w:t>
      </w:r>
      <w:r w:rsidRPr="00E27E8B">
        <w:t>, v. 18, n. 2, p. 73-107, 2021. ISSN 2238-7110. Disponível em: &lt;</w:t>
      </w:r>
      <w:hyperlink r:id="rId14" w:tgtFrame="_new" w:history="1">
        <w:r w:rsidRPr="00E27E8B">
          <w:rPr>
            <w:rStyle w:val="Hyperlink"/>
            <w:szCs w:val="20"/>
          </w:rPr>
          <w:t>https://emerj.com.br/ojs/seer/index.php/direitoemmovimento/article/view/289</w:t>
        </w:r>
      </w:hyperlink>
      <w:r w:rsidRPr="00E27E8B">
        <w:t>&gt;. Acesso em: 18 jun. 2022.</w:t>
      </w:r>
    </w:p>
  </w:footnote>
  <w:footnote w:id="18">
    <w:p w:rsidR="0009240C" w:rsidRPr="0009240C" w:rsidRDefault="0009240C" w:rsidP="000022F6">
      <w:pPr>
        <w:pStyle w:val="Rodap"/>
        <w:rPr>
          <w:lang w:val="pt-BR"/>
        </w:rPr>
      </w:pPr>
      <w:r w:rsidRPr="004D757C">
        <w:rPr>
          <w:rStyle w:val="Refdenotaderodap"/>
        </w:rPr>
        <w:footnoteRef/>
      </w:r>
      <w:r w:rsidRPr="004D757C">
        <w:t xml:space="preserve"> </w:t>
      </w:r>
      <w:r w:rsidR="000022F6" w:rsidRPr="004D757C">
        <w:rPr>
          <w:lang w:val="pt-BR"/>
        </w:rPr>
        <w:t xml:space="preserve">VASCONCELOS, Cristina Silvana da Silva; CAVALCANTE, Lília Iêda Chaves. </w:t>
      </w:r>
      <w:r w:rsidR="000022F6" w:rsidRPr="004D757C">
        <w:rPr>
          <w:rStyle w:val="normaltextrun"/>
        </w:rPr>
        <w:t xml:space="preserve">Caracterização, reincidência e percepção de homens autores de violência contra a mulher sobre grupos reflexivos. </w:t>
      </w:r>
      <w:r w:rsidR="000022F6" w:rsidRPr="004D757C">
        <w:rPr>
          <w:i/>
          <w:szCs w:val="20"/>
          <w:shd w:val="clear" w:color="auto" w:fill="FFFFFF"/>
        </w:rPr>
        <w:t>Psicol. Soc.</w:t>
      </w:r>
      <w:r w:rsidR="000022F6" w:rsidRPr="004D757C">
        <w:rPr>
          <w:shd w:val="clear" w:color="auto" w:fill="FFFFFF"/>
        </w:rPr>
        <w:t xml:space="preserve">, v. </w:t>
      </w:r>
      <w:r w:rsidR="000022F6" w:rsidRPr="004D757C">
        <w:rPr>
          <w:szCs w:val="20"/>
          <w:shd w:val="clear" w:color="auto" w:fill="FFFFFF"/>
        </w:rPr>
        <w:t>31</w:t>
      </w:r>
      <w:r w:rsidR="000022F6" w:rsidRPr="004D757C">
        <w:rPr>
          <w:shd w:val="clear" w:color="auto" w:fill="FFFFFF"/>
        </w:rPr>
        <w:t xml:space="preserve">, </w:t>
      </w:r>
      <w:r w:rsidR="000022F6" w:rsidRPr="004D757C">
        <w:rPr>
          <w:szCs w:val="20"/>
          <w:shd w:val="clear" w:color="auto" w:fill="FFFFFF"/>
        </w:rPr>
        <w:t>2019</w:t>
      </w:r>
      <w:r w:rsidR="000022F6" w:rsidRPr="004D757C">
        <w:rPr>
          <w:shd w:val="clear" w:color="auto" w:fill="FFFFFF"/>
        </w:rPr>
        <w:t xml:space="preserve">. </w:t>
      </w:r>
      <w:hyperlink r:id="rId15" w:history="1">
        <w:r w:rsidR="000022F6" w:rsidRPr="004D757C">
          <w:rPr>
            <w:rStyle w:val="Hyperlink"/>
            <w:shd w:val="clear" w:color="auto" w:fill="FFFFFF"/>
          </w:rPr>
          <w:t>https://doi.org/10.1590/1807-0310/2019v31179960</w:t>
        </w:r>
      </w:hyperlink>
      <w:r w:rsidR="000022F6">
        <w:rPr>
          <w:shd w:val="clear" w:color="auto" w:fill="FFFFFF"/>
        </w:rPr>
        <w:t xml:space="preserve"> </w:t>
      </w:r>
    </w:p>
  </w:footnote>
  <w:footnote w:id="19">
    <w:p w:rsidR="000022F6" w:rsidRPr="000022F6" w:rsidRDefault="000022F6" w:rsidP="000022F6">
      <w:pPr>
        <w:pStyle w:val="Rodap"/>
        <w:rPr>
          <w:lang w:val="pt-BR"/>
        </w:rPr>
      </w:pPr>
      <w:r w:rsidRPr="004D757C">
        <w:rPr>
          <w:rStyle w:val="Refdenotaderodap"/>
        </w:rPr>
        <w:footnoteRef/>
      </w:r>
      <w:r w:rsidRPr="004D757C">
        <w:t xml:space="preserve"> SOUZA, Luanna Tomaz; LOPES, Anna Beatriz Alves; SILVA, Andrey Ferreira. (2018). O neah e a atenção ao autor de violência doméstica e familiar contra a mulher em Belém. </w:t>
      </w:r>
      <w:r w:rsidRPr="004D757C">
        <w:rPr>
          <w:i/>
        </w:rPr>
        <w:t>Revista Brasileira de Políticas Públicas</w:t>
      </w:r>
      <w:r w:rsidRPr="004D757C">
        <w:t xml:space="preserve">, v. 8, n. 1, </w:t>
      </w:r>
      <w:r w:rsidRPr="004D757C">
        <w:rPr>
          <w:sz w:val="18"/>
          <w:szCs w:val="18"/>
        </w:rPr>
        <w:t xml:space="preserve">p.377-395, </w:t>
      </w:r>
      <w:r w:rsidRPr="004D757C">
        <w:t xml:space="preserve">2018. </w:t>
      </w:r>
      <w:r w:rsidRPr="004D757C">
        <w:rPr>
          <w:szCs w:val="20"/>
          <w:shd w:val="clear" w:color="auto" w:fill="FFFFFF"/>
        </w:rPr>
        <w:t>DOI:</w:t>
      </w:r>
      <w:hyperlink r:id="rId16" w:tgtFrame="_blank" w:history="1">
        <w:r w:rsidRPr="004D757C">
          <w:rPr>
            <w:rStyle w:val="Hyperlink"/>
            <w:szCs w:val="20"/>
            <w:bdr w:val="none" w:sz="0" w:space="0" w:color="auto" w:frame="1"/>
            <w:shd w:val="clear" w:color="auto" w:fill="FFFFFF"/>
          </w:rPr>
          <w:t>10.5102/rbpp.v8i1.5047</w:t>
        </w:r>
      </w:hyperlink>
    </w:p>
  </w:footnote>
  <w:footnote w:id="20">
    <w:p w:rsidR="000022F6" w:rsidRPr="000022F6" w:rsidRDefault="000022F6" w:rsidP="00D9167C">
      <w:pPr>
        <w:pStyle w:val="Rodap"/>
        <w:rPr>
          <w:lang w:val="pt-BR"/>
        </w:rPr>
      </w:pPr>
      <w:r w:rsidRPr="004D757C">
        <w:rPr>
          <w:rStyle w:val="Refdenotaderodap"/>
        </w:rPr>
        <w:footnoteRef/>
      </w:r>
      <w:r w:rsidRPr="004D757C">
        <w:t xml:space="preserve"> </w:t>
      </w:r>
      <w:r w:rsidR="00D9167C" w:rsidRPr="004D757C">
        <w:t xml:space="preserve">BEIRA, Adriano; NASCIMENTO, Marcos; INCROCCI, Caio. Programas de atenção a homens autores de violência contra as mulheres: um panorama das intervenções no Brasil. </w:t>
      </w:r>
      <w:r w:rsidR="00D9167C" w:rsidRPr="004D757C">
        <w:rPr>
          <w:i/>
        </w:rPr>
        <w:t>Saúde Soc.</w:t>
      </w:r>
      <w:r w:rsidR="00D9167C" w:rsidRPr="004D757C">
        <w:t xml:space="preserve">, v. 28, n. 1, p. 262-274, 2019. </w:t>
      </w:r>
      <w:hyperlink r:id="rId17" w:history="1">
        <w:r w:rsidR="00D9167C" w:rsidRPr="004D757C">
          <w:rPr>
            <w:rStyle w:val="Hyperlink"/>
          </w:rPr>
          <w:t>https://doi.org/10.1590/S0104-12902019170995</w:t>
        </w:r>
      </w:hyperlink>
      <w:r w:rsidR="00D9167C">
        <w:t xml:space="preserve"> </w:t>
      </w:r>
    </w:p>
  </w:footnote>
  <w:footnote w:id="21">
    <w:p w:rsidR="00D9167C" w:rsidRPr="00D9167C" w:rsidRDefault="00D9167C" w:rsidP="00D9167C">
      <w:pPr>
        <w:pStyle w:val="Rodap"/>
        <w:rPr>
          <w:lang w:val="pt-BR"/>
        </w:rPr>
      </w:pPr>
      <w:r w:rsidRPr="00D9167C">
        <w:rPr>
          <w:rStyle w:val="Refdenotaderodap"/>
        </w:rPr>
        <w:footnoteRef/>
      </w:r>
      <w:r w:rsidRPr="00D9167C">
        <w:t xml:space="preserve"> </w:t>
      </w:r>
      <w:r w:rsidRPr="00D9167C">
        <w:rPr>
          <w:rStyle w:val="normaltextrun"/>
        </w:rPr>
        <w:t xml:space="preserve">BEIRAS, Adriano; MARTINS Daniel Fauth; HUGILL, Michele de Souza Gomes. </w:t>
      </w:r>
      <w:r w:rsidRPr="004D757C">
        <w:rPr>
          <w:rStyle w:val="normaltextrun"/>
          <w:i/>
          <w:iCs/>
        </w:rPr>
        <w:t>Mapeamento Nacional das iniciativas, programas ou grupos para homens autores de violência contra mulheres</w:t>
      </w:r>
      <w:r w:rsidRPr="00D9167C">
        <w:rPr>
          <w:rStyle w:val="normaltextrun"/>
        </w:rPr>
        <w:t xml:space="preserve">. Florianópolis/SC: Margens, 2020. Disponível em: </w:t>
      </w:r>
      <w:hyperlink r:id="rId18" w:tgtFrame="_blank" w:history="1">
        <w:r w:rsidRPr="00D9167C">
          <w:rPr>
            <w:rStyle w:val="normaltextrun"/>
            <w:color w:val="0563C1"/>
          </w:rPr>
          <w:t>https://margens.paginas.ufsc.br/files/2020/12/Mapeamento-Nacional-Iniciativas-homens-autores-de-viol%C3%AAncia-contra-mulheres.pdf</w:t>
        </w:r>
      </w:hyperlink>
    </w:p>
  </w:footnote>
  <w:footnote w:id="22">
    <w:p w:rsidR="00D9167C" w:rsidRPr="00D9167C" w:rsidRDefault="00D9167C" w:rsidP="001D4A99">
      <w:pPr>
        <w:pStyle w:val="Rodap"/>
        <w:rPr>
          <w:lang w:val="pt-BR"/>
        </w:rPr>
      </w:pPr>
      <w:r w:rsidRPr="004D757C">
        <w:rPr>
          <w:rStyle w:val="Refdenotaderodap"/>
        </w:rPr>
        <w:footnoteRef/>
      </w:r>
      <w:r w:rsidRPr="004D757C">
        <w:t xml:space="preserve"> BEIRA, Adriano; NASCIMENTO, Marcos; INCROCCI, Caio. Programas de atenção a homens autores de violência contra as mulheres: um panorama das intervenções no Brasil. </w:t>
      </w:r>
      <w:r w:rsidRPr="004D757C">
        <w:rPr>
          <w:i/>
        </w:rPr>
        <w:t>Saúde Soc.</w:t>
      </w:r>
      <w:r w:rsidRPr="004D757C">
        <w:t xml:space="preserve">, v. 28, n. 1, p. 262-274, 2019. </w:t>
      </w:r>
      <w:hyperlink r:id="rId19" w:history="1">
        <w:r w:rsidRPr="004D757C">
          <w:rPr>
            <w:rStyle w:val="Hyperlink"/>
          </w:rPr>
          <w:t>https://doi.org/10.1590/S0104-12902019170995</w:t>
        </w:r>
      </w:hyperlink>
    </w:p>
  </w:footnote>
  <w:footnote w:id="23">
    <w:p w:rsidR="00D9167C" w:rsidRPr="00D9167C" w:rsidRDefault="00D9167C" w:rsidP="001D4A99">
      <w:pPr>
        <w:pStyle w:val="Rodap"/>
        <w:rPr>
          <w:lang w:val="pt-BR"/>
        </w:rPr>
      </w:pPr>
      <w:r>
        <w:rPr>
          <w:rStyle w:val="Refdenotaderodap"/>
        </w:rPr>
        <w:footnoteRef/>
      </w:r>
      <w:r>
        <w:t xml:space="preserve"> </w:t>
      </w:r>
      <w:r w:rsidRPr="00F7324D">
        <w:t>NOTHAFT Raíssa</w:t>
      </w:r>
      <w:r>
        <w:t xml:space="preserve"> Jeanine; </w:t>
      </w:r>
      <w:r w:rsidRPr="00F7324D">
        <w:t>BEIRAS, Adriano. O que sabemos sobre intervenções com autores de violência doméstica e familiar?</w:t>
      </w:r>
      <w:r>
        <w:t xml:space="preserve"> </w:t>
      </w:r>
      <w:r w:rsidRPr="004D757C">
        <w:rPr>
          <w:i/>
        </w:rPr>
        <w:t>Revista Estudos Feministas</w:t>
      </w:r>
      <w:r>
        <w:t xml:space="preserve">, v. 27, n. 3, </w:t>
      </w:r>
      <w:r w:rsidRPr="009422DE">
        <w:t>e56070, 2019.</w:t>
      </w:r>
      <w:r>
        <w:t xml:space="preserve"> Disponível em: </w:t>
      </w:r>
      <w:hyperlink r:id="rId20" w:history="1">
        <w:r w:rsidRPr="00024456">
          <w:rPr>
            <w:rStyle w:val="Hyperlink"/>
            <w:iCs/>
          </w:rPr>
          <w:t>https://www.scielo.br/j/ref/a/NhwDZmdztnb8WYrFsWXFr8S/?lang=pt</w:t>
        </w:r>
      </w:hyperlink>
      <w:r>
        <w:t>.</w:t>
      </w:r>
    </w:p>
  </w:footnote>
  <w:footnote w:id="24">
    <w:p w:rsidR="001D4A99" w:rsidRPr="001D4A99" w:rsidRDefault="001D4A99" w:rsidP="001D4A99">
      <w:pPr>
        <w:pStyle w:val="Rodap"/>
        <w:rPr>
          <w:lang w:val="pt-BR"/>
        </w:rPr>
      </w:pPr>
      <w:r w:rsidRPr="001D4A99">
        <w:rPr>
          <w:rStyle w:val="Refdenotaderodap"/>
        </w:rPr>
        <w:footnoteRef/>
      </w:r>
      <w:r w:rsidRPr="001D4A99">
        <w:t xml:space="preserve"> SOUZA, Luanna Tomaz; LOPES, Anna Beatriz Alves; SILVA, Andrey Ferreira. (2018). O neah e a atenção ao autor de violência doméstica e familiar contra a mulher em Belém. </w:t>
      </w:r>
      <w:r w:rsidRPr="004D757C">
        <w:rPr>
          <w:i/>
        </w:rPr>
        <w:t>Revista Brasileira de Políticas Públicas</w:t>
      </w:r>
      <w:r w:rsidRPr="001D4A99">
        <w:t xml:space="preserve">, v. 8, n. 1, </w:t>
      </w:r>
      <w:r w:rsidRPr="001D4A99">
        <w:rPr>
          <w:sz w:val="18"/>
          <w:szCs w:val="18"/>
        </w:rPr>
        <w:t xml:space="preserve">p.377-395, </w:t>
      </w:r>
      <w:r w:rsidRPr="001D4A99">
        <w:t xml:space="preserve">2018. </w:t>
      </w:r>
      <w:r w:rsidRPr="001D4A99">
        <w:rPr>
          <w:szCs w:val="20"/>
          <w:shd w:val="clear" w:color="auto" w:fill="FFFFFF"/>
        </w:rPr>
        <w:t>DOI:</w:t>
      </w:r>
      <w:hyperlink r:id="rId21" w:tgtFrame="_blank" w:history="1">
        <w:r w:rsidRPr="001D4A99">
          <w:rPr>
            <w:rStyle w:val="Hyperlink"/>
            <w:szCs w:val="20"/>
            <w:bdr w:val="none" w:sz="0" w:space="0" w:color="auto" w:frame="1"/>
            <w:shd w:val="clear" w:color="auto" w:fill="FFFFFF"/>
          </w:rPr>
          <w:t>10.5102/rbpp.v8i1.5047</w:t>
        </w:r>
      </w:hyperlink>
    </w:p>
  </w:footnote>
  <w:footnote w:id="25">
    <w:p w:rsidR="001D4A99" w:rsidRPr="001D4A99" w:rsidRDefault="001D4A99" w:rsidP="001D4A99">
      <w:pPr>
        <w:pStyle w:val="Rodap"/>
        <w:rPr>
          <w:lang w:val="pt-BR"/>
        </w:rPr>
      </w:pPr>
      <w:r w:rsidRPr="004D757C">
        <w:rPr>
          <w:rStyle w:val="Refdenotaderodap"/>
        </w:rPr>
        <w:footnoteRef/>
      </w:r>
      <w:r w:rsidRPr="004D757C">
        <w:t xml:space="preserve"> </w:t>
      </w:r>
      <w:r w:rsidRPr="004D757C">
        <w:rPr>
          <w:lang w:val="pt-BR"/>
        </w:rPr>
        <w:t xml:space="preserve">OLIVEIRA, </w:t>
      </w:r>
      <w:r w:rsidRPr="004D757C">
        <w:rPr>
          <w:rStyle w:val="normaltextrun"/>
        </w:rPr>
        <w:t xml:space="preserve">Kátia Lenz Cesar de; GOMES, Romeu. Homens e violência conjugal: uma análise de estudos brasileiros. </w:t>
      </w:r>
      <w:r w:rsidRPr="004D757C">
        <w:rPr>
          <w:rStyle w:val="normaltextrun"/>
          <w:i/>
        </w:rPr>
        <w:t>Ciência &amp; Saúde Coletiva</w:t>
      </w:r>
      <w:r w:rsidRPr="004D757C">
        <w:rPr>
          <w:rStyle w:val="normaltextrun"/>
        </w:rPr>
        <w:t xml:space="preserve">, v. 16, n. 5, p. 2401-2413, 2011. </w:t>
      </w:r>
      <w:hyperlink r:id="rId22" w:history="1">
        <w:r w:rsidRPr="004D757C">
          <w:rPr>
            <w:rStyle w:val="Hyperlink"/>
          </w:rPr>
          <w:t>https://doi.org/10.1590/S1413-81232011000500009</w:t>
        </w:r>
      </w:hyperlink>
      <w:r>
        <w:rPr>
          <w:rStyle w:val="normaltextrun"/>
        </w:rPr>
        <w:t xml:space="preserve"> </w:t>
      </w:r>
    </w:p>
  </w:footnote>
  <w:footnote w:id="26">
    <w:p w:rsidR="00150238" w:rsidRPr="00150238" w:rsidRDefault="00150238" w:rsidP="00150238">
      <w:pPr>
        <w:pStyle w:val="Rodap"/>
        <w:rPr>
          <w:rStyle w:val="RodapChar"/>
          <w:lang w:val="pt-BR"/>
        </w:rPr>
      </w:pPr>
      <w:r w:rsidRPr="004D757C">
        <w:rPr>
          <w:rStyle w:val="Refdenotaderodap"/>
        </w:rPr>
        <w:footnoteRef/>
      </w:r>
      <w:r w:rsidRPr="004D757C">
        <w:t xml:space="preserve"> </w:t>
      </w:r>
      <w:r w:rsidRPr="004D757C">
        <w:rPr>
          <w:rStyle w:val="RodapChar"/>
        </w:rPr>
        <w:t xml:space="preserve">TÁVORA Mariana Fernandes;COSTA, Dália; GOMES, Camilla de Magalhães; BEIRAS, Adriano. Análise de gênero e de cruzamentos interseccionais de um programa para autores de violência doméstica contra as mulheres. </w:t>
      </w:r>
      <w:r w:rsidRPr="004D757C">
        <w:rPr>
          <w:rStyle w:val="RodapChar"/>
          <w:i/>
        </w:rPr>
        <w:t>Revista Brasileira de Políticas Públicas</w:t>
      </w:r>
      <w:r w:rsidRPr="004D757C">
        <w:rPr>
          <w:rStyle w:val="RodapChar"/>
        </w:rPr>
        <w:t xml:space="preserve">, v. 10, n. 2, p.440-466, 2020. </w:t>
      </w:r>
      <w:hyperlink r:id="rId23" w:history="1">
        <w:r w:rsidRPr="004D757C">
          <w:rPr>
            <w:rStyle w:val="Hyperlink"/>
          </w:rPr>
          <w:t>http://dx.doi.org/10.5102/rbpp.v10i2.6802</w:t>
        </w:r>
      </w:hyperlink>
      <w:r>
        <w:rPr>
          <w:rStyle w:val="RodapChar"/>
        </w:rPr>
        <w:t xml:space="preserve"> </w:t>
      </w:r>
    </w:p>
  </w:footnote>
  <w:footnote w:id="27">
    <w:p w:rsidR="00150238" w:rsidRPr="00150238" w:rsidRDefault="00150238" w:rsidP="00150238">
      <w:pPr>
        <w:pStyle w:val="Rodap"/>
        <w:rPr>
          <w:szCs w:val="20"/>
        </w:rPr>
      </w:pPr>
      <w:r w:rsidRPr="004D757C">
        <w:rPr>
          <w:rStyle w:val="Refdenotaderodap"/>
          <w:szCs w:val="20"/>
        </w:rPr>
        <w:footnoteRef/>
      </w:r>
      <w:r w:rsidRPr="0012166C">
        <w:rPr>
          <w:szCs w:val="20"/>
          <w:vertAlign w:val="superscript"/>
          <w:lang w:val="es-ES"/>
        </w:rPr>
        <w:t xml:space="preserve"> </w:t>
      </w:r>
      <w:r w:rsidRPr="0012166C">
        <w:rPr>
          <w:szCs w:val="20"/>
          <w:lang w:val="es-ES"/>
        </w:rPr>
        <w:t xml:space="preserve">BEIRAS, Adriano; CANTERA, Leonor M. Narrativas Personales, Construcción de Masculinidades – Aportaciones para la Atención Psicosocial a Hombres Autores de Violencia. </w:t>
      </w:r>
      <w:r w:rsidR="00E87C5D" w:rsidRPr="004D757C">
        <w:rPr>
          <w:rStyle w:val="A1"/>
          <w:i/>
          <w:iCs/>
          <w:sz w:val="20"/>
          <w:szCs w:val="20"/>
        </w:rPr>
        <w:t>Psico</w:t>
      </w:r>
      <w:r w:rsidRPr="004D757C">
        <w:rPr>
          <w:rStyle w:val="A1"/>
          <w:sz w:val="20"/>
          <w:szCs w:val="20"/>
        </w:rPr>
        <w:t xml:space="preserve">, </w:t>
      </w:r>
      <w:r w:rsidRPr="004D757C">
        <w:rPr>
          <w:rStyle w:val="A1"/>
          <w:iCs/>
          <w:sz w:val="20"/>
          <w:szCs w:val="20"/>
        </w:rPr>
        <w:t>v. 43</w:t>
      </w:r>
      <w:r w:rsidRPr="004D757C">
        <w:rPr>
          <w:rStyle w:val="A1"/>
          <w:sz w:val="20"/>
          <w:szCs w:val="20"/>
        </w:rPr>
        <w:t>, n. 2, p. 251-259, 2012</w:t>
      </w:r>
      <w:r w:rsidR="00E87C5D" w:rsidRPr="004D757C">
        <w:rPr>
          <w:rStyle w:val="A1"/>
          <w:sz w:val="20"/>
          <w:szCs w:val="20"/>
        </w:rPr>
        <w:t xml:space="preserve">. Disponível em: </w:t>
      </w:r>
      <w:hyperlink r:id="rId24" w:history="1">
        <w:r w:rsidRPr="004D757C">
          <w:rPr>
            <w:rStyle w:val="Hyperlink"/>
            <w:szCs w:val="20"/>
          </w:rPr>
          <w:t>https://revistaseletronicas.pucrs.br/ojs/index.php/revistapsico/article/download/10023/8035/0</w:t>
        </w:r>
      </w:hyperlink>
      <w:r w:rsidRPr="00150238">
        <w:rPr>
          <w:rStyle w:val="A1"/>
          <w:sz w:val="20"/>
          <w:szCs w:val="20"/>
        </w:rPr>
        <w:t xml:space="preserve"> </w:t>
      </w:r>
    </w:p>
  </w:footnote>
  <w:footnote w:id="28">
    <w:p w:rsidR="00E87C5D" w:rsidRPr="00E87C5D" w:rsidRDefault="00E87C5D" w:rsidP="00E87C5D">
      <w:pPr>
        <w:pStyle w:val="Rodap"/>
        <w:rPr>
          <w:lang w:val="pt-BR" w:eastAsia="pt-BR"/>
        </w:rPr>
      </w:pPr>
      <w:r w:rsidRPr="004D757C">
        <w:rPr>
          <w:rStyle w:val="Refdenotaderodap"/>
        </w:rPr>
        <w:footnoteRef/>
      </w:r>
      <w:r w:rsidRPr="004D757C">
        <w:t xml:space="preserve"> </w:t>
      </w:r>
      <w:r w:rsidRPr="004D757C">
        <w:rPr>
          <w:lang w:val="pt-BR" w:eastAsia="pt-BR"/>
        </w:rPr>
        <w:t xml:space="preserve">BEIRAS, Adriano; CANTERA, Leonor M.; ALENCAR-RODRÍGUES, Roberta. </w:t>
      </w:r>
      <w:r w:rsidRPr="0012166C">
        <w:rPr>
          <w:lang w:val="es-ES" w:eastAsia="pt-BR"/>
        </w:rPr>
        <w:t xml:space="preserve">I am a bull! The construction of masculinity in a group of men perpetrators of violence against women in Spain. </w:t>
      </w:r>
      <w:r w:rsidRPr="004D757C">
        <w:rPr>
          <w:i/>
          <w:lang w:val="pt-BR" w:eastAsia="pt-BR"/>
        </w:rPr>
        <w:t>Universitas Psychologica</w:t>
      </w:r>
      <w:r w:rsidRPr="004D757C">
        <w:rPr>
          <w:lang w:val="pt-BR" w:eastAsia="pt-BR"/>
        </w:rPr>
        <w:t xml:space="preserve">, v. 14, n. 5, p. 1525-1538, 2015. Disponível em: </w:t>
      </w:r>
      <w:hyperlink r:id="rId25" w:history="1">
        <w:r w:rsidRPr="004D757C">
          <w:rPr>
            <w:rStyle w:val="Hyperlink"/>
            <w:lang w:val="pt-BR" w:eastAsia="pt-BR"/>
          </w:rPr>
          <w:t>http://www.scielo.org.co/scielo.php?script=sci_arttext&amp;pid=S1657-92672015000500001</w:t>
        </w:r>
      </w:hyperlink>
      <w:r>
        <w:rPr>
          <w:lang w:val="pt-BR" w:eastAsia="pt-BR"/>
        </w:rPr>
        <w:t xml:space="preserve"> </w:t>
      </w:r>
    </w:p>
  </w:footnote>
  <w:footnote w:id="29">
    <w:p w:rsidR="00E87C5D" w:rsidRPr="00E87C5D" w:rsidRDefault="00E87C5D" w:rsidP="00E87C5D">
      <w:pPr>
        <w:pStyle w:val="Rodap"/>
        <w:rPr>
          <w:lang w:val="pt-BR"/>
        </w:rPr>
      </w:pPr>
      <w:r w:rsidRPr="00E87C5D">
        <w:rPr>
          <w:rStyle w:val="Refdenotaderodap"/>
        </w:rPr>
        <w:footnoteRef/>
      </w:r>
      <w:r w:rsidRPr="00E87C5D">
        <w:t xml:space="preserve"> </w:t>
      </w:r>
      <w:r w:rsidRPr="00E87C5D">
        <w:rPr>
          <w:rStyle w:val="normaltextrun"/>
        </w:rPr>
        <w:t xml:space="preserve">BEIRAS, Adriano; MARTINS Daniel Fauth; HUGILL, Michele de Souza Gomes. </w:t>
      </w:r>
      <w:r w:rsidRPr="00E87C5D">
        <w:rPr>
          <w:rStyle w:val="normaltextrun"/>
          <w:i/>
          <w:iCs/>
        </w:rPr>
        <w:t>Mapeamento Nacional das iniciativas, programas ou grupos para homens autores de violência contra mulheres</w:t>
      </w:r>
      <w:r w:rsidRPr="00E87C5D">
        <w:rPr>
          <w:rStyle w:val="normaltextrun"/>
        </w:rPr>
        <w:t xml:space="preserve">. Florianópolis/SC: Margens, 2020. Disponível em: </w:t>
      </w:r>
      <w:hyperlink r:id="rId26" w:tgtFrame="_blank" w:history="1">
        <w:r w:rsidRPr="00E87C5D">
          <w:rPr>
            <w:rStyle w:val="normaltextrun"/>
            <w:color w:val="0563C1"/>
          </w:rPr>
          <w:t>https://margens.paginas.ufsc.br/files/2020/12/Mapeamento-Nacional-Iniciativas-homens-autores-de-viol%C3%AAncia-contra-mulheres.pdf</w:t>
        </w:r>
      </w:hyperlink>
    </w:p>
  </w:footnote>
  <w:footnote w:id="30">
    <w:p w:rsidR="00E87C5D" w:rsidRPr="00E87C5D" w:rsidRDefault="00E87C5D" w:rsidP="00E87C5D">
      <w:pPr>
        <w:pStyle w:val="Rodap"/>
        <w:rPr>
          <w:szCs w:val="20"/>
          <w:lang w:val="pt-BR"/>
        </w:rPr>
      </w:pPr>
      <w:r>
        <w:rPr>
          <w:rStyle w:val="Refdenotaderodap"/>
        </w:rPr>
        <w:footnoteRef/>
      </w:r>
      <w:r>
        <w:t xml:space="preserve"> </w:t>
      </w:r>
      <w:r w:rsidRPr="00F7324D">
        <w:t>NOTHAFT Raíssa</w:t>
      </w:r>
      <w:r>
        <w:t xml:space="preserve"> Jeanine; </w:t>
      </w:r>
      <w:r w:rsidRPr="00F7324D">
        <w:t>BEIRAS, Adriano. O que sabemos sobre intervenções com autores de violência doméstica e familiar?</w:t>
      </w:r>
      <w:r>
        <w:t xml:space="preserve"> </w:t>
      </w:r>
      <w:r w:rsidRPr="004D757C">
        <w:rPr>
          <w:i/>
        </w:rPr>
        <w:t>Revista Estudos Feministas</w:t>
      </w:r>
      <w:r>
        <w:t xml:space="preserve">, v. 27, n. 3, </w:t>
      </w:r>
      <w:r w:rsidRPr="009422DE">
        <w:t>e56070, 2019.</w:t>
      </w:r>
      <w:r>
        <w:t xml:space="preserve"> Disponível em: </w:t>
      </w:r>
      <w:hyperlink r:id="rId27" w:history="1">
        <w:r w:rsidRPr="00E87C5D">
          <w:rPr>
            <w:rStyle w:val="Hyperlink"/>
            <w:iCs/>
          </w:rPr>
          <w:t>https://www.scielo.br/j/ref/a/NhwDZmdztnb8WYrFsWXFr8S/?lang=pt</w:t>
        </w:r>
      </w:hyperlink>
      <w:r>
        <w:t>.</w:t>
      </w:r>
    </w:p>
  </w:footnote>
  <w:footnote w:id="31">
    <w:p w:rsidR="00E87C5D" w:rsidRPr="00E87C5D" w:rsidRDefault="00E87C5D" w:rsidP="00E87C5D">
      <w:pPr>
        <w:pStyle w:val="Rodap"/>
        <w:rPr>
          <w:szCs w:val="20"/>
          <w:lang w:val="pt-BR"/>
        </w:rPr>
      </w:pPr>
      <w:r w:rsidRPr="00E87C5D">
        <w:rPr>
          <w:rStyle w:val="Refdenotaderodap"/>
          <w:szCs w:val="20"/>
        </w:rPr>
        <w:footnoteRef/>
      </w:r>
      <w:r w:rsidRPr="00E87C5D">
        <w:rPr>
          <w:szCs w:val="20"/>
        </w:rPr>
        <w:t xml:space="preserve"> </w:t>
      </w:r>
      <w:r w:rsidRPr="004D757C">
        <w:rPr>
          <w:szCs w:val="20"/>
          <w:shd w:val="clear" w:color="auto" w:fill="FFFFFF"/>
        </w:rPr>
        <w:t>CONNORS, Angela D.; MILLS, Jeremy F.; GRAY, Andrew L. Intimate partner violence intervention for high-risk offenders. </w:t>
      </w:r>
      <w:r w:rsidRPr="004D757C">
        <w:rPr>
          <w:i/>
          <w:iCs/>
          <w:szCs w:val="20"/>
          <w:shd w:val="clear" w:color="auto" w:fill="FFFFFF"/>
        </w:rPr>
        <w:t>Psychological services</w:t>
      </w:r>
      <w:r w:rsidRPr="004D757C">
        <w:rPr>
          <w:szCs w:val="20"/>
          <w:shd w:val="clear" w:color="auto" w:fill="FFFFFF"/>
        </w:rPr>
        <w:t xml:space="preserve">, v. </w:t>
      </w:r>
      <w:r w:rsidRPr="004D757C">
        <w:rPr>
          <w:iCs/>
          <w:szCs w:val="20"/>
          <w:shd w:val="clear" w:color="auto" w:fill="FFFFFF"/>
        </w:rPr>
        <w:t xml:space="preserve">10; n. </w:t>
      </w:r>
      <w:r w:rsidRPr="004D757C">
        <w:rPr>
          <w:szCs w:val="20"/>
          <w:shd w:val="clear" w:color="auto" w:fill="FFFFFF"/>
        </w:rPr>
        <w:t>1, p.12–23, 2013.</w:t>
      </w:r>
      <w:r w:rsidRPr="00E87C5D">
        <w:rPr>
          <w:color w:val="212121"/>
          <w:szCs w:val="20"/>
          <w:shd w:val="clear" w:color="auto" w:fill="FFFFFF"/>
        </w:rPr>
        <w:t xml:space="preserve"> </w:t>
      </w:r>
      <w:hyperlink r:id="rId28" w:history="1">
        <w:r w:rsidRPr="00EF0C5C">
          <w:rPr>
            <w:rStyle w:val="Hyperlink"/>
            <w:szCs w:val="20"/>
            <w:shd w:val="clear" w:color="auto" w:fill="FFFFFF"/>
          </w:rPr>
          <w:t>https://doi.org/10.1037/a0028979</w:t>
        </w:r>
      </w:hyperlink>
      <w:r>
        <w:rPr>
          <w:color w:val="212121"/>
          <w:szCs w:val="20"/>
          <w:shd w:val="clear" w:color="auto" w:fill="FFFFFF"/>
        </w:rPr>
        <w:t xml:space="preserve"> </w:t>
      </w:r>
    </w:p>
  </w:footnote>
  <w:footnote w:id="32">
    <w:p w:rsidR="00A20A8C" w:rsidRPr="00A20A8C" w:rsidRDefault="00A20A8C" w:rsidP="00A20A8C">
      <w:pPr>
        <w:pStyle w:val="Rodap"/>
        <w:rPr>
          <w:lang w:val="pt-BR"/>
        </w:rPr>
      </w:pPr>
      <w:r w:rsidRPr="00A20A8C">
        <w:rPr>
          <w:rStyle w:val="Refdenotaderodap"/>
        </w:rPr>
        <w:footnoteRef/>
      </w:r>
      <w:r w:rsidRPr="00A20A8C">
        <w:t xml:space="preserve"> </w:t>
      </w:r>
      <w:r w:rsidRPr="00A20A8C">
        <w:rPr>
          <w:lang w:val="pt-BR"/>
        </w:rPr>
        <w:t xml:space="preserve">VASCONCELOS, Cristina Silvana da Silva; CAVALCANTE, Lília Iêda Chaves. </w:t>
      </w:r>
      <w:r w:rsidRPr="00A20A8C">
        <w:rPr>
          <w:rStyle w:val="normaltextrun"/>
        </w:rPr>
        <w:t xml:space="preserve">Caracterização, reincidência e percepção de homens autores de violência contra a mulher sobre grupos reflexivos. </w:t>
      </w:r>
      <w:r w:rsidRPr="004D757C">
        <w:rPr>
          <w:i/>
          <w:szCs w:val="20"/>
          <w:shd w:val="clear" w:color="auto" w:fill="FFFFFF"/>
        </w:rPr>
        <w:t>Psicol. Soc.</w:t>
      </w:r>
      <w:r w:rsidRPr="00A20A8C">
        <w:rPr>
          <w:shd w:val="clear" w:color="auto" w:fill="FFFFFF"/>
        </w:rPr>
        <w:t xml:space="preserve">, v. </w:t>
      </w:r>
      <w:r w:rsidRPr="00A20A8C">
        <w:rPr>
          <w:szCs w:val="20"/>
          <w:shd w:val="clear" w:color="auto" w:fill="FFFFFF"/>
        </w:rPr>
        <w:t>31</w:t>
      </w:r>
      <w:r w:rsidRPr="00A20A8C">
        <w:rPr>
          <w:shd w:val="clear" w:color="auto" w:fill="FFFFFF"/>
        </w:rPr>
        <w:t xml:space="preserve">, </w:t>
      </w:r>
      <w:r w:rsidRPr="00A20A8C">
        <w:rPr>
          <w:szCs w:val="20"/>
          <w:shd w:val="clear" w:color="auto" w:fill="FFFFFF"/>
        </w:rPr>
        <w:t>2019</w:t>
      </w:r>
      <w:r w:rsidRPr="00A20A8C">
        <w:rPr>
          <w:shd w:val="clear" w:color="auto" w:fill="FFFFFF"/>
        </w:rPr>
        <w:t xml:space="preserve">. </w:t>
      </w:r>
      <w:hyperlink r:id="rId29" w:history="1">
        <w:r w:rsidRPr="00A20A8C">
          <w:rPr>
            <w:rStyle w:val="Hyperlink"/>
            <w:shd w:val="clear" w:color="auto" w:fill="FFFFFF"/>
          </w:rPr>
          <w:t>https://doi.org/10.1590/1807-0310/2019v31179960</w:t>
        </w:r>
      </w:hyperlink>
    </w:p>
  </w:footnote>
  <w:footnote w:id="33">
    <w:p w:rsidR="00A20A8C" w:rsidRPr="00824E16" w:rsidRDefault="00A20A8C" w:rsidP="00A20A8C">
      <w:pPr>
        <w:pStyle w:val="Rodap"/>
        <w:rPr>
          <w:lang w:val="pt-BR"/>
        </w:rPr>
      </w:pPr>
      <w:r w:rsidRPr="00824E16">
        <w:rPr>
          <w:rStyle w:val="RodapChar"/>
          <w:vertAlign w:val="superscript"/>
        </w:rPr>
        <w:footnoteRef/>
      </w:r>
      <w:r>
        <w:rPr>
          <w:rStyle w:val="RodapChar"/>
        </w:rPr>
        <w:t xml:space="preserve"> </w:t>
      </w:r>
      <w:r w:rsidRPr="00824E16">
        <w:rPr>
          <w:rStyle w:val="RodapChar"/>
        </w:rPr>
        <w:t xml:space="preserve">BRASIL. </w:t>
      </w:r>
      <w:r w:rsidRPr="004D757C">
        <w:rPr>
          <w:rStyle w:val="RodapChar"/>
          <w:i/>
        </w:rPr>
        <w:t>Lei n. 11.340</w:t>
      </w:r>
      <w:r w:rsidRPr="00824E16">
        <w:rPr>
          <w:rStyle w:val="RodapChar"/>
        </w:rPr>
        <w:t>, de 07 de Agosto de 2006. Cria mecanismos para coibir a violência</w:t>
      </w:r>
      <w:r w:rsidRPr="00CF63F6">
        <w:t xml:space="preserve">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w:t>
      </w:r>
      <w:r w:rsidRPr="00CE2DDA">
        <w:t>Brasília</w:t>
      </w:r>
      <w:r>
        <w:t xml:space="preserve">/DF: Presidência da República, 2006. Disponível em: </w:t>
      </w:r>
      <w:hyperlink r:id="rId30" w:history="1">
        <w:r w:rsidRPr="00024456">
          <w:rPr>
            <w:rStyle w:val="Hyperlink"/>
          </w:rPr>
          <w:t>http://www.planalto.gov.br/ccivil_03/_ato2004-2006/2006/lei/l11340.htm</w:t>
        </w:r>
      </w:hyperlink>
      <w:r>
        <w:t>.</w:t>
      </w:r>
    </w:p>
  </w:footnote>
  <w:footnote w:id="34">
    <w:p w:rsidR="00A20A8C" w:rsidRPr="00613142" w:rsidRDefault="00A20A8C" w:rsidP="00A20A8C">
      <w:pPr>
        <w:pStyle w:val="Rodap"/>
      </w:pPr>
      <w:r w:rsidRPr="00F7324D">
        <w:rPr>
          <w:rStyle w:val="Refdenotaderodap"/>
        </w:rPr>
        <w:footnoteRef/>
      </w:r>
      <w:r>
        <w:t xml:space="preserve"> BRASIL</w:t>
      </w:r>
      <w:r w:rsidRPr="00F7324D">
        <w:t>.</w:t>
      </w:r>
      <w:r>
        <w:t xml:space="preserve"> </w:t>
      </w:r>
      <w:r w:rsidRPr="004D757C">
        <w:rPr>
          <w:i/>
          <w:shd w:val="clear" w:color="auto" w:fill="FFFFFF"/>
        </w:rPr>
        <w:t>Decreto-Lei n. 3.689</w:t>
      </w:r>
      <w:r w:rsidRPr="00F7324D">
        <w:rPr>
          <w:shd w:val="clear" w:color="auto" w:fill="FFFFFF"/>
        </w:rPr>
        <w:t>, de 03 de outubro de 1941. </w:t>
      </w:r>
      <w:r w:rsidRPr="00F7324D">
        <w:rPr>
          <w:bCs/>
          <w:shd w:val="clear" w:color="auto" w:fill="FFFFFF"/>
        </w:rPr>
        <w:t>Código de Processo Penal</w:t>
      </w:r>
      <w:r>
        <w:rPr>
          <w:shd w:val="clear" w:color="auto" w:fill="FFFFFF"/>
        </w:rPr>
        <w:t xml:space="preserve">. Brasília/DF: Presidência da República. Disponível em: </w:t>
      </w:r>
      <w:hyperlink r:id="rId31" w:history="1">
        <w:r w:rsidRPr="00024456">
          <w:rPr>
            <w:rStyle w:val="Hyperlink"/>
            <w:shd w:val="clear" w:color="auto" w:fill="FFFFFF"/>
          </w:rPr>
          <w:t>http://www.planalto.gov.br/ccivil_03/decreto-lei/del3689.htm</w:t>
        </w:r>
      </w:hyperlink>
      <w:r>
        <w:rPr>
          <w:shd w:val="clear" w:color="auto" w:fill="FFFFFF"/>
        </w:rPr>
        <w:t xml:space="preserve">. </w:t>
      </w:r>
    </w:p>
  </w:footnote>
  <w:footnote w:id="35">
    <w:p w:rsidR="0009240C" w:rsidRPr="00F7324D" w:rsidRDefault="0009240C" w:rsidP="004272D3">
      <w:pPr>
        <w:pStyle w:val="Rodap"/>
        <w:rPr>
          <w:rFonts w:ascii="Times New Roman" w:hAnsi="Times New Roman" w:cs="Times New Roman"/>
        </w:rPr>
      </w:pPr>
      <w:r w:rsidRPr="00F7324D">
        <w:rPr>
          <w:rStyle w:val="Refdenotaderodap"/>
        </w:rPr>
        <w:footnoteRef/>
      </w:r>
      <w:r w:rsidR="00A20A8C">
        <w:rPr>
          <w:shd w:val="clear" w:color="auto" w:fill="FFFFFF"/>
        </w:rPr>
        <w:t xml:space="preserve"> </w:t>
      </w:r>
      <w:r w:rsidRPr="00F7324D">
        <w:rPr>
          <w:shd w:val="clear" w:color="auto" w:fill="FFFFFF"/>
        </w:rPr>
        <w:t>BRASIL. </w:t>
      </w:r>
      <w:r w:rsidRPr="00F7324D">
        <w:rPr>
          <w:bCs/>
          <w:shd w:val="clear" w:color="auto" w:fill="FFFFFF"/>
        </w:rPr>
        <w:t xml:space="preserve">Supremo Tribunal </w:t>
      </w:r>
      <w:r>
        <w:rPr>
          <w:bCs/>
          <w:shd w:val="clear" w:color="auto" w:fill="FFFFFF"/>
        </w:rPr>
        <w:t>de Justiça</w:t>
      </w:r>
      <w:r w:rsidRPr="00F7324D">
        <w:rPr>
          <w:shd w:val="clear" w:color="auto" w:fill="FFFFFF"/>
        </w:rPr>
        <w:t xml:space="preserve">. </w:t>
      </w:r>
      <w:r w:rsidRPr="004D757C">
        <w:rPr>
          <w:i/>
        </w:rPr>
        <w:t>Habeas Corpus 369.574 MT 2016/0230578-9</w:t>
      </w:r>
      <w:r>
        <w:t>.</w:t>
      </w:r>
      <w:r w:rsidR="00A20A8C">
        <w:t xml:space="preserve"> </w:t>
      </w:r>
      <w:r>
        <w:t xml:space="preserve">Relator: Ministra Maria Thereza de Assis Moura. Brasília, </w:t>
      </w:r>
      <w:r w:rsidRPr="00F7324D">
        <w:t>DJ 29</w:t>
      </w:r>
      <w:r>
        <w:t xml:space="preserve"> ago. </w:t>
      </w:r>
      <w:r w:rsidRPr="00F7324D">
        <w:t>2016</w:t>
      </w:r>
      <w:r>
        <w:t xml:space="preserve">. Disponível em: </w:t>
      </w:r>
      <w:hyperlink r:id="rId32" w:history="1">
        <w:r w:rsidRPr="00024456">
          <w:rPr>
            <w:rStyle w:val="Hyperlink"/>
          </w:rPr>
          <w:t>https://stj.jusbrasil.com.br/jurisprudencia/468191342/habeas-corpus-hc-369574-mt-2016-0230578-9</w:t>
        </w:r>
      </w:hyperlink>
      <w:r>
        <w:t xml:space="preserve">. </w:t>
      </w:r>
    </w:p>
  </w:footnote>
  <w:footnote w:id="36">
    <w:p w:rsidR="0009240C" w:rsidRPr="00A20A8C" w:rsidRDefault="0009240C" w:rsidP="004272D3">
      <w:pPr>
        <w:pStyle w:val="Rodap"/>
        <w:rPr>
          <w:lang w:val="pt-BR"/>
        </w:rPr>
      </w:pPr>
      <w:r w:rsidRPr="00A20A8C">
        <w:rPr>
          <w:rStyle w:val="Refdenotaderodap"/>
        </w:rPr>
        <w:footnoteRef/>
      </w:r>
      <w:r w:rsidR="00A20A8C" w:rsidRPr="00A20A8C">
        <w:rPr>
          <w:shd w:val="clear" w:color="auto" w:fill="FFFFFF"/>
        </w:rPr>
        <w:t xml:space="preserve"> </w:t>
      </w:r>
      <w:r w:rsidRPr="00A20A8C">
        <w:rPr>
          <w:shd w:val="clear" w:color="auto" w:fill="FFFFFF"/>
        </w:rPr>
        <w:t>BRASIL. </w:t>
      </w:r>
      <w:r w:rsidRPr="00A20A8C">
        <w:rPr>
          <w:bCs/>
          <w:shd w:val="clear" w:color="auto" w:fill="FFFFFF"/>
        </w:rPr>
        <w:t>Supremo Tribunal Federal</w:t>
      </w:r>
      <w:r w:rsidRPr="00A20A8C">
        <w:rPr>
          <w:shd w:val="clear" w:color="auto" w:fill="FFFFFF"/>
        </w:rPr>
        <w:t xml:space="preserve">. </w:t>
      </w:r>
      <w:r w:rsidRPr="004D757C">
        <w:rPr>
          <w:i/>
          <w:lang w:val="pt-BR"/>
        </w:rPr>
        <w:t>Ação Declaratória de Constitucionalidade</w:t>
      </w:r>
      <w:r w:rsidR="00A20A8C" w:rsidRPr="004D757C">
        <w:rPr>
          <w:i/>
          <w:lang w:val="pt-BR"/>
        </w:rPr>
        <w:t xml:space="preserve"> – </w:t>
      </w:r>
      <w:r w:rsidRPr="004D757C">
        <w:rPr>
          <w:i/>
          <w:lang w:val="pt-BR"/>
        </w:rPr>
        <w:t>ADC n. 19</w:t>
      </w:r>
      <w:r w:rsidR="00A20A8C" w:rsidRPr="00A20A8C">
        <w:rPr>
          <w:lang w:val="pt-BR"/>
        </w:rPr>
        <w:t>.</w:t>
      </w:r>
      <w:r w:rsidRPr="00A20A8C">
        <w:rPr>
          <w:lang w:val="pt-BR"/>
        </w:rPr>
        <w:t xml:space="preserve"> Distrito Federal. Relator: Ministro Marco Aurélio.</w:t>
      </w:r>
      <w:r w:rsidR="00A20A8C" w:rsidRPr="00A20A8C">
        <w:rPr>
          <w:lang w:val="pt-BR"/>
        </w:rPr>
        <w:t xml:space="preserve"> </w:t>
      </w:r>
      <w:r w:rsidRPr="00A20A8C">
        <w:t xml:space="preserve">Julgada em 09 fev. 2012. Brasília: DJ 29 abr. 2014. Disponível em: </w:t>
      </w:r>
      <w:hyperlink r:id="rId33" w:history="1">
        <w:r w:rsidRPr="00A20A8C">
          <w:rPr>
            <w:rStyle w:val="Hyperlink"/>
          </w:rPr>
          <w:t>https://redir.stf.jus.br/paginadorpub/paginador.jsp?docTP=TP&amp;docID=5719497</w:t>
        </w:r>
      </w:hyperlink>
      <w:r w:rsidRPr="00A20A8C">
        <w:t xml:space="preserve">. </w:t>
      </w:r>
    </w:p>
  </w:footnote>
  <w:footnote w:id="37">
    <w:p w:rsidR="0009240C" w:rsidRPr="00A20A8C" w:rsidRDefault="0009240C" w:rsidP="004272D3">
      <w:pPr>
        <w:pStyle w:val="Rodap"/>
        <w:rPr>
          <w:lang w:val="pt-BR"/>
        </w:rPr>
      </w:pPr>
      <w:r w:rsidRPr="00A20A8C">
        <w:rPr>
          <w:rStyle w:val="Refdenotaderodap"/>
        </w:rPr>
        <w:footnoteRef/>
      </w:r>
      <w:r w:rsidRPr="00A20A8C">
        <w:t xml:space="preserve"> BRASIL. </w:t>
      </w:r>
      <w:r w:rsidRPr="001D4CB0">
        <w:rPr>
          <w:i/>
          <w:iCs/>
        </w:rPr>
        <w:t>Lei n. 7.210</w:t>
      </w:r>
      <w:r w:rsidRPr="00A20A8C">
        <w:rPr>
          <w:iCs/>
        </w:rPr>
        <w:t>, de 11 de Julho de 1984. Instiui a Lei de Execução Penal.</w:t>
      </w:r>
      <w:r w:rsidRPr="00A20A8C">
        <w:t xml:space="preserve"> Brasília: Presidência da República. Disponível em: </w:t>
      </w:r>
      <w:hyperlink r:id="rId34" w:history="1">
        <w:r w:rsidRPr="00A20A8C">
          <w:rPr>
            <w:rStyle w:val="Hyperlink"/>
          </w:rPr>
          <w:t>http://www.planalto.gov.br/ccivil_03/leis/l7210.htm</w:t>
        </w:r>
      </w:hyperlink>
      <w:r w:rsidRPr="00A20A8C">
        <w:t xml:space="preserve">. </w:t>
      </w:r>
    </w:p>
  </w:footnote>
  <w:footnote w:id="38">
    <w:p w:rsidR="0009240C" w:rsidRPr="00F7324D" w:rsidRDefault="0009240C" w:rsidP="004272D3">
      <w:pPr>
        <w:pStyle w:val="Rodap"/>
        <w:rPr>
          <w:lang w:val="pt-BR"/>
        </w:rPr>
      </w:pPr>
      <w:r w:rsidRPr="00D107BE">
        <w:rPr>
          <w:rStyle w:val="Refdenotaderodap"/>
        </w:rPr>
        <w:footnoteRef/>
      </w:r>
      <w:r w:rsidR="00A20A8C">
        <w:t xml:space="preserve"> </w:t>
      </w:r>
      <w:r w:rsidRPr="0025632D">
        <w:t xml:space="preserve">ARAUCÁRIA. </w:t>
      </w:r>
      <w:r w:rsidRPr="001D4CB0">
        <w:rPr>
          <w:i/>
        </w:rPr>
        <w:t>Lei n. 3.452</w:t>
      </w:r>
      <w:r w:rsidRPr="0025632D">
        <w:t>, de 14 de março de 2019. Dispõe sobre a contratação de pessoal por tempo determinado, para atender a necessidade temporária de excepcional interesse público, na Administração Direta e Indireta do Poder Executivo Municipal, conforme especifica, e dá outras providências.</w:t>
      </w:r>
      <w:r>
        <w:t xml:space="preserve"> Araucária: Prefeitura Municipal. Disponível em: </w:t>
      </w:r>
      <w:hyperlink r:id="rId35" w:history="1">
        <w:r w:rsidRPr="00024456">
          <w:rPr>
            <w:rStyle w:val="Hyperlink"/>
          </w:rPr>
          <w:t>http://leismunicipa.is/tbxeo</w:t>
        </w:r>
      </w:hyperlink>
      <w:r>
        <w:t xml:space="preserve">. </w:t>
      </w:r>
    </w:p>
  </w:footnote>
  <w:footnote w:id="39">
    <w:p w:rsidR="0009240C" w:rsidRPr="00F7324D" w:rsidRDefault="0009240C" w:rsidP="004272D3">
      <w:pPr>
        <w:pStyle w:val="Rodap"/>
        <w:rPr>
          <w:rFonts w:ascii="Times New Roman" w:hAnsi="Times New Roman" w:cs="Times New Roman"/>
          <w:lang w:val="pt-BR"/>
        </w:rPr>
      </w:pPr>
      <w:r w:rsidRPr="00D107BE">
        <w:rPr>
          <w:rStyle w:val="Refdenotaderodap"/>
        </w:rPr>
        <w:footnoteRef/>
      </w:r>
      <w:r w:rsidR="00A20A8C">
        <w:t xml:space="preserve"> </w:t>
      </w:r>
      <w:r w:rsidRPr="00F7324D">
        <w:t>ARAUCÁRIA</w:t>
      </w:r>
      <w:r>
        <w:t>.</w:t>
      </w:r>
      <w:r w:rsidR="00A20A8C">
        <w:t xml:space="preserve"> </w:t>
      </w:r>
      <w:r w:rsidRPr="001D4CB0">
        <w:rPr>
          <w:i/>
        </w:rPr>
        <w:t>Lei n. 3.665</w:t>
      </w:r>
      <w:r w:rsidRPr="00F7324D">
        <w:t>, de 26 de março de 2021. Dispõe sobre a alteração da Lei n 3.452/2019</w:t>
      </w:r>
      <w:r>
        <w:t xml:space="preserve"> de 14 de março de 2019</w:t>
      </w:r>
      <w:r w:rsidRPr="00F7324D">
        <w:t>, que prevê o programa de reflexão, conscientização e responsabilização dos autores de violência doméstica</w:t>
      </w:r>
      <w:r>
        <w:t>, conforme especifica</w:t>
      </w:r>
      <w:r w:rsidRPr="00F7324D">
        <w:t>.</w:t>
      </w:r>
      <w:r>
        <w:t xml:space="preserve"> Araucária: Prefeitura Municipal. Disponível em: </w:t>
      </w:r>
      <w:hyperlink r:id="rId36" w:history="1">
        <w:r w:rsidRPr="00024456">
          <w:rPr>
            <w:rStyle w:val="Hyperlink"/>
          </w:rPr>
          <w:t>http://leismunicipa.is/yqgrw</w:t>
        </w:r>
      </w:hyperlink>
      <w:r>
        <w:t xml:space="preserve">. </w:t>
      </w:r>
    </w:p>
  </w:footnote>
  <w:footnote w:id="40">
    <w:p w:rsidR="0009240C" w:rsidRPr="00F7324D" w:rsidRDefault="0009240C" w:rsidP="004272D3">
      <w:pPr>
        <w:pStyle w:val="Rodap"/>
        <w:rPr>
          <w:rFonts w:ascii="Times New Roman" w:hAnsi="Times New Roman" w:cs="Times New Roman"/>
        </w:rPr>
      </w:pPr>
      <w:r w:rsidRPr="00F7324D">
        <w:rPr>
          <w:rStyle w:val="Refdenotaderodap"/>
        </w:rPr>
        <w:footnoteRef/>
      </w:r>
      <w:r w:rsidR="00A20A8C">
        <w:t xml:space="preserve"> </w:t>
      </w:r>
      <w:r w:rsidRPr="0020347A">
        <w:t xml:space="preserve">BRASIL. </w:t>
      </w:r>
      <w:r w:rsidRPr="001D4CB0">
        <w:rPr>
          <w:i/>
        </w:rPr>
        <w:t>Lei n. 13.984</w:t>
      </w:r>
      <w:r w:rsidRPr="0020347A">
        <w:t>, de 03 de abril de 2020. Altera o art. 22 d</w:t>
      </w:r>
      <w:r>
        <w:t>a Lei n.</w:t>
      </w:r>
      <w:r w:rsidRPr="0020347A">
        <w:t xml:space="preserve"> 11.340, de 7 de agosto de 2006 (Lei Maria da Penha), para estabelecer como medidas protetivas de urgência frequência do agressor a centro de educação e de reabilitação e acompanhamento psicossocial.Brasília: Presidência da República. Disponível em:</w:t>
      </w:r>
      <w:hyperlink r:id="rId37" w:history="1">
        <w:r w:rsidRPr="00024456">
          <w:rPr>
            <w:rStyle w:val="Hyperlink"/>
          </w:rPr>
          <w:t>http://www.planalto.gov.br/ccivil_03/_ato2019-2022/2020/lei/L13984.htm</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72D3"/>
    <w:rsid w:val="000022F6"/>
    <w:rsid w:val="00017583"/>
    <w:rsid w:val="0009240C"/>
    <w:rsid w:val="0012166C"/>
    <w:rsid w:val="00141CBC"/>
    <w:rsid w:val="00150238"/>
    <w:rsid w:val="001D4A99"/>
    <w:rsid w:val="001D4CB0"/>
    <w:rsid w:val="00217335"/>
    <w:rsid w:val="004272D3"/>
    <w:rsid w:val="004D757C"/>
    <w:rsid w:val="0051284E"/>
    <w:rsid w:val="00647DD6"/>
    <w:rsid w:val="00873249"/>
    <w:rsid w:val="00896A65"/>
    <w:rsid w:val="008E0DF3"/>
    <w:rsid w:val="00A20A8C"/>
    <w:rsid w:val="00B55CC7"/>
    <w:rsid w:val="00BA44C4"/>
    <w:rsid w:val="00D9167C"/>
    <w:rsid w:val="00E27E8B"/>
    <w:rsid w:val="00E53E5E"/>
    <w:rsid w:val="00E87C5D"/>
    <w:rsid w:val="00FD1AD6"/>
    <w:rsid w:val="00FE24F5"/>
    <w:rsid w:val="00FF195B"/>
    <w:rsid w:val="00FF5426"/>
    <w:rsid w:val="00FF7AC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85E90-39F9-4B8A-96DA-ED29FCB5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335"/>
    <w:pPr>
      <w:widowControl w:val="0"/>
      <w:spacing w:before="120" w:after="120" w:line="240" w:lineRule="auto"/>
      <w:ind w:firstLine="720"/>
      <w:jc w:val="both"/>
    </w:pPr>
    <w:rPr>
      <w:rFonts w:ascii="Arial" w:eastAsia="Arial" w:hAnsi="Arial" w:cs="Arial"/>
      <w:sz w:val="24"/>
      <w:szCs w:val="20"/>
      <w:lang w:val="pt-PT"/>
    </w:rPr>
  </w:style>
  <w:style w:type="paragraph" w:styleId="Ttulo1">
    <w:name w:val="heading 1"/>
    <w:basedOn w:val="Normal"/>
    <w:link w:val="Ttulo1Char"/>
    <w:qFormat/>
    <w:rsid w:val="004272D3"/>
    <w:pPr>
      <w:ind w:firstLine="0"/>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72D3"/>
    <w:rPr>
      <w:rFonts w:ascii="Arial" w:eastAsia="Arial" w:hAnsi="Arial" w:cs="Arial"/>
      <w:b/>
      <w:bCs/>
      <w:sz w:val="24"/>
      <w:szCs w:val="20"/>
      <w:lang w:val="pt-PT"/>
    </w:rPr>
  </w:style>
  <w:style w:type="character" w:styleId="Refdecomentrio">
    <w:name w:val="annotation reference"/>
    <w:rsid w:val="004272D3"/>
    <w:rPr>
      <w:sz w:val="16"/>
      <w:szCs w:val="16"/>
    </w:rPr>
  </w:style>
  <w:style w:type="character" w:customStyle="1" w:styleId="LinkdaInternet">
    <w:name w:val="Link da Internet"/>
    <w:rsid w:val="004272D3"/>
    <w:rPr>
      <w:color w:val="000080"/>
      <w:u w:val="single"/>
    </w:rPr>
  </w:style>
  <w:style w:type="paragraph" w:styleId="Ttulo">
    <w:name w:val="Title"/>
    <w:basedOn w:val="Normal"/>
    <w:next w:val="Corpodetexto"/>
    <w:link w:val="TtuloChar"/>
    <w:qFormat/>
    <w:rsid w:val="004272D3"/>
    <w:pPr>
      <w:keepNext/>
      <w:ind w:firstLine="0"/>
    </w:pPr>
    <w:rPr>
      <w:rFonts w:eastAsia="Microsoft YaHei"/>
      <w:b/>
      <w:caps/>
      <w:szCs w:val="28"/>
    </w:rPr>
  </w:style>
  <w:style w:type="character" w:customStyle="1" w:styleId="TtuloChar">
    <w:name w:val="Título Char"/>
    <w:basedOn w:val="Fontepargpadro"/>
    <w:link w:val="Ttulo"/>
    <w:rsid w:val="004272D3"/>
    <w:rPr>
      <w:rFonts w:ascii="Arial" w:eastAsia="Microsoft YaHei" w:hAnsi="Arial" w:cs="Arial"/>
      <w:b/>
      <w:caps/>
      <w:sz w:val="24"/>
      <w:szCs w:val="28"/>
      <w:lang w:val="pt-PT"/>
    </w:rPr>
  </w:style>
  <w:style w:type="paragraph" w:styleId="Corpodetexto">
    <w:name w:val="Body Text"/>
    <w:basedOn w:val="Normal"/>
    <w:link w:val="CorpodetextoChar"/>
    <w:rsid w:val="004272D3"/>
  </w:style>
  <w:style w:type="character" w:customStyle="1" w:styleId="CorpodetextoChar">
    <w:name w:val="Corpo de texto Char"/>
    <w:basedOn w:val="Fontepargpadro"/>
    <w:link w:val="Corpodetexto"/>
    <w:rsid w:val="004272D3"/>
    <w:rPr>
      <w:rFonts w:ascii="Arial" w:eastAsia="Arial" w:hAnsi="Arial" w:cs="Arial"/>
      <w:sz w:val="24"/>
      <w:szCs w:val="20"/>
      <w:lang w:val="pt-PT"/>
    </w:rPr>
  </w:style>
  <w:style w:type="paragraph" w:customStyle="1" w:styleId="Contedodatabela">
    <w:name w:val="Conteúdo da tabela"/>
    <w:basedOn w:val="Normal"/>
    <w:rsid w:val="004272D3"/>
    <w:pPr>
      <w:suppressLineNumbers/>
    </w:pPr>
  </w:style>
  <w:style w:type="character" w:styleId="Hyperlink">
    <w:name w:val="Hyperlink"/>
    <w:uiPriority w:val="99"/>
    <w:unhideWhenUsed/>
    <w:rsid w:val="004272D3"/>
    <w:rPr>
      <w:color w:val="0563C1"/>
      <w:u w:val="single"/>
    </w:rPr>
  </w:style>
  <w:style w:type="character" w:customStyle="1" w:styleId="RodapChar">
    <w:name w:val="Rodapé Char"/>
    <w:link w:val="Rodap"/>
    <w:uiPriority w:val="99"/>
    <w:rsid w:val="00217335"/>
    <w:rPr>
      <w:rFonts w:ascii="Arial" w:eastAsia="Arial" w:hAnsi="Arial" w:cs="Arial"/>
      <w:sz w:val="20"/>
      <w:lang w:val="pt-PT"/>
    </w:rPr>
  </w:style>
  <w:style w:type="paragraph" w:styleId="Rodap">
    <w:name w:val="footer"/>
    <w:basedOn w:val="Normal"/>
    <w:link w:val="RodapChar"/>
    <w:uiPriority w:val="99"/>
    <w:unhideWhenUsed/>
    <w:qFormat/>
    <w:rsid w:val="00217335"/>
    <w:pPr>
      <w:tabs>
        <w:tab w:val="center" w:pos="4680"/>
        <w:tab w:val="right" w:pos="9360"/>
      </w:tabs>
      <w:spacing w:before="0" w:after="0"/>
      <w:ind w:firstLine="0"/>
    </w:pPr>
    <w:rPr>
      <w:sz w:val="20"/>
      <w:szCs w:val="22"/>
    </w:rPr>
  </w:style>
  <w:style w:type="character" w:customStyle="1" w:styleId="RodapChar1">
    <w:name w:val="Rodapé Char1"/>
    <w:basedOn w:val="Fontepargpadro"/>
    <w:uiPriority w:val="99"/>
    <w:semiHidden/>
    <w:rsid w:val="004272D3"/>
    <w:rPr>
      <w:rFonts w:ascii="Arial" w:eastAsia="Arial" w:hAnsi="Arial" w:cs="Arial"/>
      <w:sz w:val="24"/>
      <w:szCs w:val="20"/>
      <w:lang w:val="pt-PT"/>
    </w:rPr>
  </w:style>
  <w:style w:type="paragraph" w:styleId="Textodenotaderodap">
    <w:name w:val="footnote text"/>
    <w:basedOn w:val="Normal"/>
    <w:link w:val="TextodenotaderodapChar"/>
    <w:uiPriority w:val="99"/>
    <w:semiHidden/>
    <w:unhideWhenUsed/>
    <w:rsid w:val="004272D3"/>
    <w:rPr>
      <w:sz w:val="20"/>
    </w:rPr>
  </w:style>
  <w:style w:type="character" w:customStyle="1" w:styleId="TextodenotaderodapChar">
    <w:name w:val="Texto de nota de rodapé Char"/>
    <w:basedOn w:val="Fontepargpadro"/>
    <w:link w:val="Textodenotaderodap"/>
    <w:uiPriority w:val="99"/>
    <w:semiHidden/>
    <w:rsid w:val="004272D3"/>
    <w:rPr>
      <w:rFonts w:ascii="Arial" w:eastAsia="Arial" w:hAnsi="Arial" w:cs="Arial"/>
      <w:sz w:val="20"/>
      <w:szCs w:val="20"/>
      <w:lang w:val="pt-PT"/>
    </w:rPr>
  </w:style>
  <w:style w:type="character" w:styleId="Refdenotaderodap">
    <w:name w:val="footnote reference"/>
    <w:uiPriority w:val="99"/>
    <w:semiHidden/>
    <w:unhideWhenUsed/>
    <w:rsid w:val="004272D3"/>
    <w:rPr>
      <w:vertAlign w:val="superscript"/>
    </w:rPr>
  </w:style>
  <w:style w:type="paragraph" w:styleId="Citao">
    <w:name w:val="Quote"/>
    <w:basedOn w:val="Normal"/>
    <w:next w:val="Normal"/>
    <w:link w:val="CitaoChar"/>
    <w:uiPriority w:val="29"/>
    <w:qFormat/>
    <w:rsid w:val="004272D3"/>
    <w:pPr>
      <w:spacing w:before="240" w:after="240"/>
      <w:ind w:left="2268" w:firstLine="0"/>
      <w:contextualSpacing/>
    </w:pPr>
    <w:rPr>
      <w:iCs/>
      <w:color w:val="000000"/>
      <w:sz w:val="20"/>
    </w:rPr>
  </w:style>
  <w:style w:type="character" w:customStyle="1" w:styleId="CitaoChar">
    <w:name w:val="Citação Char"/>
    <w:basedOn w:val="Fontepargpadro"/>
    <w:link w:val="Citao"/>
    <w:uiPriority w:val="29"/>
    <w:rsid w:val="004272D3"/>
    <w:rPr>
      <w:rFonts w:ascii="Arial" w:eastAsia="Arial" w:hAnsi="Arial" w:cs="Arial"/>
      <w:iCs/>
      <w:color w:val="000000"/>
      <w:sz w:val="20"/>
      <w:szCs w:val="20"/>
      <w:lang w:val="pt-PT"/>
    </w:rPr>
  </w:style>
  <w:style w:type="paragraph" w:customStyle="1" w:styleId="REFERNCIA">
    <w:name w:val="REFERÊNCIA"/>
    <w:basedOn w:val="NormalWeb"/>
    <w:qFormat/>
    <w:rsid w:val="00E27E8B"/>
    <w:pPr>
      <w:widowControl/>
      <w:spacing w:before="0" w:after="0"/>
      <w:ind w:firstLine="0"/>
    </w:pPr>
    <w:rPr>
      <w:rFonts w:ascii="Arial" w:eastAsia="Times New Roman" w:hAnsi="Arial"/>
      <w:lang w:val="pt-BR" w:eastAsia="pt-BR"/>
    </w:rPr>
  </w:style>
  <w:style w:type="paragraph" w:styleId="NormalWeb">
    <w:name w:val="Normal (Web)"/>
    <w:basedOn w:val="Normal"/>
    <w:uiPriority w:val="99"/>
    <w:semiHidden/>
    <w:unhideWhenUsed/>
    <w:rsid w:val="004272D3"/>
    <w:rPr>
      <w:rFonts w:ascii="Times New Roman" w:hAnsi="Times New Roman" w:cs="Times New Roman"/>
      <w:szCs w:val="24"/>
    </w:rPr>
  </w:style>
  <w:style w:type="paragraph" w:styleId="Textodebalo">
    <w:name w:val="Balloon Text"/>
    <w:basedOn w:val="Normal"/>
    <w:link w:val="TextodebaloChar"/>
    <w:uiPriority w:val="99"/>
    <w:semiHidden/>
    <w:unhideWhenUsed/>
    <w:rsid w:val="004272D3"/>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72D3"/>
    <w:rPr>
      <w:rFonts w:ascii="Segoe UI" w:eastAsia="Arial" w:hAnsi="Segoe UI" w:cs="Segoe UI"/>
      <w:sz w:val="18"/>
      <w:szCs w:val="18"/>
      <w:lang w:val="pt-PT"/>
    </w:rPr>
  </w:style>
  <w:style w:type="paragraph" w:styleId="Textodecomentrio">
    <w:name w:val="annotation text"/>
    <w:basedOn w:val="Normal"/>
    <w:link w:val="TextodecomentrioChar"/>
    <w:uiPriority w:val="99"/>
    <w:semiHidden/>
    <w:unhideWhenUsed/>
    <w:rsid w:val="00017583"/>
    <w:rPr>
      <w:sz w:val="20"/>
    </w:rPr>
  </w:style>
  <w:style w:type="character" w:customStyle="1" w:styleId="TextodecomentrioChar">
    <w:name w:val="Texto de comentário Char"/>
    <w:basedOn w:val="Fontepargpadro"/>
    <w:link w:val="Textodecomentrio"/>
    <w:uiPriority w:val="99"/>
    <w:semiHidden/>
    <w:rsid w:val="00017583"/>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017583"/>
    <w:rPr>
      <w:b/>
      <w:bCs/>
    </w:rPr>
  </w:style>
  <w:style w:type="character" w:customStyle="1" w:styleId="AssuntodocomentrioChar">
    <w:name w:val="Assunto do comentário Char"/>
    <w:basedOn w:val="TextodecomentrioChar"/>
    <w:link w:val="Assuntodocomentrio"/>
    <w:uiPriority w:val="99"/>
    <w:semiHidden/>
    <w:rsid w:val="00017583"/>
    <w:rPr>
      <w:rFonts w:ascii="Arial" w:eastAsia="Arial" w:hAnsi="Arial" w:cs="Arial"/>
      <w:b/>
      <w:bCs/>
      <w:sz w:val="20"/>
      <w:szCs w:val="20"/>
      <w:lang w:val="pt-PT"/>
    </w:rPr>
  </w:style>
  <w:style w:type="paragraph" w:customStyle="1" w:styleId="paragraph">
    <w:name w:val="paragraph"/>
    <w:basedOn w:val="Normal"/>
    <w:rsid w:val="00FE24F5"/>
    <w:pPr>
      <w:widowControl/>
      <w:spacing w:before="100" w:beforeAutospacing="1" w:after="100" w:afterAutospacing="1"/>
      <w:ind w:firstLine="0"/>
      <w:jc w:val="left"/>
    </w:pPr>
    <w:rPr>
      <w:rFonts w:ascii="Times New Roman" w:eastAsia="Times New Roman" w:hAnsi="Times New Roman" w:cs="Times New Roman"/>
      <w:szCs w:val="24"/>
      <w:lang w:val="pt-BR" w:eastAsia="pt-BR"/>
    </w:rPr>
  </w:style>
  <w:style w:type="character" w:customStyle="1" w:styleId="normaltextrun">
    <w:name w:val="normaltextrun"/>
    <w:basedOn w:val="Fontepargpadro"/>
    <w:rsid w:val="00FE24F5"/>
  </w:style>
  <w:style w:type="character" w:customStyle="1" w:styleId="eop">
    <w:name w:val="eop"/>
    <w:basedOn w:val="Fontepargpadro"/>
    <w:rsid w:val="00FE24F5"/>
  </w:style>
  <w:style w:type="character" w:styleId="Forte">
    <w:name w:val="Strong"/>
    <w:basedOn w:val="Fontepargpadro"/>
    <w:uiPriority w:val="22"/>
    <w:qFormat/>
    <w:rsid w:val="0009240C"/>
    <w:rPr>
      <w:b/>
      <w:bCs/>
    </w:rPr>
  </w:style>
  <w:style w:type="character" w:customStyle="1" w:styleId="separator">
    <w:name w:val="_separator"/>
    <w:basedOn w:val="Fontepargpadro"/>
    <w:rsid w:val="000022F6"/>
  </w:style>
  <w:style w:type="character" w:styleId="nfase">
    <w:name w:val="Emphasis"/>
    <w:basedOn w:val="Fontepargpadro"/>
    <w:uiPriority w:val="20"/>
    <w:qFormat/>
    <w:rsid w:val="00150238"/>
    <w:rPr>
      <w:i/>
      <w:iCs/>
    </w:rPr>
  </w:style>
  <w:style w:type="paragraph" w:customStyle="1" w:styleId="Default">
    <w:name w:val="Default"/>
    <w:rsid w:val="001502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
    <w:name w:val="A1"/>
    <w:uiPriority w:val="99"/>
    <w:rsid w:val="00150238"/>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77255">
      <w:bodyDiv w:val="1"/>
      <w:marLeft w:val="0"/>
      <w:marRight w:val="0"/>
      <w:marTop w:val="0"/>
      <w:marBottom w:val="0"/>
      <w:divBdr>
        <w:top w:val="none" w:sz="0" w:space="0" w:color="auto"/>
        <w:left w:val="none" w:sz="0" w:space="0" w:color="auto"/>
        <w:bottom w:val="none" w:sz="0" w:space="0" w:color="auto"/>
        <w:right w:val="none" w:sz="0" w:space="0" w:color="auto"/>
      </w:divBdr>
    </w:div>
    <w:div w:id="663242998">
      <w:bodyDiv w:val="1"/>
      <w:marLeft w:val="0"/>
      <w:marRight w:val="0"/>
      <w:marTop w:val="0"/>
      <w:marBottom w:val="0"/>
      <w:divBdr>
        <w:top w:val="none" w:sz="0" w:space="0" w:color="auto"/>
        <w:left w:val="none" w:sz="0" w:space="0" w:color="auto"/>
        <w:bottom w:val="none" w:sz="0" w:space="0" w:color="auto"/>
        <w:right w:val="none" w:sz="0" w:space="0" w:color="auto"/>
      </w:divBdr>
      <w:divsChild>
        <w:div w:id="1590654308">
          <w:marLeft w:val="0"/>
          <w:marRight w:val="0"/>
          <w:marTop w:val="0"/>
          <w:marBottom w:val="0"/>
          <w:divBdr>
            <w:top w:val="none" w:sz="0" w:space="0" w:color="auto"/>
            <w:left w:val="none" w:sz="0" w:space="0" w:color="auto"/>
            <w:bottom w:val="none" w:sz="0" w:space="0" w:color="auto"/>
            <w:right w:val="none" w:sz="0" w:space="0" w:color="auto"/>
          </w:divBdr>
        </w:div>
        <w:div w:id="767967272">
          <w:marLeft w:val="0"/>
          <w:marRight w:val="0"/>
          <w:marTop w:val="0"/>
          <w:marBottom w:val="0"/>
          <w:divBdr>
            <w:top w:val="none" w:sz="0" w:space="0" w:color="auto"/>
            <w:left w:val="none" w:sz="0" w:space="0" w:color="auto"/>
            <w:bottom w:val="none" w:sz="0" w:space="0" w:color="auto"/>
            <w:right w:val="none" w:sz="0" w:space="0" w:color="auto"/>
          </w:divBdr>
        </w:div>
        <w:div w:id="1512186219">
          <w:marLeft w:val="0"/>
          <w:marRight w:val="0"/>
          <w:marTop w:val="0"/>
          <w:marBottom w:val="0"/>
          <w:divBdr>
            <w:top w:val="none" w:sz="0" w:space="0" w:color="auto"/>
            <w:left w:val="none" w:sz="0" w:space="0" w:color="auto"/>
            <w:bottom w:val="none" w:sz="0" w:space="0" w:color="auto"/>
            <w:right w:val="none" w:sz="0" w:space="0" w:color="auto"/>
          </w:divBdr>
        </w:div>
      </w:divsChild>
    </w:div>
    <w:div w:id="1588885096">
      <w:bodyDiv w:val="1"/>
      <w:marLeft w:val="0"/>
      <w:marRight w:val="0"/>
      <w:marTop w:val="0"/>
      <w:marBottom w:val="0"/>
      <w:divBdr>
        <w:top w:val="none" w:sz="0" w:space="0" w:color="auto"/>
        <w:left w:val="none" w:sz="0" w:space="0" w:color="auto"/>
        <w:bottom w:val="none" w:sz="0" w:space="0" w:color="auto"/>
        <w:right w:val="none" w:sz="0" w:space="0" w:color="auto"/>
      </w:divBdr>
      <w:divsChild>
        <w:div w:id="357395545">
          <w:marLeft w:val="0"/>
          <w:marRight w:val="0"/>
          <w:marTop w:val="0"/>
          <w:marBottom w:val="0"/>
          <w:divBdr>
            <w:top w:val="none" w:sz="0" w:space="0" w:color="auto"/>
            <w:left w:val="none" w:sz="0" w:space="0" w:color="auto"/>
            <w:bottom w:val="none" w:sz="0" w:space="0" w:color="auto"/>
            <w:right w:val="none" w:sz="0" w:space="0" w:color="auto"/>
          </w:divBdr>
        </w:div>
        <w:div w:id="1305282450">
          <w:marLeft w:val="0"/>
          <w:marRight w:val="0"/>
          <w:marTop w:val="0"/>
          <w:marBottom w:val="0"/>
          <w:divBdr>
            <w:top w:val="none" w:sz="0" w:space="0" w:color="auto"/>
            <w:left w:val="none" w:sz="0" w:space="0" w:color="auto"/>
            <w:bottom w:val="none" w:sz="0" w:space="0" w:color="auto"/>
            <w:right w:val="none" w:sz="0" w:space="0" w:color="auto"/>
          </w:divBdr>
        </w:div>
        <w:div w:id="1733195158">
          <w:marLeft w:val="0"/>
          <w:marRight w:val="0"/>
          <w:marTop w:val="0"/>
          <w:marBottom w:val="0"/>
          <w:divBdr>
            <w:top w:val="none" w:sz="0" w:space="0" w:color="auto"/>
            <w:left w:val="none" w:sz="0" w:space="0" w:color="auto"/>
            <w:bottom w:val="none" w:sz="0" w:space="0" w:color="auto"/>
            <w:right w:val="none" w:sz="0" w:space="0" w:color="auto"/>
          </w:divBdr>
        </w:div>
        <w:div w:id="743919809">
          <w:marLeft w:val="0"/>
          <w:marRight w:val="0"/>
          <w:marTop w:val="0"/>
          <w:marBottom w:val="0"/>
          <w:divBdr>
            <w:top w:val="none" w:sz="0" w:space="0" w:color="auto"/>
            <w:left w:val="none" w:sz="0" w:space="0" w:color="auto"/>
            <w:bottom w:val="none" w:sz="0" w:space="0" w:color="auto"/>
            <w:right w:val="none" w:sz="0" w:space="0" w:color="auto"/>
          </w:divBdr>
        </w:div>
        <w:div w:id="723674852">
          <w:marLeft w:val="0"/>
          <w:marRight w:val="0"/>
          <w:marTop w:val="0"/>
          <w:marBottom w:val="0"/>
          <w:divBdr>
            <w:top w:val="none" w:sz="0" w:space="0" w:color="auto"/>
            <w:left w:val="none" w:sz="0" w:space="0" w:color="auto"/>
            <w:bottom w:val="none" w:sz="0" w:space="0" w:color="auto"/>
            <w:right w:val="none" w:sz="0" w:space="0" w:color="auto"/>
          </w:divBdr>
        </w:div>
        <w:div w:id="1425228208">
          <w:marLeft w:val="0"/>
          <w:marRight w:val="0"/>
          <w:marTop w:val="0"/>
          <w:marBottom w:val="0"/>
          <w:divBdr>
            <w:top w:val="none" w:sz="0" w:space="0" w:color="auto"/>
            <w:left w:val="none" w:sz="0" w:space="0" w:color="auto"/>
            <w:bottom w:val="none" w:sz="0" w:space="0" w:color="auto"/>
            <w:right w:val="none" w:sz="0" w:space="0" w:color="auto"/>
          </w:divBdr>
        </w:div>
        <w:div w:id="99685311">
          <w:marLeft w:val="0"/>
          <w:marRight w:val="0"/>
          <w:marTop w:val="0"/>
          <w:marBottom w:val="0"/>
          <w:divBdr>
            <w:top w:val="none" w:sz="0" w:space="0" w:color="auto"/>
            <w:left w:val="none" w:sz="0" w:space="0" w:color="auto"/>
            <w:bottom w:val="none" w:sz="0" w:space="0" w:color="auto"/>
            <w:right w:val="none" w:sz="0" w:space="0" w:color="auto"/>
          </w:divBdr>
        </w:div>
        <w:div w:id="161895534">
          <w:marLeft w:val="0"/>
          <w:marRight w:val="0"/>
          <w:marTop w:val="0"/>
          <w:marBottom w:val="0"/>
          <w:divBdr>
            <w:top w:val="none" w:sz="0" w:space="0" w:color="auto"/>
            <w:left w:val="none" w:sz="0" w:space="0" w:color="auto"/>
            <w:bottom w:val="none" w:sz="0" w:space="0" w:color="auto"/>
            <w:right w:val="none" w:sz="0" w:space="0" w:color="auto"/>
          </w:divBdr>
        </w:div>
        <w:div w:id="386344243">
          <w:marLeft w:val="0"/>
          <w:marRight w:val="0"/>
          <w:marTop w:val="0"/>
          <w:marBottom w:val="0"/>
          <w:divBdr>
            <w:top w:val="none" w:sz="0" w:space="0" w:color="auto"/>
            <w:left w:val="none" w:sz="0" w:space="0" w:color="auto"/>
            <w:bottom w:val="none" w:sz="0" w:space="0" w:color="auto"/>
            <w:right w:val="none" w:sz="0" w:space="0" w:color="auto"/>
          </w:divBdr>
        </w:div>
        <w:div w:id="941189392">
          <w:marLeft w:val="0"/>
          <w:marRight w:val="0"/>
          <w:marTop w:val="0"/>
          <w:marBottom w:val="0"/>
          <w:divBdr>
            <w:top w:val="none" w:sz="0" w:space="0" w:color="auto"/>
            <w:left w:val="none" w:sz="0" w:space="0" w:color="auto"/>
            <w:bottom w:val="none" w:sz="0" w:space="0" w:color="auto"/>
            <w:right w:val="none" w:sz="0" w:space="0" w:color="auto"/>
          </w:divBdr>
        </w:div>
        <w:div w:id="619461418">
          <w:marLeft w:val="0"/>
          <w:marRight w:val="0"/>
          <w:marTop w:val="0"/>
          <w:marBottom w:val="0"/>
          <w:divBdr>
            <w:top w:val="none" w:sz="0" w:space="0" w:color="auto"/>
            <w:left w:val="none" w:sz="0" w:space="0" w:color="auto"/>
            <w:bottom w:val="none" w:sz="0" w:space="0" w:color="auto"/>
            <w:right w:val="none" w:sz="0" w:space="0" w:color="auto"/>
          </w:divBdr>
        </w:div>
        <w:div w:id="1184201527">
          <w:marLeft w:val="0"/>
          <w:marRight w:val="0"/>
          <w:marTop w:val="0"/>
          <w:marBottom w:val="0"/>
          <w:divBdr>
            <w:top w:val="none" w:sz="0" w:space="0" w:color="auto"/>
            <w:left w:val="none" w:sz="0" w:space="0" w:color="auto"/>
            <w:bottom w:val="none" w:sz="0" w:space="0" w:color="auto"/>
            <w:right w:val="none" w:sz="0" w:space="0" w:color="auto"/>
          </w:divBdr>
        </w:div>
        <w:div w:id="224142582">
          <w:marLeft w:val="0"/>
          <w:marRight w:val="0"/>
          <w:marTop w:val="0"/>
          <w:marBottom w:val="0"/>
          <w:divBdr>
            <w:top w:val="none" w:sz="0" w:space="0" w:color="auto"/>
            <w:left w:val="none" w:sz="0" w:space="0" w:color="auto"/>
            <w:bottom w:val="none" w:sz="0" w:space="0" w:color="auto"/>
            <w:right w:val="none" w:sz="0" w:space="0" w:color="auto"/>
          </w:divBdr>
        </w:div>
        <w:div w:id="2126649772">
          <w:marLeft w:val="0"/>
          <w:marRight w:val="0"/>
          <w:marTop w:val="0"/>
          <w:marBottom w:val="0"/>
          <w:divBdr>
            <w:top w:val="none" w:sz="0" w:space="0" w:color="auto"/>
            <w:left w:val="none" w:sz="0" w:space="0" w:color="auto"/>
            <w:bottom w:val="none" w:sz="0" w:space="0" w:color="auto"/>
            <w:right w:val="none" w:sz="0" w:space="0" w:color="auto"/>
          </w:divBdr>
        </w:div>
        <w:div w:id="1877506056">
          <w:marLeft w:val="0"/>
          <w:marRight w:val="0"/>
          <w:marTop w:val="0"/>
          <w:marBottom w:val="0"/>
          <w:divBdr>
            <w:top w:val="none" w:sz="0" w:space="0" w:color="auto"/>
            <w:left w:val="none" w:sz="0" w:space="0" w:color="auto"/>
            <w:bottom w:val="none" w:sz="0" w:space="0" w:color="auto"/>
            <w:right w:val="none" w:sz="0" w:space="0" w:color="auto"/>
          </w:divBdr>
        </w:div>
        <w:div w:id="1865634148">
          <w:marLeft w:val="0"/>
          <w:marRight w:val="0"/>
          <w:marTop w:val="0"/>
          <w:marBottom w:val="0"/>
          <w:divBdr>
            <w:top w:val="none" w:sz="0" w:space="0" w:color="auto"/>
            <w:left w:val="none" w:sz="0" w:space="0" w:color="auto"/>
            <w:bottom w:val="none" w:sz="0" w:space="0" w:color="auto"/>
            <w:right w:val="none" w:sz="0" w:space="0" w:color="auto"/>
          </w:divBdr>
        </w:div>
        <w:div w:id="448162387">
          <w:marLeft w:val="0"/>
          <w:marRight w:val="0"/>
          <w:marTop w:val="0"/>
          <w:marBottom w:val="0"/>
          <w:divBdr>
            <w:top w:val="none" w:sz="0" w:space="0" w:color="auto"/>
            <w:left w:val="none" w:sz="0" w:space="0" w:color="auto"/>
            <w:bottom w:val="none" w:sz="0" w:space="0" w:color="auto"/>
            <w:right w:val="none" w:sz="0" w:space="0" w:color="auto"/>
          </w:divBdr>
        </w:div>
        <w:div w:id="579144894">
          <w:marLeft w:val="0"/>
          <w:marRight w:val="0"/>
          <w:marTop w:val="0"/>
          <w:marBottom w:val="0"/>
          <w:divBdr>
            <w:top w:val="none" w:sz="0" w:space="0" w:color="auto"/>
            <w:left w:val="none" w:sz="0" w:space="0" w:color="auto"/>
            <w:bottom w:val="none" w:sz="0" w:space="0" w:color="auto"/>
            <w:right w:val="none" w:sz="0" w:space="0" w:color="auto"/>
          </w:divBdr>
        </w:div>
        <w:div w:id="1394351218">
          <w:marLeft w:val="0"/>
          <w:marRight w:val="0"/>
          <w:marTop w:val="0"/>
          <w:marBottom w:val="0"/>
          <w:divBdr>
            <w:top w:val="none" w:sz="0" w:space="0" w:color="auto"/>
            <w:left w:val="none" w:sz="0" w:space="0" w:color="auto"/>
            <w:bottom w:val="none" w:sz="0" w:space="0" w:color="auto"/>
            <w:right w:val="none" w:sz="0" w:space="0" w:color="auto"/>
          </w:divBdr>
        </w:div>
      </w:divsChild>
    </w:div>
    <w:div w:id="18408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tanps.com.br/nps/article/view/121" TargetMode="External"/><Relationship Id="rId13" Type="http://schemas.openxmlformats.org/officeDocument/2006/relationships/hyperlink" Target="http://www.scielo.org.co/scielo.php?script=sci_arttext&amp;pid=S1657-92672015000500001" TargetMode="External"/><Relationship Id="rId18" Type="http://schemas.openxmlformats.org/officeDocument/2006/relationships/hyperlink" Target="http://www.planalto.gov.br/ccivil_03/leis/l7210.htm" TargetMode="External"/><Relationship Id="rId26" Type="http://schemas.openxmlformats.org/officeDocument/2006/relationships/hyperlink" Target="https://www.mulher.df.gov.br/nucleos-de-atendimento-as-familias-e-aos-autores-de-violencia-domestica-nafavd/"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redir.stf.jus.br/paginadorpub/paginador.jsp?docTP=TP&amp;docID=5719497" TargetMode="External"/><Relationship Id="rId34" Type="http://schemas.openxmlformats.org/officeDocument/2006/relationships/hyperlink" Target="https://www.nsctotal.com.br/noticias/centro-de-reabilitacao-para-homens-agressores-em-blumenau-foi-pioneiro-no-pais-e-e-o-unico" TargetMode="External"/><Relationship Id="rId7" Type="http://schemas.openxmlformats.org/officeDocument/2006/relationships/hyperlink" Target="file:///C:\luisp\Downloads\_blank" TargetMode="External"/><Relationship Id="rId12" Type="http://schemas.openxmlformats.org/officeDocument/2006/relationships/hyperlink" Target="https://revistaseletronicas.pucrs.br/ojs/index.php/revistapsico/article/download/10023/8035/0" TargetMode="External"/><Relationship Id="rId17" Type="http://schemas.openxmlformats.org/officeDocument/2006/relationships/hyperlink" Target="http://www.planalto.gov.br/ccivil_03/decreto-lei/del3689.htm" TargetMode="External"/><Relationship Id="rId25" Type="http://schemas.openxmlformats.org/officeDocument/2006/relationships/hyperlink" Target="https://redir.stf.jus.br/paginadorpub/paginador.jsp?docTP=TP&amp;docID=755906373" TargetMode="External"/><Relationship Id="rId33" Type="http://schemas.openxmlformats.org/officeDocument/2006/relationships/hyperlink" Target="https://doi.org/10.1590/S1413-81232011000500009" TargetMode="External"/><Relationship Id="rId38" Type="http://schemas.openxmlformats.org/officeDocument/2006/relationships/hyperlink" Target="https://doi.org/10.1590/1807-0310/2019v31179960" TargetMode="External"/><Relationship Id="rId2" Type="http://schemas.openxmlformats.org/officeDocument/2006/relationships/styles" Target="styles.xml"/><Relationship Id="rId16" Type="http://schemas.openxmlformats.org/officeDocument/2006/relationships/hyperlink" Target="http://ovm.alesc.sc.gov.br/wp-content/uploads/2021/11/grupo-reflexivo.pdf" TargetMode="External"/><Relationship Id="rId20" Type="http://schemas.openxmlformats.org/officeDocument/2006/relationships/hyperlink" Target="http://www.planalto.gov.br/ccivil_03/_ato2004-2006/2006/lei/l11340.htm" TargetMode="External"/><Relationship Id="rId29" Type="http://schemas.openxmlformats.org/officeDocument/2006/relationships/hyperlink" Target="http://institutopapai.blogspot.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usserge.paginas.ufsc.br/files/2021/06/Relatorio-Mapeamento-SHAV_site.pdf" TargetMode="External"/><Relationship Id="rId24" Type="http://schemas.openxmlformats.org/officeDocument/2006/relationships/hyperlink" Target="https://www.tjsc.jus.br/web/imprensa/-/brasil-tem-311-grupos-que-ajudam-autores-de-violencia-domestica-a-pensar-sobre-crimes" TargetMode="External"/><Relationship Id="rId32" Type="http://schemas.openxmlformats.org/officeDocument/2006/relationships/hyperlink" Target="https://www.scielo.br/j/ref/a/NhwDZmdztnb8WYrFsWXFr8S/?lang=pt" TargetMode="External"/><Relationship Id="rId37" Type="http://schemas.openxmlformats.org/officeDocument/2006/relationships/hyperlink" Target="http://dx.doi.org/10.5102/rbpp.v10i2.6802"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590/S0104-12902019170995" TargetMode="External"/><Relationship Id="rId23" Type="http://schemas.openxmlformats.org/officeDocument/2006/relationships/hyperlink" Target="http://www.planalto.gov.br/ccivil_03/_ato2019-2022/2020/lei/L13984.htm" TargetMode="External"/><Relationship Id="rId28" Type="http://schemas.openxmlformats.org/officeDocument/2006/relationships/hyperlink" Target="https://doi.org/10.1037/a0028979" TargetMode="External"/><Relationship Id="rId36" Type="http://schemas.openxmlformats.org/officeDocument/2006/relationships/hyperlink" Target="http://dx.doi.org/10.5102/rbpp.v8i1.5047" TargetMode="External"/><Relationship Id="rId10" Type="http://schemas.openxmlformats.org/officeDocument/2006/relationships/hyperlink" Target="http://leismunicipa.is/yqgrw" TargetMode="External"/><Relationship Id="rId19" Type="http://schemas.openxmlformats.org/officeDocument/2006/relationships/hyperlink" Target="http://www.planalto.gov.br/ccivil_03/leis/l9099.htm" TargetMode="External"/><Relationship Id="rId31" Type="http://schemas.openxmlformats.org/officeDocument/2006/relationships/hyperlink" Target="https://idonline.emnuvens.com.br/id/article/view/609" TargetMode="External"/><Relationship Id="rId4" Type="http://schemas.openxmlformats.org/officeDocument/2006/relationships/webSettings" Target="webSettings.xml"/><Relationship Id="rId9" Type="http://schemas.openxmlformats.org/officeDocument/2006/relationships/hyperlink" Target="http://leismunicipa.is/tbxeo" TargetMode="External"/><Relationship Id="rId14" Type="http://schemas.openxmlformats.org/officeDocument/2006/relationships/hyperlink" Target="https://margens.paginas.ufsc.br/files/2020/12/Mapeamento-Nacional-Iniciativas-homens-autores-de-viol%C3%AAncia-contra-mulheres.pdf" TargetMode="External"/><Relationship Id="rId22" Type="http://schemas.openxmlformats.org/officeDocument/2006/relationships/hyperlink" Target="https://stj.jusbrasil.com.br/jurisprudencia/468191342/habeas-corpus-hc-369574-mt-2016-0230578-9" TargetMode="External"/><Relationship Id="rId27" Type="http://schemas.openxmlformats.org/officeDocument/2006/relationships/hyperlink" Target="http://cepia.org.br/wp-content/uploads/2017/06/relatorio.pdf" TargetMode="External"/><Relationship Id="rId30" Type="http://schemas.openxmlformats.org/officeDocument/2006/relationships/hyperlink" Target="https://www.iser.org.br/wp-content/uploads/2020/08/homens_miolo_9nov_.pdf" TargetMode="External"/><Relationship Id="rId35" Type="http://schemas.openxmlformats.org/officeDocument/2006/relationships/hyperlink" Target="https://emerj.com.br/ojs/seer/index.php/direitoemmovimento/article/view/28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ser.org.br/wp-content/uploads/2020/08/homens_miolo_9nov_.pdf" TargetMode="External"/><Relationship Id="rId13" Type="http://schemas.openxmlformats.org/officeDocument/2006/relationships/hyperlink" Target="http://ovm.alesc.sc.gov.br/wp-content/uploads/2021/11/grupo-reflexivo.pdf" TargetMode="External"/><Relationship Id="rId18" Type="http://schemas.openxmlformats.org/officeDocument/2006/relationships/hyperlink" Target="https://margens.paginas.ufsc.br/files/2020/12/Mapeamento-Nacional-Iniciativas-homens-autores-de-viol%C3%AAncia-contra-mulheres.pdf" TargetMode="External"/><Relationship Id="rId26" Type="http://schemas.openxmlformats.org/officeDocument/2006/relationships/hyperlink" Target="https://margens.paginas.ufsc.br/files/2020/12/Mapeamento-Nacional-Iniciativas-homens-autores-de-viol%C3%AAncia-contra-mulheres.pdf" TargetMode="External"/><Relationship Id="rId3" Type="http://schemas.openxmlformats.org/officeDocument/2006/relationships/hyperlink" Target="https://www.revistanps.com.br/nps/article/view/121" TargetMode="External"/><Relationship Id="rId21" Type="http://schemas.openxmlformats.org/officeDocument/2006/relationships/hyperlink" Target="http://dx.doi.org/10.5102/rbpp.v8i1.5047" TargetMode="External"/><Relationship Id="rId34" Type="http://schemas.openxmlformats.org/officeDocument/2006/relationships/hyperlink" Target="http://www.planalto.gov.br/ccivil_03/leis/l7210.htm" TargetMode="External"/><Relationship Id="rId7" Type="http://schemas.openxmlformats.org/officeDocument/2006/relationships/hyperlink" Target="https://www.mulher.df.gov.br/nucleos-de-atendimento-as-familias-e-aos-autores-de-violencia-domestica-nafavd/" TargetMode="External"/><Relationship Id="rId12" Type="http://schemas.openxmlformats.org/officeDocument/2006/relationships/hyperlink" Target="https://margens.paginas.ufsc.br/files/2020/12/Mapeamento-Nacional-Iniciativas-homens-autores-de-viol%C3%AAncia-contra-mulheres.pdf" TargetMode="External"/><Relationship Id="rId17" Type="http://schemas.openxmlformats.org/officeDocument/2006/relationships/hyperlink" Target="https://doi.org/10.1590/S0104-12902019170995" TargetMode="External"/><Relationship Id="rId25" Type="http://schemas.openxmlformats.org/officeDocument/2006/relationships/hyperlink" Target="http://www.scielo.org.co/scielo.php?script=sci_arttext&amp;pid=S1657-92672015000500001" TargetMode="External"/><Relationship Id="rId33" Type="http://schemas.openxmlformats.org/officeDocument/2006/relationships/hyperlink" Target="https://redir.stf.jus.br/paginadorpub/paginador.jsp?docTP=TP&amp;docID=5719497" TargetMode="External"/><Relationship Id="rId2" Type="http://schemas.openxmlformats.org/officeDocument/2006/relationships/hyperlink" Target="https://idonline.emnuvens.com.br/id/article/view/609" TargetMode="External"/><Relationship Id="rId16" Type="http://schemas.openxmlformats.org/officeDocument/2006/relationships/hyperlink" Target="http://dx.doi.org/10.5102/rbpp.v8i1.5047" TargetMode="External"/><Relationship Id="rId20" Type="http://schemas.openxmlformats.org/officeDocument/2006/relationships/hyperlink" Target="https://www.scielo.br/j/ref/a/NhwDZmdztnb8WYrFsWXFr8S/?lang=pt" TargetMode="External"/><Relationship Id="rId29" Type="http://schemas.openxmlformats.org/officeDocument/2006/relationships/hyperlink" Target="https://doi.org/10.1590/1807-0310/2019v31179960" TargetMode="External"/><Relationship Id="rId1" Type="http://schemas.openxmlformats.org/officeDocument/2006/relationships/hyperlink" Target="http://www.planalto.gov.br/ccivil_03/_ato2004-2006/2006/lei/l11340.htm" TargetMode="External"/><Relationship Id="rId6" Type="http://schemas.openxmlformats.org/officeDocument/2006/relationships/hyperlink" Target="https://www.nsctotal.com.br/noticias/centro-de-reabilitacao-para-homens-agressores-em-blumenau-foi-pioneiro-no-pais-e-e-o-unico" TargetMode="External"/><Relationship Id="rId11" Type="http://schemas.openxmlformats.org/officeDocument/2006/relationships/hyperlink" Target="https://www.tjsc.jus.br/web/imprensa/-/brasil-tem-311-grupos-que-ajudam-autores-de-violencia-domestica-a-pensar-sobre-crimes" TargetMode="External"/><Relationship Id="rId24" Type="http://schemas.openxmlformats.org/officeDocument/2006/relationships/hyperlink" Target="https://revistaseletronicas.pucrs.br/ojs/index.php/revistapsico/article/download/10023/8035/0" TargetMode="External"/><Relationship Id="rId32" Type="http://schemas.openxmlformats.org/officeDocument/2006/relationships/hyperlink" Target="https://stj.jusbrasil.com.br/jurisprudencia/468191342/habeas-corpus-hc-369574-mt-2016-0230578-9" TargetMode="External"/><Relationship Id="rId37" Type="http://schemas.openxmlformats.org/officeDocument/2006/relationships/hyperlink" Target="http://www.planalto.gov.br/ccivil_03/_ato2019-2022/2020/lei/L13984.htm" TargetMode="External"/><Relationship Id="rId5" Type="http://schemas.openxmlformats.org/officeDocument/2006/relationships/hyperlink" Target="http://cepia.org.br/wp-content/uploads/2017/06/relatorio.pdf" TargetMode="External"/><Relationship Id="rId15" Type="http://schemas.openxmlformats.org/officeDocument/2006/relationships/hyperlink" Target="https://doi.org/10.1590/1807-0310/2019v31179960" TargetMode="External"/><Relationship Id="rId23" Type="http://schemas.openxmlformats.org/officeDocument/2006/relationships/hyperlink" Target="http://dx.doi.org/10.5102/rbpp.v10i2.6802" TargetMode="External"/><Relationship Id="rId28" Type="http://schemas.openxmlformats.org/officeDocument/2006/relationships/hyperlink" Target="https://doi.org/10.1037/a0028979" TargetMode="External"/><Relationship Id="rId36" Type="http://schemas.openxmlformats.org/officeDocument/2006/relationships/hyperlink" Target="http://leismunicipa.is/yqgrw" TargetMode="External"/><Relationship Id="rId10" Type="http://schemas.openxmlformats.org/officeDocument/2006/relationships/hyperlink" Target="https://nusserge.paginas.ufsc.br/files/2021/06/Relatorio-Mapeamento-SHAV_site.pdf" TargetMode="External"/><Relationship Id="rId19" Type="http://schemas.openxmlformats.org/officeDocument/2006/relationships/hyperlink" Target="https://doi.org/10.1590/S0104-12902019170995" TargetMode="External"/><Relationship Id="rId31" Type="http://schemas.openxmlformats.org/officeDocument/2006/relationships/hyperlink" Target="http://www.planalto.gov.br/ccivil_03/decreto-lei/del3689.htm" TargetMode="External"/><Relationship Id="rId4" Type="http://schemas.openxmlformats.org/officeDocument/2006/relationships/hyperlink" Target="https://www.scielo.br/j/ref/a/NhwDZmdztnb8WYrFsWXFr8S/?lang=pt" TargetMode="External"/><Relationship Id="rId9" Type="http://schemas.openxmlformats.org/officeDocument/2006/relationships/hyperlink" Target="http://institutopapai.blogspot.com/" TargetMode="External"/><Relationship Id="rId14" Type="http://schemas.openxmlformats.org/officeDocument/2006/relationships/hyperlink" Target="https://emerj.com.br/ojs/seer/index.php/direitoemmovimento/article/view/289" TargetMode="External"/><Relationship Id="rId22" Type="http://schemas.openxmlformats.org/officeDocument/2006/relationships/hyperlink" Target="https://doi.org/10.1590/S1413-81232011000500009" TargetMode="External"/><Relationship Id="rId27" Type="http://schemas.openxmlformats.org/officeDocument/2006/relationships/hyperlink" Target="https://www.scielo.br/j/ref/a/NhwDZmdztnb8WYrFsWXFr8S/?lang=pt" TargetMode="External"/><Relationship Id="rId30" Type="http://schemas.openxmlformats.org/officeDocument/2006/relationships/hyperlink" Target="http://www.planalto.gov.br/ccivil_03/_ato2004-2006/2006/lei/l11340.htm" TargetMode="External"/><Relationship Id="rId35" Type="http://schemas.openxmlformats.org/officeDocument/2006/relationships/hyperlink" Target="http://leismunicipa.is/tbxe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C6B50-8122-470D-9D74-2C6929D8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11249</Words>
  <Characters>60748</Characters>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2022-06-19T20:23:00Z</dcterms:created>
  <dcterms:modified xsi:type="dcterms:W3CDTF">2022-06-19T20:23:00Z</dcterms:modified>
</cp:coreProperties>
</file>