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A85D5" w14:textId="77777777" w:rsidR="00242314" w:rsidRPr="00D72792" w:rsidRDefault="00242314" w:rsidP="00242314">
      <w:pPr>
        <w:pStyle w:val="NormalWeb"/>
        <w:spacing w:before="0" w:beforeAutospacing="0" w:after="0" w:afterAutospacing="0"/>
        <w:ind w:firstLine="720"/>
        <w:jc w:val="both"/>
        <w:rPr>
          <w:b/>
        </w:rPr>
      </w:pPr>
      <w:r w:rsidRPr="00D72792">
        <w:rPr>
          <w:b/>
          <w:color w:val="000000"/>
        </w:rPr>
        <w:t>Tabela 1 - Acordos de investimento assinados por contrapartes no ACFI</w:t>
      </w:r>
    </w:p>
    <w:p w14:paraId="3A8D25CE" w14:textId="77777777" w:rsidR="00242314" w:rsidRPr="00D72792" w:rsidRDefault="00242314">
      <w:pPr>
        <w:rPr>
          <w:rFonts w:ascii="Times New Roman" w:hAnsi="Times New Roman" w:cs="Times New Roman"/>
        </w:rPr>
      </w:pPr>
    </w:p>
    <w:tbl>
      <w:tblPr>
        <w:tblW w:w="550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1314"/>
        <w:gridCol w:w="1300"/>
        <w:gridCol w:w="1300"/>
      </w:tblGrid>
      <w:tr w:rsidR="00242314" w:rsidRPr="00D72792" w14:paraId="3722F72B" w14:textId="77777777" w:rsidTr="00D72792">
        <w:trPr>
          <w:trHeight w:val="320"/>
        </w:trPr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F0191D" w14:textId="77777777" w:rsidR="00242314" w:rsidRPr="00D72792" w:rsidRDefault="00242314" w:rsidP="0024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ACFI e contrapartes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00601A" w14:textId="77777777" w:rsidR="00242314" w:rsidRPr="00D72792" w:rsidRDefault="00242314" w:rsidP="002423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D72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APPIs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27394DE" w14:textId="77777777" w:rsidR="00242314" w:rsidRPr="00D72792" w:rsidRDefault="00242314" w:rsidP="002423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D72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AIIs</w:t>
            </w:r>
            <w:proofErr w:type="spellEnd"/>
          </w:p>
        </w:tc>
      </w:tr>
      <w:tr w:rsidR="00242314" w:rsidRPr="00D72792" w14:paraId="1877B398" w14:textId="77777777" w:rsidTr="00D72792">
        <w:trPr>
          <w:trHeight w:val="320"/>
        </w:trPr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710363" w14:textId="77777777" w:rsidR="00242314" w:rsidRPr="00D72792" w:rsidRDefault="00242314" w:rsidP="0024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Moçambique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D3D8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C801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  <w:proofErr w:type="gramEnd"/>
          </w:p>
        </w:tc>
      </w:tr>
      <w:tr w:rsidR="00242314" w:rsidRPr="00D72792" w14:paraId="2EB16D3D" w14:textId="77777777" w:rsidTr="00D72792">
        <w:trPr>
          <w:trHeight w:val="320"/>
        </w:trPr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3190E8" w14:textId="77777777" w:rsidR="00242314" w:rsidRPr="00D72792" w:rsidRDefault="00242314" w:rsidP="0024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Angola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E115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C36F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  <w:proofErr w:type="gramEnd"/>
          </w:p>
        </w:tc>
      </w:tr>
      <w:tr w:rsidR="00242314" w:rsidRPr="00D72792" w14:paraId="0473DE67" w14:textId="77777777" w:rsidTr="00D72792">
        <w:trPr>
          <w:trHeight w:val="320"/>
        </w:trPr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B896EC" w14:textId="77777777" w:rsidR="00242314" w:rsidRPr="00D72792" w:rsidRDefault="00242314" w:rsidP="0024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México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CCCD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B1FC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</w:t>
            </w:r>
          </w:p>
        </w:tc>
      </w:tr>
      <w:tr w:rsidR="00242314" w:rsidRPr="00D72792" w14:paraId="07A0C35B" w14:textId="77777777" w:rsidTr="00D72792">
        <w:trPr>
          <w:trHeight w:val="320"/>
        </w:trPr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27BE54" w14:textId="77777777" w:rsidR="00242314" w:rsidRPr="00D72792" w:rsidRDefault="00242314" w:rsidP="0024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D72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Malawi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7D19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072B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  <w:proofErr w:type="gramEnd"/>
          </w:p>
        </w:tc>
      </w:tr>
      <w:tr w:rsidR="00242314" w:rsidRPr="00D72792" w14:paraId="107657F1" w14:textId="77777777" w:rsidTr="00D72792">
        <w:trPr>
          <w:trHeight w:val="320"/>
        </w:trPr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733F85" w14:textId="77777777" w:rsidR="00242314" w:rsidRPr="00D72792" w:rsidRDefault="00242314" w:rsidP="0024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Colômbia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9368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B834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</w:tr>
      <w:tr w:rsidR="00242314" w:rsidRPr="00D72792" w14:paraId="03A24E45" w14:textId="77777777" w:rsidTr="00D72792">
        <w:trPr>
          <w:trHeight w:val="320"/>
        </w:trPr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18831B" w14:textId="77777777" w:rsidR="00242314" w:rsidRPr="00D72792" w:rsidRDefault="00242314" w:rsidP="0024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Chile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7261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EFB1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</w:t>
            </w:r>
          </w:p>
        </w:tc>
      </w:tr>
      <w:tr w:rsidR="00242314" w:rsidRPr="00D72792" w14:paraId="139066DF" w14:textId="77777777" w:rsidTr="00D72792">
        <w:trPr>
          <w:trHeight w:val="320"/>
        </w:trPr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A14F03" w14:textId="77777777" w:rsidR="00242314" w:rsidRPr="00D72792" w:rsidRDefault="00242314" w:rsidP="0024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Peru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E46E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2E99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</w:t>
            </w:r>
          </w:p>
        </w:tc>
      </w:tr>
      <w:tr w:rsidR="00242314" w:rsidRPr="00D72792" w14:paraId="2166B727" w14:textId="77777777" w:rsidTr="00D72792">
        <w:trPr>
          <w:trHeight w:val="320"/>
        </w:trPr>
        <w:tc>
          <w:tcPr>
            <w:tcW w:w="1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C730D6" w14:textId="77777777" w:rsidR="00242314" w:rsidRPr="00D72792" w:rsidRDefault="00242314" w:rsidP="002423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D72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Mercosul</w:t>
            </w:r>
            <w:proofErr w:type="gram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A94194" w14:textId="77777777" w:rsidR="00242314" w:rsidRPr="00D72792" w:rsidRDefault="00242314" w:rsidP="002423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Argentina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C1AE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EDCD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</w:t>
            </w:r>
          </w:p>
        </w:tc>
      </w:tr>
      <w:tr w:rsidR="00242314" w:rsidRPr="00D72792" w14:paraId="255570A8" w14:textId="77777777" w:rsidTr="00D72792">
        <w:trPr>
          <w:trHeight w:val="320"/>
        </w:trPr>
        <w:tc>
          <w:tcPr>
            <w:tcW w:w="1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195F" w14:textId="77777777" w:rsidR="00242314" w:rsidRPr="00D72792" w:rsidRDefault="00242314" w:rsidP="002423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135948" w14:textId="77777777" w:rsidR="00242314" w:rsidRPr="00D72792" w:rsidRDefault="00242314" w:rsidP="002423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Paraguai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FE18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9783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</w:t>
            </w:r>
          </w:p>
        </w:tc>
      </w:tr>
      <w:tr w:rsidR="00242314" w:rsidRPr="00D72792" w14:paraId="41693A18" w14:textId="77777777" w:rsidTr="00D72792">
        <w:trPr>
          <w:trHeight w:val="320"/>
        </w:trPr>
        <w:tc>
          <w:tcPr>
            <w:tcW w:w="1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9E5E" w14:textId="77777777" w:rsidR="00242314" w:rsidRPr="00D72792" w:rsidRDefault="00242314" w:rsidP="002423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FB64FA" w14:textId="77777777" w:rsidR="00242314" w:rsidRPr="00D72792" w:rsidRDefault="00242314" w:rsidP="002423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Uruguai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82B8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93A6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</w:t>
            </w:r>
          </w:p>
        </w:tc>
      </w:tr>
      <w:tr w:rsidR="00242314" w:rsidRPr="00D72792" w14:paraId="15BEABE3" w14:textId="77777777" w:rsidTr="00D72792">
        <w:trPr>
          <w:trHeight w:val="320"/>
        </w:trPr>
        <w:tc>
          <w:tcPr>
            <w:tcW w:w="1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8F0B" w14:textId="77777777" w:rsidR="00242314" w:rsidRPr="00D72792" w:rsidRDefault="00242314" w:rsidP="002423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0AA184" w14:textId="77777777" w:rsidR="00242314" w:rsidRPr="00D72792" w:rsidRDefault="00242314" w:rsidP="002423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Venezuela*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1CFF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2686" w14:textId="77777777" w:rsidR="00242314" w:rsidRPr="00D72792" w:rsidRDefault="00242314" w:rsidP="0024231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D7279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  <w:proofErr w:type="gramEnd"/>
          </w:p>
        </w:tc>
      </w:tr>
    </w:tbl>
    <w:p w14:paraId="4ED4E8B3" w14:textId="77777777" w:rsidR="006C11AE" w:rsidRPr="00D72792" w:rsidRDefault="006C11AE">
      <w:pPr>
        <w:rPr>
          <w:rFonts w:ascii="Times New Roman" w:hAnsi="Times New Roman" w:cs="Times New Roman"/>
          <w:sz w:val="20"/>
          <w:szCs w:val="20"/>
        </w:rPr>
      </w:pPr>
    </w:p>
    <w:p w14:paraId="58EFEE92" w14:textId="77777777" w:rsidR="00242314" w:rsidRPr="00D72792" w:rsidRDefault="00242314" w:rsidP="00D72792">
      <w:pPr>
        <w:spacing w:line="360" w:lineRule="auto"/>
        <w:jc w:val="both"/>
        <w:rPr>
          <w:rFonts w:ascii="Times New Roman" w:hAnsi="Times New Roman" w:cs="Times New Roman"/>
        </w:rPr>
      </w:pPr>
      <w:r w:rsidRPr="00D72792">
        <w:rPr>
          <w:rFonts w:ascii="Times New Roman" w:hAnsi="Times New Roman" w:cs="Times New Roman"/>
          <w:lang w:val="en-US"/>
        </w:rPr>
        <w:t xml:space="preserve">Fonte: UNCTAD, International investment </w:t>
      </w:r>
      <w:proofErr w:type="spellStart"/>
      <w:r w:rsidRPr="00D72792">
        <w:rPr>
          <w:rFonts w:ascii="Times New Roman" w:hAnsi="Times New Roman" w:cs="Times New Roman"/>
          <w:lang w:val="en-US"/>
        </w:rPr>
        <w:t>agréments</w:t>
      </w:r>
      <w:proofErr w:type="spellEnd"/>
      <w:r w:rsidRPr="00D72792">
        <w:rPr>
          <w:rFonts w:ascii="Times New Roman" w:hAnsi="Times New Roman" w:cs="Times New Roman"/>
          <w:lang w:val="en-US"/>
        </w:rPr>
        <w:t xml:space="preserve"> navigat</w:t>
      </w:r>
      <w:bookmarkStart w:id="0" w:name="_GoBack"/>
      <w:bookmarkEnd w:id="0"/>
      <w:r w:rsidRPr="00D72792">
        <w:rPr>
          <w:rFonts w:ascii="Times New Roman" w:hAnsi="Times New Roman" w:cs="Times New Roman"/>
          <w:lang w:val="en-US"/>
        </w:rPr>
        <w:t xml:space="preserve">or. </w:t>
      </w:r>
      <w:r w:rsidRPr="00D72792">
        <w:rPr>
          <w:rFonts w:ascii="Times New Roman" w:hAnsi="Times New Roman" w:cs="Times New Roman"/>
        </w:rPr>
        <w:t>Disponível em &lt;http://investmentpolicyhub.unctad.org/IIA/IiasByCountry#</w:t>
      </w:r>
      <w:proofErr w:type="gramStart"/>
      <w:r w:rsidRPr="00D72792">
        <w:rPr>
          <w:rFonts w:ascii="Times New Roman" w:hAnsi="Times New Roman" w:cs="Times New Roman"/>
        </w:rPr>
        <w:t>iiaInnerMenu</w:t>
      </w:r>
      <w:proofErr w:type="gramEnd"/>
      <w:r w:rsidRPr="00D72792">
        <w:rPr>
          <w:rFonts w:ascii="Times New Roman" w:hAnsi="Times New Roman" w:cs="Times New Roman"/>
        </w:rPr>
        <w:t>&gt;. Acesso em 30 de março de 2017.</w:t>
      </w:r>
    </w:p>
    <w:p w14:paraId="07A04530" w14:textId="77777777" w:rsidR="00242314" w:rsidRPr="00D72792" w:rsidRDefault="00242314" w:rsidP="00D7279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D72792">
        <w:rPr>
          <w:rFonts w:ascii="Times New Roman" w:hAnsi="Times New Roman" w:cs="Times New Roman"/>
        </w:rPr>
        <w:t>Obs</w:t>
      </w:r>
      <w:proofErr w:type="spellEnd"/>
      <w:r w:rsidRPr="00D72792">
        <w:rPr>
          <w:rFonts w:ascii="Times New Roman" w:hAnsi="Times New Roman" w:cs="Times New Roman"/>
        </w:rPr>
        <w:t xml:space="preserve"> </w:t>
      </w:r>
      <w:proofErr w:type="gramStart"/>
      <w:r w:rsidRPr="00D72792">
        <w:rPr>
          <w:rFonts w:ascii="Times New Roman" w:hAnsi="Times New Roman" w:cs="Times New Roman"/>
        </w:rPr>
        <w:t>1</w:t>
      </w:r>
      <w:proofErr w:type="gramEnd"/>
      <w:r w:rsidRPr="00D72792">
        <w:rPr>
          <w:rFonts w:ascii="Times New Roman" w:hAnsi="Times New Roman" w:cs="Times New Roman"/>
        </w:rPr>
        <w:t>: Foram considerados todos os acordos assinados e não aqueles que estão em vigor.</w:t>
      </w:r>
    </w:p>
    <w:p w14:paraId="2A8AF65D" w14:textId="4B35D1BA" w:rsidR="00242314" w:rsidRPr="00D72792" w:rsidRDefault="00242314" w:rsidP="00D72792">
      <w:pPr>
        <w:spacing w:line="360" w:lineRule="auto"/>
        <w:jc w:val="both"/>
        <w:rPr>
          <w:rFonts w:ascii="Times New Roman" w:hAnsi="Times New Roman" w:cs="Times New Roman"/>
        </w:rPr>
      </w:pPr>
      <w:r w:rsidRPr="00D72792">
        <w:rPr>
          <w:rFonts w:ascii="Times New Roman" w:hAnsi="Times New Roman" w:cs="Times New Roman"/>
        </w:rPr>
        <w:t xml:space="preserve">Obs. 2: A Venezuela consta como contraparte </w:t>
      </w:r>
      <w:r w:rsidR="00124117" w:rsidRPr="00D72792">
        <w:rPr>
          <w:rFonts w:ascii="Times New Roman" w:hAnsi="Times New Roman" w:cs="Times New Roman"/>
        </w:rPr>
        <w:t xml:space="preserve">por integrar </w:t>
      </w:r>
      <w:r w:rsidRPr="00D72792">
        <w:rPr>
          <w:rFonts w:ascii="Times New Roman" w:hAnsi="Times New Roman" w:cs="Times New Roman"/>
        </w:rPr>
        <w:t xml:space="preserve">o </w:t>
      </w:r>
      <w:proofErr w:type="gramStart"/>
      <w:r w:rsidRPr="00D72792">
        <w:rPr>
          <w:rFonts w:ascii="Times New Roman" w:hAnsi="Times New Roman" w:cs="Times New Roman"/>
        </w:rPr>
        <w:t>Mercosul</w:t>
      </w:r>
      <w:proofErr w:type="gramEnd"/>
      <w:r w:rsidRPr="00D72792">
        <w:rPr>
          <w:rFonts w:ascii="Times New Roman" w:hAnsi="Times New Roman" w:cs="Times New Roman"/>
        </w:rPr>
        <w:t>. Mas, no momento de assinatura do PCFI, em abril de 2017, a Venezuela estava suspensa do bloco</w:t>
      </w:r>
      <w:r w:rsidR="00124117" w:rsidRPr="00D72792">
        <w:rPr>
          <w:rFonts w:ascii="Times New Roman" w:hAnsi="Times New Roman" w:cs="Times New Roman"/>
        </w:rPr>
        <w:t xml:space="preserve"> e não assinou o Protocolo</w:t>
      </w:r>
      <w:r w:rsidRPr="00D72792">
        <w:rPr>
          <w:rFonts w:ascii="Times New Roman" w:hAnsi="Times New Roman" w:cs="Times New Roman"/>
        </w:rPr>
        <w:t>.</w:t>
      </w:r>
    </w:p>
    <w:sectPr w:rsidR="00242314" w:rsidRPr="00D72792" w:rsidSect="00D72792">
      <w:pgSz w:w="11900" w:h="16840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14"/>
    <w:rsid w:val="000447FF"/>
    <w:rsid w:val="00124117"/>
    <w:rsid w:val="002323A6"/>
    <w:rsid w:val="00242314"/>
    <w:rsid w:val="006C11AE"/>
    <w:rsid w:val="007D5028"/>
    <w:rsid w:val="00D7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C3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2314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24231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2314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2423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9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Sanchez</dc:creator>
  <cp:lastModifiedBy>Mário Alfredo</cp:lastModifiedBy>
  <cp:revision>2</cp:revision>
  <dcterms:created xsi:type="dcterms:W3CDTF">2017-06-01T02:28:00Z</dcterms:created>
  <dcterms:modified xsi:type="dcterms:W3CDTF">2017-06-01T02:28:00Z</dcterms:modified>
</cp:coreProperties>
</file>