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D06" w:rsidRPr="008D0F9C" w:rsidRDefault="00664D06" w:rsidP="00664D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</w:t>
      </w:r>
      <w:r w:rsidRPr="00046E84">
        <w:rPr>
          <w:rFonts w:ascii="Times New Roman" w:hAnsi="Times New Roman" w:cs="Times New Roman"/>
          <w:sz w:val="24"/>
          <w:szCs w:val="24"/>
        </w:rPr>
        <w:t>ÁFICO 4 – Os espaços institucionais onde se formam os regimes temáticos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E84">
        <w:rPr>
          <w:rFonts w:ascii="Times New Roman" w:hAnsi="Times New Roman" w:cs="Times New Roman"/>
          <w:sz w:val="24"/>
          <w:szCs w:val="24"/>
        </w:rPr>
        <w:t>multilaterais em saúde Brasil-América do Sul</w:t>
      </w:r>
    </w:p>
    <w:p w:rsidR="000B6521" w:rsidRDefault="00664D06"/>
    <w:p w:rsidR="00664D06" w:rsidRDefault="00664D06">
      <w:r w:rsidRPr="00B8503C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5DB8B275" wp14:editId="11A31D94">
            <wp:extent cx="5366385" cy="2008682"/>
            <wp:effectExtent l="0" t="0" r="5715" b="1079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64D06" w:rsidRPr="00664D06" w:rsidRDefault="00664D06" w:rsidP="00664D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4D06">
        <w:rPr>
          <w:rFonts w:ascii="Times New Roman" w:hAnsi="Times New Roman" w:cs="Times New Roman"/>
          <w:sz w:val="20"/>
          <w:szCs w:val="20"/>
        </w:rPr>
        <w:t>Fonte: autores</w:t>
      </w:r>
      <w:bookmarkStart w:id="0" w:name="_GoBack"/>
      <w:bookmarkEnd w:id="0"/>
    </w:p>
    <w:sectPr w:rsidR="00664D06" w:rsidRPr="00664D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06"/>
    <w:rsid w:val="000E2DD4"/>
    <w:rsid w:val="00300EC6"/>
    <w:rsid w:val="00371D40"/>
    <w:rsid w:val="00664D06"/>
    <w:rsid w:val="00846C2A"/>
    <w:rsid w:val="00A55F8F"/>
    <w:rsid w:val="00D011DD"/>
    <w:rsid w:val="00D1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585FD-C18D-4603-92CB-FEDE3983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D06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1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918399156049973"/>
          <c:y val="0.10282967875768774"/>
          <c:w val="0.28687017571079476"/>
          <c:h val="0.82903488626421695"/>
        </c:manualLayout>
      </c:layout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Colunas1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5">
                      <a:shade val="76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hade val="76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shade val="76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tint val="77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tint val="77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tint val="77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Plan1!$A$2:$A$3</c:f>
              <c:strCache>
                <c:ptCount val="2"/>
                <c:pt idx="0">
                  <c:v>Mercosul (9)</c:v>
                </c:pt>
                <c:pt idx="1">
                  <c:v>Unasul (7)</c:v>
                </c:pt>
              </c:strCache>
            </c:strRef>
          </c:cat>
          <c:val>
            <c:numRef>
              <c:f>Plan1!$B$2:$B$3</c:f>
              <c:numCache>
                <c:formatCode>General</c:formatCode>
                <c:ptCount val="2"/>
                <c:pt idx="0">
                  <c:v>9</c:v>
                </c:pt>
                <c:pt idx="1">
                  <c:v>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468748663508186"/>
          <c:y val="0.2813550903539655"/>
          <c:w val="0.23475597930410091"/>
          <c:h val="0.418653674784158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pt-BR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0.87312</cdr:x>
      <cdr:y>0.81334</cdr:y>
    </cdr:from>
    <cdr:to>
      <cdr:x>0.96131</cdr:x>
      <cdr:y>0.92824</cdr:y>
    </cdr:to>
    <cdr:sp macro="" textlink="">
      <cdr:nvSpPr>
        <cdr:cNvPr id="2" name="Caixa de texto 1"/>
        <cdr:cNvSpPr txBox="1"/>
      </cdr:nvSpPr>
      <cdr:spPr>
        <a:xfrm xmlns:a="http://schemas.openxmlformats.org/drawingml/2006/main">
          <a:off x="4714875" y="2562225"/>
          <a:ext cx="476250" cy="361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116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Witzel Farias</dc:creator>
  <cp:keywords/>
  <dc:description/>
  <cp:lastModifiedBy>Luiza Witzel Farias</cp:lastModifiedBy>
  <cp:revision>1</cp:revision>
  <dcterms:created xsi:type="dcterms:W3CDTF">2019-01-24T02:56:00Z</dcterms:created>
  <dcterms:modified xsi:type="dcterms:W3CDTF">2019-01-24T02:58:00Z</dcterms:modified>
</cp:coreProperties>
</file>