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8F99D" w14:textId="77777777" w:rsidR="00A7209B" w:rsidRDefault="00C37383" w:rsidP="00C37383">
      <w:pPr>
        <w:jc w:val="center"/>
        <w:rPr>
          <w:rFonts w:ascii="Times New Roman" w:hAnsi="Times New Roman" w:cs="Times New Roman"/>
          <w:b/>
          <w:sz w:val="24"/>
          <w:szCs w:val="24"/>
        </w:rPr>
      </w:pPr>
      <w:r>
        <w:rPr>
          <w:rFonts w:ascii="Times New Roman" w:hAnsi="Times New Roman" w:cs="Times New Roman"/>
          <w:b/>
          <w:sz w:val="24"/>
          <w:szCs w:val="24"/>
        </w:rPr>
        <w:t>A d</w:t>
      </w:r>
      <w:r w:rsidRPr="00C37383">
        <w:rPr>
          <w:rFonts w:ascii="Times New Roman" w:hAnsi="Times New Roman" w:cs="Times New Roman"/>
          <w:b/>
          <w:sz w:val="24"/>
          <w:szCs w:val="24"/>
        </w:rPr>
        <w:t>estinação das obras de arte apreendidas em processos penais que versem sobre lavagem de dinheiro</w:t>
      </w:r>
    </w:p>
    <w:p w14:paraId="748CBDD2" w14:textId="3C6449A2" w:rsidR="001E6F77" w:rsidRPr="001E6F77" w:rsidRDefault="001E6F77" w:rsidP="001E6F77">
      <w:pPr>
        <w:jc w:val="center"/>
        <w:rPr>
          <w:rFonts w:ascii="Times New Roman" w:hAnsi="Times New Roman" w:cs="Times New Roman"/>
          <w:b/>
          <w:sz w:val="24"/>
          <w:szCs w:val="24"/>
          <w:lang w:val="en-US"/>
        </w:rPr>
      </w:pPr>
      <w:r w:rsidRPr="001E6F77">
        <w:rPr>
          <w:rFonts w:ascii="Times New Roman" w:hAnsi="Times New Roman" w:cs="Times New Roman"/>
          <w:b/>
          <w:sz w:val="24"/>
          <w:szCs w:val="24"/>
          <w:lang w:val="en-US"/>
        </w:rPr>
        <w:t xml:space="preserve">The destination of </w:t>
      </w:r>
      <w:r w:rsidR="00EA4E2E">
        <w:rPr>
          <w:rFonts w:ascii="Times New Roman" w:hAnsi="Times New Roman" w:cs="Times New Roman"/>
          <w:b/>
          <w:sz w:val="24"/>
          <w:szCs w:val="24"/>
          <w:lang w:val="en-US"/>
        </w:rPr>
        <w:t>artworks</w:t>
      </w:r>
      <w:r w:rsidRPr="001E6F77">
        <w:rPr>
          <w:rFonts w:ascii="Times New Roman" w:hAnsi="Times New Roman" w:cs="Times New Roman"/>
          <w:b/>
          <w:sz w:val="24"/>
          <w:szCs w:val="24"/>
          <w:lang w:val="en-US"/>
        </w:rPr>
        <w:t xml:space="preserve"> seized in </w:t>
      </w:r>
      <w:r w:rsidR="00D3541C" w:rsidRPr="00D3541C">
        <w:rPr>
          <w:rFonts w:ascii="Times New Roman" w:hAnsi="Times New Roman" w:cs="Times New Roman"/>
          <w:b/>
          <w:sz w:val="24"/>
          <w:szCs w:val="24"/>
          <w:lang w:val="en-US"/>
        </w:rPr>
        <w:t>criminal procedures</w:t>
      </w:r>
      <w:r w:rsidRPr="001E6F77">
        <w:rPr>
          <w:rFonts w:ascii="Times New Roman" w:hAnsi="Times New Roman" w:cs="Times New Roman"/>
          <w:b/>
          <w:sz w:val="24"/>
          <w:szCs w:val="24"/>
          <w:lang w:val="en-US"/>
        </w:rPr>
        <w:t xml:space="preserve"> </w:t>
      </w:r>
      <w:r w:rsidR="00D3541C">
        <w:rPr>
          <w:rFonts w:ascii="Times New Roman" w:hAnsi="Times New Roman" w:cs="Times New Roman"/>
          <w:b/>
          <w:sz w:val="24"/>
          <w:szCs w:val="24"/>
          <w:lang w:val="en-US"/>
        </w:rPr>
        <w:t>on</w:t>
      </w:r>
      <w:r w:rsidRPr="001E6F77">
        <w:rPr>
          <w:rFonts w:ascii="Times New Roman" w:hAnsi="Times New Roman" w:cs="Times New Roman"/>
          <w:b/>
          <w:sz w:val="24"/>
          <w:szCs w:val="24"/>
          <w:lang w:val="en-US"/>
        </w:rPr>
        <w:t xml:space="preserve"> money laundering</w:t>
      </w:r>
    </w:p>
    <w:p w14:paraId="565B0D8F" w14:textId="77777777" w:rsidR="00C37383" w:rsidRDefault="00C37383" w:rsidP="00C37383">
      <w:pPr>
        <w:rPr>
          <w:rFonts w:ascii="Times New Roman" w:hAnsi="Times New Roman" w:cs="Times New Roman"/>
          <w:b/>
          <w:sz w:val="24"/>
          <w:szCs w:val="24"/>
          <w:lang w:val="en-US"/>
        </w:rPr>
      </w:pPr>
    </w:p>
    <w:p w14:paraId="7E2412EB" w14:textId="77777777" w:rsidR="00BB3DA3" w:rsidRPr="00BB3DA3" w:rsidRDefault="00BB3DA3" w:rsidP="00BB3DA3">
      <w:pPr>
        <w:jc w:val="both"/>
        <w:rPr>
          <w:rFonts w:ascii="Times New Roman" w:hAnsi="Times New Roman" w:cs="Times New Roman"/>
          <w:b/>
          <w:sz w:val="24"/>
          <w:szCs w:val="24"/>
        </w:rPr>
      </w:pPr>
      <w:r w:rsidRPr="00BB3DA3">
        <w:rPr>
          <w:rFonts w:ascii="Times New Roman" w:hAnsi="Times New Roman" w:cs="Times New Roman"/>
          <w:b/>
          <w:sz w:val="24"/>
          <w:szCs w:val="24"/>
        </w:rPr>
        <w:t xml:space="preserve">Inês Virgínia Prado Soares: </w:t>
      </w:r>
      <w:r w:rsidRPr="00BB3DA3">
        <w:rPr>
          <w:rFonts w:ascii="Times New Roman" w:hAnsi="Times New Roman" w:cs="Times New Roman"/>
          <w:sz w:val="24"/>
          <w:szCs w:val="24"/>
        </w:rPr>
        <w:t>Desembargadora no Tribunal Regional Federal da 3ª Região. Mestre e Doutora em Direito pela Pontifícia Universidade Católica da São Paulo. Realizou pesquisa de pós-doutorado no Núcleo de Estudos de Violência da Universidade de São Paulo - NEV-USP (2009-2010).</w:t>
      </w:r>
    </w:p>
    <w:p w14:paraId="48F6B7C2" w14:textId="5E118DDD" w:rsidR="00BB3DA3" w:rsidRPr="00BB3DA3" w:rsidRDefault="00BB3DA3" w:rsidP="00BB3DA3">
      <w:pPr>
        <w:jc w:val="both"/>
        <w:rPr>
          <w:rFonts w:ascii="Times New Roman" w:hAnsi="Times New Roman" w:cs="Times New Roman"/>
          <w:b/>
          <w:sz w:val="24"/>
          <w:szCs w:val="24"/>
        </w:rPr>
      </w:pPr>
      <w:r w:rsidRPr="00BB3DA3">
        <w:rPr>
          <w:rFonts w:ascii="Times New Roman" w:hAnsi="Times New Roman" w:cs="Times New Roman"/>
          <w:b/>
          <w:sz w:val="24"/>
          <w:szCs w:val="24"/>
        </w:rPr>
        <w:t>Otavio Venturini</w:t>
      </w:r>
      <w:r>
        <w:rPr>
          <w:rFonts w:ascii="Times New Roman" w:hAnsi="Times New Roman" w:cs="Times New Roman"/>
          <w:b/>
          <w:sz w:val="24"/>
          <w:szCs w:val="24"/>
        </w:rPr>
        <w:t xml:space="preserve">: </w:t>
      </w:r>
      <w:r w:rsidR="002656D9" w:rsidRPr="002656D9">
        <w:rPr>
          <w:rFonts w:ascii="Times New Roman" w:hAnsi="Times New Roman" w:cs="Times New Roman"/>
          <w:sz w:val="24"/>
          <w:szCs w:val="24"/>
        </w:rPr>
        <w:t xml:space="preserve">Doutorando </w:t>
      </w:r>
      <w:r w:rsidR="002656D9">
        <w:rPr>
          <w:rFonts w:ascii="Times New Roman" w:hAnsi="Times New Roman" w:cs="Times New Roman"/>
          <w:sz w:val="24"/>
          <w:szCs w:val="24"/>
        </w:rPr>
        <w:t xml:space="preserve">e mestre </w:t>
      </w:r>
      <w:r w:rsidR="002656D9" w:rsidRPr="002656D9">
        <w:rPr>
          <w:rFonts w:ascii="Times New Roman" w:hAnsi="Times New Roman" w:cs="Times New Roman"/>
          <w:sz w:val="24"/>
          <w:szCs w:val="24"/>
        </w:rPr>
        <w:t xml:space="preserve">em Direito e Desenvolvimento pela Escola de Direito da Fundação </w:t>
      </w:r>
      <w:r w:rsidR="00B44AF1" w:rsidRPr="002656D9">
        <w:rPr>
          <w:rFonts w:ascii="Times New Roman" w:hAnsi="Times New Roman" w:cs="Times New Roman"/>
          <w:sz w:val="24"/>
          <w:szCs w:val="24"/>
        </w:rPr>
        <w:t>Getúlio</w:t>
      </w:r>
      <w:r w:rsidR="002656D9" w:rsidRPr="002656D9">
        <w:rPr>
          <w:rFonts w:ascii="Times New Roman" w:hAnsi="Times New Roman" w:cs="Times New Roman"/>
          <w:sz w:val="24"/>
          <w:szCs w:val="24"/>
        </w:rPr>
        <w:t xml:space="preserve"> Vargas/SP. Professor </w:t>
      </w:r>
      <w:r w:rsidR="002656D9">
        <w:rPr>
          <w:rFonts w:ascii="Times New Roman" w:hAnsi="Times New Roman" w:cs="Times New Roman"/>
          <w:sz w:val="24"/>
          <w:szCs w:val="24"/>
        </w:rPr>
        <w:t xml:space="preserve">universitário e </w:t>
      </w:r>
      <w:r w:rsidR="002656D9" w:rsidRPr="002656D9">
        <w:rPr>
          <w:rFonts w:ascii="Times New Roman" w:hAnsi="Times New Roman" w:cs="Times New Roman"/>
          <w:sz w:val="24"/>
          <w:szCs w:val="24"/>
        </w:rPr>
        <w:t xml:space="preserve">em cursos de pós-graduação de Direito Público e </w:t>
      </w:r>
      <w:proofErr w:type="spellStart"/>
      <w:r w:rsidR="002656D9" w:rsidRPr="00B44AF1">
        <w:rPr>
          <w:rFonts w:ascii="Times New Roman" w:hAnsi="Times New Roman" w:cs="Times New Roman"/>
          <w:i/>
          <w:sz w:val="24"/>
          <w:szCs w:val="24"/>
        </w:rPr>
        <w:t>Compliance</w:t>
      </w:r>
      <w:proofErr w:type="spellEnd"/>
      <w:r w:rsidR="002656D9" w:rsidRPr="002656D9">
        <w:rPr>
          <w:rFonts w:ascii="Times New Roman" w:hAnsi="Times New Roman" w:cs="Times New Roman"/>
          <w:sz w:val="24"/>
          <w:szCs w:val="24"/>
        </w:rPr>
        <w:t>. Advogado. Vice-Presidente da Associação Brasileira de Direito Admini</w:t>
      </w:r>
      <w:r w:rsidR="002656D9">
        <w:rPr>
          <w:rFonts w:ascii="Times New Roman" w:hAnsi="Times New Roman" w:cs="Times New Roman"/>
          <w:sz w:val="24"/>
          <w:szCs w:val="24"/>
        </w:rPr>
        <w:t>strativo e Econômico – ABRADADE.</w:t>
      </w:r>
    </w:p>
    <w:p w14:paraId="3BF46704" w14:textId="77777777" w:rsidR="00BB3DA3" w:rsidRPr="00BB3DA3" w:rsidRDefault="00BB3DA3" w:rsidP="00C37383">
      <w:pPr>
        <w:rPr>
          <w:rFonts w:ascii="Times New Roman" w:hAnsi="Times New Roman" w:cs="Times New Roman"/>
          <w:b/>
          <w:sz w:val="24"/>
          <w:szCs w:val="24"/>
        </w:rPr>
      </w:pPr>
    </w:p>
    <w:p w14:paraId="2A20E09E" w14:textId="77777777" w:rsidR="007C7FF2" w:rsidRDefault="007C7FF2" w:rsidP="007C7FF2">
      <w:pPr>
        <w:ind w:left="3402"/>
        <w:jc w:val="both"/>
        <w:rPr>
          <w:rFonts w:ascii="Times New Roman" w:hAnsi="Times New Roman" w:cs="Times New Roman"/>
          <w:sz w:val="24"/>
          <w:szCs w:val="24"/>
        </w:rPr>
      </w:pPr>
      <w:r w:rsidRPr="007C7FF2">
        <w:rPr>
          <w:rFonts w:ascii="Times New Roman" w:hAnsi="Times New Roman" w:cs="Times New Roman"/>
          <w:sz w:val="24"/>
          <w:szCs w:val="24"/>
        </w:rPr>
        <w:t>I. Introdução. II. Um panorama sobre os avanços normativos e institucionais no combate à lavagem de dinheiro no mercado de obras de arte. III. A destinação das obras de arte apreendidas em processos penais sobre lavagem de dinheiro. Conclusões. Referências.</w:t>
      </w:r>
    </w:p>
    <w:p w14:paraId="4A55D0E9" w14:textId="77777777" w:rsidR="00A8304E" w:rsidRPr="007C7FF2" w:rsidRDefault="00A8304E" w:rsidP="007C7FF2">
      <w:pPr>
        <w:ind w:left="3402"/>
        <w:jc w:val="both"/>
        <w:rPr>
          <w:rFonts w:ascii="Times New Roman" w:hAnsi="Times New Roman" w:cs="Times New Roman"/>
          <w:sz w:val="24"/>
          <w:szCs w:val="24"/>
        </w:rPr>
      </w:pPr>
    </w:p>
    <w:p w14:paraId="593C475F" w14:textId="77777777" w:rsidR="00053370" w:rsidRDefault="007C7FF2" w:rsidP="007D1A3A">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788AE159" w14:textId="248A30A3" w:rsidR="007D1A3A" w:rsidRPr="00401516" w:rsidRDefault="007D1A3A" w:rsidP="007D1A3A">
      <w:pPr>
        <w:spacing w:line="360" w:lineRule="auto"/>
        <w:jc w:val="both"/>
        <w:rPr>
          <w:rFonts w:ascii="Times New Roman" w:hAnsi="Times New Roman" w:cs="Times New Roman"/>
          <w:color w:val="000000" w:themeColor="text1"/>
          <w:sz w:val="24"/>
          <w:szCs w:val="24"/>
        </w:rPr>
      </w:pPr>
      <w:r w:rsidRPr="00401516">
        <w:rPr>
          <w:rFonts w:ascii="Times New Roman" w:hAnsi="Times New Roman" w:cs="Times New Roman"/>
          <w:color w:val="000000" w:themeColor="text1"/>
          <w:sz w:val="24"/>
          <w:szCs w:val="24"/>
        </w:rPr>
        <w:t xml:space="preserve">O artigo tem por objeto a análise da evolução normativa </w:t>
      </w:r>
      <w:r w:rsidR="00A8304E" w:rsidRPr="00401516">
        <w:rPr>
          <w:rFonts w:ascii="Times New Roman" w:hAnsi="Times New Roman" w:cs="Times New Roman"/>
          <w:color w:val="000000" w:themeColor="text1"/>
          <w:sz w:val="24"/>
          <w:szCs w:val="24"/>
        </w:rPr>
        <w:t>e do papel da prestação jurisdicional n</w:t>
      </w:r>
      <w:r w:rsidR="000140F6" w:rsidRPr="00401516">
        <w:rPr>
          <w:rFonts w:ascii="Times New Roman" w:hAnsi="Times New Roman" w:cs="Times New Roman"/>
          <w:color w:val="000000" w:themeColor="text1"/>
          <w:sz w:val="24"/>
          <w:szCs w:val="24"/>
        </w:rPr>
        <w:t xml:space="preserve">a prevenção e </w:t>
      </w:r>
      <w:r w:rsidR="00F53006" w:rsidRPr="00401516">
        <w:rPr>
          <w:rFonts w:ascii="Times New Roman" w:hAnsi="Times New Roman" w:cs="Times New Roman"/>
          <w:color w:val="000000" w:themeColor="text1"/>
          <w:sz w:val="24"/>
          <w:szCs w:val="24"/>
        </w:rPr>
        <w:t xml:space="preserve">na responsabilização penal </w:t>
      </w:r>
      <w:r w:rsidR="000140F6" w:rsidRPr="00401516">
        <w:rPr>
          <w:rFonts w:ascii="Times New Roman" w:hAnsi="Times New Roman" w:cs="Times New Roman"/>
          <w:color w:val="000000" w:themeColor="text1"/>
          <w:sz w:val="24"/>
          <w:szCs w:val="24"/>
        </w:rPr>
        <w:t xml:space="preserve">do uso do </w:t>
      </w:r>
      <w:r w:rsidRPr="00401516">
        <w:rPr>
          <w:rFonts w:ascii="Times New Roman" w:hAnsi="Times New Roman" w:cs="Times New Roman"/>
          <w:color w:val="000000" w:themeColor="text1"/>
          <w:sz w:val="24"/>
          <w:szCs w:val="24"/>
        </w:rPr>
        <w:t xml:space="preserve">mercado de arte </w:t>
      </w:r>
      <w:r w:rsidR="000140F6" w:rsidRPr="00401516">
        <w:rPr>
          <w:rFonts w:ascii="Times New Roman" w:hAnsi="Times New Roman" w:cs="Times New Roman"/>
          <w:color w:val="000000" w:themeColor="text1"/>
          <w:sz w:val="24"/>
          <w:szCs w:val="24"/>
        </w:rPr>
        <w:t>para</w:t>
      </w:r>
      <w:r w:rsidR="00F53006" w:rsidRPr="00401516">
        <w:rPr>
          <w:rFonts w:ascii="Times New Roman" w:hAnsi="Times New Roman" w:cs="Times New Roman"/>
          <w:color w:val="000000" w:themeColor="text1"/>
          <w:sz w:val="24"/>
          <w:szCs w:val="24"/>
        </w:rPr>
        <w:t xml:space="preserve"> a</w:t>
      </w:r>
      <w:r w:rsidR="000140F6" w:rsidRPr="00401516">
        <w:rPr>
          <w:rFonts w:ascii="Times New Roman" w:hAnsi="Times New Roman" w:cs="Times New Roman"/>
          <w:color w:val="000000" w:themeColor="text1"/>
          <w:sz w:val="24"/>
          <w:szCs w:val="24"/>
        </w:rPr>
        <w:t xml:space="preserve"> lavagem de dinheiro</w:t>
      </w:r>
      <w:r w:rsidR="00D81394">
        <w:rPr>
          <w:rFonts w:ascii="Times New Roman" w:hAnsi="Times New Roman" w:cs="Times New Roman"/>
          <w:color w:val="000000" w:themeColor="text1"/>
          <w:sz w:val="24"/>
          <w:szCs w:val="24"/>
        </w:rPr>
        <w:t xml:space="preserve"> </w:t>
      </w:r>
      <w:r w:rsidR="00D81394" w:rsidRPr="00401516">
        <w:rPr>
          <w:rFonts w:ascii="Times New Roman" w:hAnsi="Times New Roman" w:cs="Times New Roman"/>
          <w:color w:val="000000" w:themeColor="text1"/>
          <w:sz w:val="24"/>
          <w:szCs w:val="24"/>
        </w:rPr>
        <w:t>no c</w:t>
      </w:r>
      <w:r w:rsidR="00D81394">
        <w:rPr>
          <w:rFonts w:ascii="Times New Roman" w:hAnsi="Times New Roman" w:cs="Times New Roman"/>
          <w:color w:val="000000" w:themeColor="text1"/>
          <w:sz w:val="24"/>
          <w:szCs w:val="24"/>
        </w:rPr>
        <w:t>ontexto brasileiro</w:t>
      </w:r>
      <w:r w:rsidRPr="00401516">
        <w:rPr>
          <w:rFonts w:ascii="Times New Roman" w:hAnsi="Times New Roman" w:cs="Times New Roman"/>
          <w:color w:val="000000" w:themeColor="text1"/>
          <w:sz w:val="24"/>
          <w:szCs w:val="24"/>
        </w:rPr>
        <w:t xml:space="preserve">. </w:t>
      </w:r>
      <w:r w:rsidR="00EF483F" w:rsidRPr="00401516">
        <w:rPr>
          <w:rFonts w:ascii="Times New Roman" w:hAnsi="Times New Roman" w:cs="Times New Roman"/>
          <w:color w:val="000000" w:themeColor="text1"/>
          <w:sz w:val="24"/>
          <w:szCs w:val="24"/>
        </w:rPr>
        <w:t>S</w:t>
      </w:r>
      <w:r w:rsidR="00A8304E" w:rsidRPr="00401516">
        <w:rPr>
          <w:rFonts w:ascii="Times New Roman" w:hAnsi="Times New Roman" w:cs="Times New Roman"/>
          <w:color w:val="000000" w:themeColor="text1"/>
          <w:sz w:val="24"/>
          <w:szCs w:val="24"/>
        </w:rPr>
        <w:t xml:space="preserve">ob o prisma </w:t>
      </w:r>
      <w:r w:rsidR="00CA0D13" w:rsidRPr="00401516">
        <w:rPr>
          <w:rFonts w:ascii="Times New Roman" w:hAnsi="Times New Roman" w:cs="Times New Roman"/>
          <w:color w:val="000000" w:themeColor="text1"/>
          <w:sz w:val="24"/>
          <w:szCs w:val="24"/>
        </w:rPr>
        <w:t>da</w:t>
      </w:r>
      <w:r w:rsidR="00EF483F" w:rsidRPr="00401516">
        <w:rPr>
          <w:rFonts w:ascii="Times New Roman" w:hAnsi="Times New Roman" w:cs="Times New Roman"/>
          <w:color w:val="000000" w:themeColor="text1"/>
          <w:sz w:val="24"/>
          <w:szCs w:val="24"/>
        </w:rPr>
        <w:t xml:space="preserve"> compreensão integrada do combate</w:t>
      </w:r>
      <w:r w:rsidR="00A30D5F" w:rsidRPr="00401516">
        <w:rPr>
          <w:rFonts w:ascii="Times New Roman" w:hAnsi="Times New Roman" w:cs="Times New Roman"/>
          <w:color w:val="000000" w:themeColor="text1"/>
          <w:sz w:val="24"/>
          <w:szCs w:val="24"/>
        </w:rPr>
        <w:t xml:space="preserve"> ao crime de </w:t>
      </w:r>
      <w:r w:rsidR="00EF483F" w:rsidRPr="00401516">
        <w:rPr>
          <w:rFonts w:ascii="Times New Roman" w:hAnsi="Times New Roman" w:cs="Times New Roman"/>
          <w:color w:val="000000" w:themeColor="text1"/>
          <w:sz w:val="24"/>
          <w:szCs w:val="24"/>
        </w:rPr>
        <w:t>lavagem de dinheiro</w:t>
      </w:r>
      <w:r w:rsidR="00C75EAB">
        <w:rPr>
          <w:rFonts w:ascii="Times New Roman" w:hAnsi="Times New Roman" w:cs="Times New Roman"/>
          <w:color w:val="000000" w:themeColor="text1"/>
          <w:sz w:val="24"/>
          <w:szCs w:val="24"/>
        </w:rPr>
        <w:t xml:space="preserve"> e do</w:t>
      </w:r>
      <w:r w:rsidR="00A30D5F" w:rsidRPr="00401516">
        <w:rPr>
          <w:rFonts w:ascii="Times New Roman" w:hAnsi="Times New Roman" w:cs="Times New Roman"/>
          <w:color w:val="000000" w:themeColor="text1"/>
          <w:sz w:val="24"/>
          <w:szCs w:val="24"/>
        </w:rPr>
        <w:t xml:space="preserve"> retorno à sociedade dos </w:t>
      </w:r>
      <w:r w:rsidR="000140F6" w:rsidRPr="00401516">
        <w:rPr>
          <w:rFonts w:ascii="Times New Roman" w:hAnsi="Times New Roman" w:cs="Times New Roman"/>
          <w:color w:val="000000" w:themeColor="text1"/>
          <w:sz w:val="24"/>
          <w:szCs w:val="24"/>
        </w:rPr>
        <w:t>bens</w:t>
      </w:r>
      <w:r w:rsidR="00A30D5F" w:rsidRPr="00401516">
        <w:rPr>
          <w:rFonts w:ascii="Times New Roman" w:hAnsi="Times New Roman" w:cs="Times New Roman"/>
          <w:color w:val="000000" w:themeColor="text1"/>
          <w:sz w:val="24"/>
          <w:szCs w:val="24"/>
        </w:rPr>
        <w:t xml:space="preserve"> culturais utilizados para a prática delituosa</w:t>
      </w:r>
      <w:r w:rsidR="009C41BA" w:rsidRPr="00401516">
        <w:rPr>
          <w:rFonts w:ascii="Times New Roman" w:hAnsi="Times New Roman" w:cs="Times New Roman"/>
          <w:color w:val="000000" w:themeColor="text1"/>
          <w:sz w:val="24"/>
          <w:szCs w:val="24"/>
        </w:rPr>
        <w:t xml:space="preserve">, </w:t>
      </w:r>
      <w:r w:rsidR="000140F6" w:rsidRPr="00401516">
        <w:rPr>
          <w:rFonts w:ascii="Times New Roman" w:hAnsi="Times New Roman" w:cs="Times New Roman"/>
          <w:color w:val="000000" w:themeColor="text1"/>
          <w:sz w:val="24"/>
          <w:szCs w:val="24"/>
        </w:rPr>
        <w:t xml:space="preserve">o estudo </w:t>
      </w:r>
      <w:r w:rsidR="00D95AC0">
        <w:rPr>
          <w:rFonts w:ascii="Times New Roman" w:hAnsi="Times New Roman" w:cs="Times New Roman"/>
          <w:color w:val="000000" w:themeColor="text1"/>
          <w:sz w:val="24"/>
          <w:szCs w:val="24"/>
        </w:rPr>
        <w:t>traz</w:t>
      </w:r>
      <w:r w:rsidR="000140F6" w:rsidRPr="00401516">
        <w:rPr>
          <w:rFonts w:ascii="Times New Roman" w:hAnsi="Times New Roman" w:cs="Times New Roman"/>
          <w:color w:val="000000" w:themeColor="text1"/>
          <w:sz w:val="24"/>
          <w:szCs w:val="24"/>
        </w:rPr>
        <w:t xml:space="preserve"> como enfoque o tema da destinação das obras de arte apreendidas em processos penais</w:t>
      </w:r>
      <w:r w:rsidR="00F53006" w:rsidRPr="00D81394">
        <w:rPr>
          <w:rFonts w:ascii="Times New Roman" w:hAnsi="Times New Roman" w:cs="Times New Roman"/>
          <w:color w:val="000000" w:themeColor="text1"/>
          <w:sz w:val="24"/>
          <w:szCs w:val="24"/>
        </w:rPr>
        <w:t xml:space="preserve">, </w:t>
      </w:r>
      <w:r w:rsidR="00D81394" w:rsidRPr="00D81394">
        <w:rPr>
          <w:rFonts w:ascii="Times New Roman" w:hAnsi="Times New Roman" w:cs="Times New Roman"/>
          <w:color w:val="000000" w:themeColor="text1"/>
          <w:sz w:val="24"/>
          <w:szCs w:val="24"/>
        </w:rPr>
        <w:t>definindo</w:t>
      </w:r>
      <w:r w:rsidR="00A8304E" w:rsidRPr="00D81394">
        <w:rPr>
          <w:rFonts w:ascii="Times New Roman" w:hAnsi="Times New Roman" w:cs="Times New Roman"/>
          <w:color w:val="000000" w:themeColor="text1"/>
          <w:sz w:val="24"/>
          <w:szCs w:val="24"/>
        </w:rPr>
        <w:t xml:space="preserve"> critérios</w:t>
      </w:r>
      <w:r w:rsidR="00A8304E" w:rsidRPr="00401516">
        <w:rPr>
          <w:rFonts w:ascii="Times New Roman" w:hAnsi="Times New Roman" w:cs="Times New Roman"/>
          <w:color w:val="000000" w:themeColor="text1"/>
          <w:sz w:val="24"/>
          <w:szCs w:val="24"/>
        </w:rPr>
        <w:t xml:space="preserve"> interpretativos para a redação do art. 124-A do Código de Processo Penal, conferida pela</w:t>
      </w:r>
      <w:r w:rsidR="002F7519" w:rsidRPr="00401516">
        <w:rPr>
          <w:rFonts w:ascii="Times New Roman" w:hAnsi="Times New Roman" w:cs="Times New Roman"/>
          <w:color w:val="000000" w:themeColor="text1"/>
          <w:sz w:val="24"/>
          <w:szCs w:val="24"/>
        </w:rPr>
        <w:t xml:space="preserve"> </w:t>
      </w:r>
      <w:r w:rsidR="00A8304E" w:rsidRPr="00401516">
        <w:rPr>
          <w:rFonts w:ascii="Times New Roman" w:hAnsi="Times New Roman" w:cs="Times New Roman"/>
          <w:color w:val="000000" w:themeColor="text1"/>
          <w:sz w:val="24"/>
          <w:szCs w:val="24"/>
        </w:rPr>
        <w:t>“Lei Anticrime” (Lei nº 13.964/19)</w:t>
      </w:r>
      <w:r w:rsidR="000140F6" w:rsidRPr="00401516">
        <w:rPr>
          <w:rFonts w:ascii="Times New Roman" w:hAnsi="Times New Roman" w:cs="Times New Roman"/>
          <w:color w:val="000000" w:themeColor="text1"/>
          <w:sz w:val="24"/>
          <w:szCs w:val="24"/>
        </w:rPr>
        <w:t xml:space="preserve">. Para </w:t>
      </w:r>
      <w:r w:rsidR="00B61FEB">
        <w:rPr>
          <w:rFonts w:ascii="Times New Roman" w:hAnsi="Times New Roman" w:cs="Times New Roman"/>
          <w:color w:val="000000" w:themeColor="text1"/>
          <w:sz w:val="24"/>
          <w:szCs w:val="24"/>
        </w:rPr>
        <w:t>tanto</w:t>
      </w:r>
      <w:r w:rsidR="000140F6" w:rsidRPr="00401516">
        <w:rPr>
          <w:rFonts w:ascii="Times New Roman" w:hAnsi="Times New Roman" w:cs="Times New Roman"/>
          <w:color w:val="000000" w:themeColor="text1"/>
          <w:sz w:val="24"/>
          <w:szCs w:val="24"/>
        </w:rPr>
        <w:t xml:space="preserve">, </w:t>
      </w:r>
      <w:r w:rsidR="00401516" w:rsidRPr="00401516">
        <w:rPr>
          <w:rFonts w:ascii="Times New Roman" w:hAnsi="Times New Roman" w:cs="Times New Roman"/>
          <w:color w:val="000000" w:themeColor="text1"/>
          <w:sz w:val="24"/>
          <w:szCs w:val="24"/>
        </w:rPr>
        <w:t xml:space="preserve">o estudo </w:t>
      </w:r>
      <w:r w:rsidR="00B61FEB">
        <w:rPr>
          <w:rFonts w:ascii="Times New Roman" w:hAnsi="Times New Roman" w:cs="Times New Roman"/>
          <w:color w:val="000000" w:themeColor="text1"/>
          <w:sz w:val="24"/>
          <w:szCs w:val="24"/>
        </w:rPr>
        <w:t>apresenta</w:t>
      </w:r>
      <w:r w:rsidR="00F53006" w:rsidRPr="00401516">
        <w:rPr>
          <w:rFonts w:ascii="Times New Roman" w:hAnsi="Times New Roman" w:cs="Times New Roman"/>
          <w:color w:val="000000" w:themeColor="text1"/>
          <w:sz w:val="24"/>
          <w:szCs w:val="24"/>
        </w:rPr>
        <w:t xml:space="preserve"> aportes teóricos acerca do amplo acesso aos bens culturais como direito fundamental e humano</w:t>
      </w:r>
      <w:r w:rsidR="000640DD" w:rsidRPr="00401516">
        <w:rPr>
          <w:rFonts w:ascii="Times New Roman" w:hAnsi="Times New Roman" w:cs="Times New Roman"/>
          <w:color w:val="000000" w:themeColor="text1"/>
          <w:sz w:val="24"/>
          <w:szCs w:val="24"/>
        </w:rPr>
        <w:t xml:space="preserve"> da</w:t>
      </w:r>
      <w:r w:rsidR="00840C12" w:rsidRPr="00401516">
        <w:rPr>
          <w:rFonts w:ascii="Times New Roman" w:hAnsi="Times New Roman" w:cs="Times New Roman"/>
          <w:color w:val="000000" w:themeColor="text1"/>
          <w:sz w:val="24"/>
          <w:szCs w:val="24"/>
        </w:rPr>
        <w:t xml:space="preserve"> coletividade</w:t>
      </w:r>
      <w:r w:rsidR="008E4220">
        <w:rPr>
          <w:rFonts w:ascii="Times New Roman" w:hAnsi="Times New Roman" w:cs="Times New Roman"/>
          <w:color w:val="000000" w:themeColor="text1"/>
          <w:sz w:val="24"/>
          <w:szCs w:val="24"/>
        </w:rPr>
        <w:t>, bem como</w:t>
      </w:r>
      <w:r w:rsidR="00840C12" w:rsidRPr="00401516">
        <w:rPr>
          <w:rFonts w:ascii="Times New Roman" w:hAnsi="Times New Roman" w:cs="Times New Roman"/>
          <w:color w:val="000000" w:themeColor="text1"/>
          <w:sz w:val="24"/>
          <w:szCs w:val="24"/>
        </w:rPr>
        <w:t xml:space="preserve"> da proteção dos bens culturais utilizados para a exploração da atividade turística</w:t>
      </w:r>
      <w:r w:rsidR="00027CBD" w:rsidRPr="00401516">
        <w:rPr>
          <w:rFonts w:ascii="Times New Roman" w:hAnsi="Times New Roman" w:cs="Times New Roman"/>
          <w:color w:val="000000" w:themeColor="text1"/>
          <w:sz w:val="24"/>
          <w:szCs w:val="24"/>
        </w:rPr>
        <w:t xml:space="preserve"> como forma de garantir o desenvolvimento sustentável. </w:t>
      </w:r>
      <w:r w:rsidR="00401516" w:rsidRPr="00401516">
        <w:rPr>
          <w:rFonts w:ascii="Times New Roman" w:hAnsi="Times New Roman" w:cs="Times New Roman"/>
          <w:color w:val="000000" w:themeColor="text1"/>
          <w:sz w:val="24"/>
          <w:szCs w:val="24"/>
        </w:rPr>
        <w:t xml:space="preserve">A </w:t>
      </w:r>
      <w:r w:rsidR="00725711">
        <w:rPr>
          <w:rFonts w:ascii="Times New Roman" w:hAnsi="Times New Roman" w:cs="Times New Roman"/>
          <w:color w:val="000000" w:themeColor="text1"/>
          <w:sz w:val="24"/>
          <w:szCs w:val="24"/>
        </w:rPr>
        <w:t>análise explora</w:t>
      </w:r>
      <w:r w:rsidR="00793FCC">
        <w:rPr>
          <w:rFonts w:ascii="Times New Roman" w:hAnsi="Times New Roman" w:cs="Times New Roman"/>
          <w:color w:val="000000" w:themeColor="text1"/>
          <w:sz w:val="24"/>
          <w:szCs w:val="24"/>
        </w:rPr>
        <w:t xml:space="preserve"> </w:t>
      </w:r>
      <w:r w:rsidR="00593903">
        <w:rPr>
          <w:rFonts w:ascii="Times New Roman" w:hAnsi="Times New Roman" w:cs="Times New Roman"/>
          <w:color w:val="000000" w:themeColor="text1"/>
          <w:sz w:val="24"/>
          <w:szCs w:val="24"/>
        </w:rPr>
        <w:t>a importância da</w:t>
      </w:r>
      <w:r w:rsidR="00793FCC" w:rsidRPr="00401516">
        <w:rPr>
          <w:rFonts w:ascii="Times New Roman" w:hAnsi="Times New Roman" w:cs="Times New Roman"/>
          <w:color w:val="000000" w:themeColor="text1"/>
          <w:sz w:val="24"/>
          <w:szCs w:val="24"/>
        </w:rPr>
        <w:t xml:space="preserve"> destinação das obras de arte, antes ou durante a tramitação do processo penal, </w:t>
      </w:r>
      <w:r w:rsidR="00027CBD" w:rsidRPr="00401516">
        <w:rPr>
          <w:rFonts w:ascii="Times New Roman" w:hAnsi="Times New Roman" w:cs="Times New Roman"/>
          <w:color w:val="000000" w:themeColor="text1"/>
          <w:sz w:val="24"/>
          <w:szCs w:val="24"/>
        </w:rPr>
        <w:t>o conceito que deve ser dado ao termo “museu”</w:t>
      </w:r>
      <w:r w:rsidR="00793FCC">
        <w:rPr>
          <w:rFonts w:ascii="Times New Roman" w:hAnsi="Times New Roman" w:cs="Times New Roman"/>
          <w:color w:val="000000" w:themeColor="text1"/>
          <w:sz w:val="24"/>
          <w:szCs w:val="24"/>
        </w:rPr>
        <w:t>,</w:t>
      </w:r>
      <w:r w:rsidR="00027CBD" w:rsidRPr="00401516">
        <w:rPr>
          <w:rFonts w:ascii="Times New Roman" w:hAnsi="Times New Roman" w:cs="Times New Roman"/>
          <w:color w:val="000000" w:themeColor="text1"/>
          <w:sz w:val="24"/>
          <w:szCs w:val="24"/>
        </w:rPr>
        <w:t xml:space="preserve"> </w:t>
      </w:r>
      <w:r w:rsidR="00793FCC">
        <w:rPr>
          <w:rFonts w:ascii="Times New Roman" w:hAnsi="Times New Roman" w:cs="Times New Roman"/>
          <w:color w:val="000000" w:themeColor="text1"/>
          <w:sz w:val="24"/>
          <w:szCs w:val="24"/>
        </w:rPr>
        <w:t xml:space="preserve">bem como </w:t>
      </w:r>
      <w:r w:rsidR="00793FCC" w:rsidRPr="002F7519">
        <w:rPr>
          <w:rFonts w:ascii="Times New Roman" w:hAnsi="Times New Roman" w:cs="Times New Roman"/>
          <w:sz w:val="24"/>
          <w:szCs w:val="24"/>
        </w:rPr>
        <w:t xml:space="preserve">a definição de bens </w:t>
      </w:r>
      <w:r w:rsidR="00593903">
        <w:rPr>
          <w:rFonts w:ascii="Times New Roman" w:hAnsi="Times New Roman" w:cs="Times New Roman"/>
          <w:sz w:val="24"/>
          <w:szCs w:val="24"/>
        </w:rPr>
        <w:t xml:space="preserve">que </w:t>
      </w:r>
      <w:r w:rsidR="00793FCC" w:rsidRPr="002F7519">
        <w:rPr>
          <w:rFonts w:ascii="Times New Roman" w:hAnsi="Times New Roman" w:cs="Times New Roman"/>
          <w:sz w:val="24"/>
          <w:szCs w:val="24"/>
        </w:rPr>
        <w:t xml:space="preserve">podem ser declarados de </w:t>
      </w:r>
      <w:r w:rsidR="00793FCC" w:rsidRPr="002F7519">
        <w:rPr>
          <w:rFonts w:ascii="Times New Roman" w:hAnsi="Times New Roman" w:cs="Times New Roman"/>
          <w:sz w:val="24"/>
          <w:szCs w:val="24"/>
        </w:rPr>
        <w:lastRenderedPageBreak/>
        <w:t>interesse público para “</w:t>
      </w:r>
      <w:proofErr w:type="spellStart"/>
      <w:r w:rsidR="00793FCC" w:rsidRPr="002F7519">
        <w:rPr>
          <w:rFonts w:ascii="Times New Roman" w:hAnsi="Times New Roman" w:cs="Times New Roman"/>
          <w:sz w:val="24"/>
          <w:szCs w:val="24"/>
        </w:rPr>
        <w:t>musealização</w:t>
      </w:r>
      <w:proofErr w:type="spellEnd"/>
      <w:r w:rsidR="00793FCC" w:rsidRPr="002F7519">
        <w:rPr>
          <w:rFonts w:ascii="Times New Roman" w:hAnsi="Times New Roman" w:cs="Times New Roman"/>
          <w:sz w:val="24"/>
          <w:szCs w:val="24"/>
        </w:rPr>
        <w:t>”</w:t>
      </w:r>
      <w:r w:rsidR="00793FCC" w:rsidRPr="00793FCC">
        <w:rPr>
          <w:rFonts w:ascii="Times New Roman" w:hAnsi="Times New Roman" w:cs="Times New Roman"/>
          <w:color w:val="000000" w:themeColor="text1"/>
          <w:sz w:val="24"/>
          <w:szCs w:val="24"/>
        </w:rPr>
        <w:t xml:space="preserve"> </w:t>
      </w:r>
      <w:r w:rsidR="00793FCC" w:rsidRPr="00401516">
        <w:rPr>
          <w:rFonts w:ascii="Times New Roman" w:hAnsi="Times New Roman" w:cs="Times New Roman"/>
          <w:color w:val="000000" w:themeColor="text1"/>
          <w:sz w:val="24"/>
          <w:szCs w:val="24"/>
        </w:rPr>
        <w:t>(Decreto 8.124/13 e da Lei dos Museus - Lei nº 11.904/09)</w:t>
      </w:r>
      <w:r w:rsidR="00793FCC">
        <w:rPr>
          <w:rFonts w:ascii="Times New Roman" w:hAnsi="Times New Roman" w:cs="Times New Roman"/>
          <w:color w:val="000000" w:themeColor="text1"/>
          <w:sz w:val="24"/>
          <w:szCs w:val="24"/>
        </w:rPr>
        <w:t xml:space="preserve">. </w:t>
      </w:r>
      <w:r w:rsidR="00E10084" w:rsidRPr="00401516">
        <w:rPr>
          <w:rFonts w:ascii="Times New Roman" w:hAnsi="Times New Roman" w:cs="Times New Roman"/>
          <w:color w:val="000000" w:themeColor="text1"/>
          <w:sz w:val="24"/>
          <w:szCs w:val="24"/>
        </w:rPr>
        <w:t xml:space="preserve">A </w:t>
      </w:r>
      <w:r w:rsidR="00F53006" w:rsidRPr="00401516">
        <w:rPr>
          <w:rFonts w:ascii="Times New Roman" w:hAnsi="Times New Roman" w:cs="Times New Roman"/>
          <w:color w:val="000000" w:themeColor="text1"/>
          <w:sz w:val="24"/>
          <w:szCs w:val="24"/>
        </w:rPr>
        <w:t xml:space="preserve">pesquisa </w:t>
      </w:r>
      <w:r w:rsidR="00593903">
        <w:rPr>
          <w:rFonts w:ascii="Times New Roman" w:hAnsi="Times New Roman" w:cs="Times New Roman"/>
          <w:color w:val="000000" w:themeColor="text1"/>
          <w:sz w:val="24"/>
          <w:szCs w:val="24"/>
        </w:rPr>
        <w:t>é</w:t>
      </w:r>
      <w:r w:rsidR="00F53006" w:rsidRPr="00401516">
        <w:rPr>
          <w:rFonts w:ascii="Times New Roman" w:hAnsi="Times New Roman" w:cs="Times New Roman"/>
          <w:color w:val="000000" w:themeColor="text1"/>
          <w:sz w:val="24"/>
          <w:szCs w:val="24"/>
        </w:rPr>
        <w:t xml:space="preserve"> </w:t>
      </w:r>
      <w:r w:rsidR="00092C3C" w:rsidRPr="00401516">
        <w:rPr>
          <w:rFonts w:ascii="Times New Roman" w:hAnsi="Times New Roman" w:cs="Times New Roman"/>
          <w:color w:val="000000" w:themeColor="text1"/>
          <w:sz w:val="24"/>
          <w:szCs w:val="24"/>
        </w:rPr>
        <w:t xml:space="preserve">orientada pelo diálogo </w:t>
      </w:r>
      <w:r w:rsidR="00F53006" w:rsidRPr="00401516">
        <w:rPr>
          <w:rFonts w:ascii="Times New Roman" w:hAnsi="Times New Roman" w:cs="Times New Roman"/>
          <w:color w:val="000000" w:themeColor="text1"/>
          <w:sz w:val="24"/>
          <w:szCs w:val="24"/>
        </w:rPr>
        <w:t xml:space="preserve">entre </w:t>
      </w:r>
      <w:r w:rsidR="00092C3C" w:rsidRPr="00401516">
        <w:rPr>
          <w:rFonts w:ascii="Times New Roman" w:hAnsi="Times New Roman" w:cs="Times New Roman"/>
          <w:color w:val="000000" w:themeColor="text1"/>
          <w:sz w:val="24"/>
          <w:szCs w:val="24"/>
        </w:rPr>
        <w:t xml:space="preserve">a </w:t>
      </w:r>
      <w:r w:rsidR="00036F0F" w:rsidRPr="00401516">
        <w:rPr>
          <w:rFonts w:ascii="Times New Roman" w:hAnsi="Times New Roman" w:cs="Times New Roman"/>
          <w:color w:val="000000" w:themeColor="text1"/>
          <w:sz w:val="24"/>
          <w:szCs w:val="24"/>
        </w:rPr>
        <w:t>produção teórica</w:t>
      </w:r>
      <w:r w:rsidR="00092C3C" w:rsidRPr="00401516">
        <w:rPr>
          <w:rFonts w:ascii="Times New Roman" w:hAnsi="Times New Roman" w:cs="Times New Roman"/>
          <w:color w:val="000000" w:themeColor="text1"/>
          <w:sz w:val="24"/>
          <w:szCs w:val="24"/>
        </w:rPr>
        <w:t xml:space="preserve"> </w:t>
      </w:r>
      <w:r w:rsidR="00036F0F" w:rsidRPr="00401516">
        <w:rPr>
          <w:rFonts w:ascii="Times New Roman" w:hAnsi="Times New Roman" w:cs="Times New Roman"/>
          <w:color w:val="000000" w:themeColor="text1"/>
          <w:sz w:val="24"/>
          <w:szCs w:val="24"/>
        </w:rPr>
        <w:t>sobre direito ao patrimônio cultural</w:t>
      </w:r>
      <w:r w:rsidR="00F96341" w:rsidRPr="00401516">
        <w:rPr>
          <w:rFonts w:ascii="Times New Roman" w:hAnsi="Times New Roman" w:cs="Times New Roman"/>
          <w:color w:val="000000" w:themeColor="text1"/>
          <w:sz w:val="24"/>
          <w:szCs w:val="24"/>
        </w:rPr>
        <w:t xml:space="preserve">, a potencialidade do art. 124-A do CPP para a efetividade dos direitos culturais </w:t>
      </w:r>
      <w:r w:rsidR="009C41BA" w:rsidRPr="00401516">
        <w:rPr>
          <w:rFonts w:ascii="Times New Roman" w:hAnsi="Times New Roman" w:cs="Times New Roman"/>
          <w:color w:val="000000" w:themeColor="text1"/>
          <w:sz w:val="24"/>
          <w:szCs w:val="24"/>
        </w:rPr>
        <w:t xml:space="preserve">e </w:t>
      </w:r>
      <w:r w:rsidR="00F53006" w:rsidRPr="00401516">
        <w:rPr>
          <w:rFonts w:ascii="Times New Roman" w:hAnsi="Times New Roman" w:cs="Times New Roman"/>
          <w:color w:val="000000" w:themeColor="text1"/>
          <w:sz w:val="24"/>
          <w:szCs w:val="24"/>
        </w:rPr>
        <w:t xml:space="preserve">a </w:t>
      </w:r>
      <w:r w:rsidR="00E10084" w:rsidRPr="00401516">
        <w:rPr>
          <w:rFonts w:ascii="Times New Roman" w:hAnsi="Times New Roman" w:cs="Times New Roman"/>
          <w:color w:val="000000" w:themeColor="text1"/>
          <w:sz w:val="24"/>
          <w:szCs w:val="24"/>
        </w:rPr>
        <w:t xml:space="preserve">análise de decisões judiciais em casos </w:t>
      </w:r>
      <w:r w:rsidR="00092C3C" w:rsidRPr="00401516">
        <w:rPr>
          <w:rFonts w:ascii="Times New Roman" w:hAnsi="Times New Roman" w:cs="Times New Roman"/>
          <w:color w:val="000000" w:themeColor="text1"/>
          <w:sz w:val="24"/>
          <w:szCs w:val="24"/>
        </w:rPr>
        <w:t>da Operação Lava</w:t>
      </w:r>
      <w:r w:rsidR="00937842" w:rsidRPr="00401516">
        <w:rPr>
          <w:rFonts w:ascii="Times New Roman" w:hAnsi="Times New Roman" w:cs="Times New Roman"/>
          <w:color w:val="000000" w:themeColor="text1"/>
          <w:sz w:val="24"/>
          <w:szCs w:val="24"/>
        </w:rPr>
        <w:t xml:space="preserve"> </w:t>
      </w:r>
      <w:r w:rsidR="00092C3C" w:rsidRPr="00401516">
        <w:rPr>
          <w:rFonts w:ascii="Times New Roman" w:hAnsi="Times New Roman" w:cs="Times New Roman"/>
          <w:color w:val="000000" w:themeColor="text1"/>
          <w:sz w:val="24"/>
          <w:szCs w:val="24"/>
        </w:rPr>
        <w:t>Jato</w:t>
      </w:r>
      <w:r w:rsidR="006A68CC" w:rsidRPr="00401516">
        <w:rPr>
          <w:rFonts w:ascii="Times New Roman" w:hAnsi="Times New Roman" w:cs="Times New Roman"/>
          <w:color w:val="000000" w:themeColor="text1"/>
          <w:sz w:val="24"/>
          <w:szCs w:val="24"/>
        </w:rPr>
        <w:t xml:space="preserve">, </w:t>
      </w:r>
      <w:r w:rsidR="00092C3C" w:rsidRPr="00401516">
        <w:rPr>
          <w:rFonts w:ascii="Times New Roman" w:hAnsi="Times New Roman" w:cs="Times New Roman"/>
          <w:color w:val="000000" w:themeColor="text1"/>
          <w:sz w:val="24"/>
          <w:szCs w:val="24"/>
        </w:rPr>
        <w:t>que envolveram apreensão de obras de arte</w:t>
      </w:r>
      <w:r w:rsidR="00036F0F" w:rsidRPr="00401516">
        <w:rPr>
          <w:rFonts w:ascii="Times New Roman" w:hAnsi="Times New Roman" w:cs="Times New Roman"/>
          <w:color w:val="000000" w:themeColor="text1"/>
          <w:sz w:val="24"/>
          <w:szCs w:val="24"/>
        </w:rPr>
        <w:t xml:space="preserve">. </w:t>
      </w:r>
    </w:p>
    <w:p w14:paraId="02F40B5F" w14:textId="4489F750" w:rsidR="007D1A3A" w:rsidRDefault="007D1A3A" w:rsidP="007D1A3A">
      <w:pPr>
        <w:spacing w:line="360" w:lineRule="auto"/>
        <w:jc w:val="both"/>
        <w:rPr>
          <w:rFonts w:ascii="Times New Roman" w:hAnsi="Times New Roman" w:cs="Times New Roman"/>
          <w:color w:val="000000" w:themeColor="text1"/>
          <w:sz w:val="24"/>
          <w:szCs w:val="24"/>
        </w:rPr>
      </w:pPr>
      <w:r w:rsidRPr="007D1A3A">
        <w:rPr>
          <w:rFonts w:ascii="Times New Roman" w:hAnsi="Times New Roman" w:cs="Times New Roman"/>
          <w:b/>
          <w:sz w:val="24"/>
          <w:szCs w:val="24"/>
        </w:rPr>
        <w:t>Palavras-chave</w:t>
      </w:r>
      <w:r w:rsidRPr="00401516">
        <w:rPr>
          <w:rFonts w:ascii="Times New Roman" w:hAnsi="Times New Roman" w:cs="Times New Roman"/>
          <w:color w:val="000000" w:themeColor="text1"/>
          <w:sz w:val="24"/>
          <w:szCs w:val="24"/>
        </w:rPr>
        <w:t xml:space="preserve">: </w:t>
      </w:r>
      <w:r w:rsidR="00FF3147" w:rsidRPr="00401516">
        <w:rPr>
          <w:rFonts w:ascii="Times New Roman" w:hAnsi="Times New Roman" w:cs="Times New Roman"/>
          <w:color w:val="000000" w:themeColor="text1"/>
          <w:sz w:val="24"/>
          <w:szCs w:val="24"/>
        </w:rPr>
        <w:t xml:space="preserve">destinação de obras de arte apreendidas; </w:t>
      </w:r>
      <w:r w:rsidRPr="00401516">
        <w:rPr>
          <w:rFonts w:ascii="Times New Roman" w:hAnsi="Times New Roman" w:cs="Times New Roman"/>
          <w:color w:val="000000" w:themeColor="text1"/>
          <w:sz w:val="24"/>
          <w:szCs w:val="24"/>
        </w:rPr>
        <w:t>lavagem de din</w:t>
      </w:r>
      <w:r w:rsidR="00FF3147" w:rsidRPr="00401516">
        <w:rPr>
          <w:rFonts w:ascii="Times New Roman" w:hAnsi="Times New Roman" w:cs="Times New Roman"/>
          <w:color w:val="000000" w:themeColor="text1"/>
          <w:sz w:val="24"/>
          <w:szCs w:val="24"/>
        </w:rPr>
        <w:t>heiro; mercado de obras de arte</w:t>
      </w:r>
      <w:r w:rsidR="00027CBD" w:rsidRPr="00401516">
        <w:rPr>
          <w:rFonts w:ascii="Times New Roman" w:hAnsi="Times New Roman" w:cs="Times New Roman"/>
          <w:color w:val="000000" w:themeColor="text1"/>
          <w:sz w:val="24"/>
          <w:szCs w:val="24"/>
        </w:rPr>
        <w:t xml:space="preserve">; liberdade de expressão artística e cultural da comunidade; </w:t>
      </w:r>
      <w:r w:rsidR="00050EDC">
        <w:rPr>
          <w:rFonts w:ascii="Times New Roman" w:hAnsi="Times New Roman" w:cs="Times New Roman"/>
          <w:color w:val="000000" w:themeColor="text1"/>
          <w:sz w:val="24"/>
          <w:szCs w:val="24"/>
        </w:rPr>
        <w:t xml:space="preserve">bens culturais; </w:t>
      </w:r>
      <w:proofErr w:type="spellStart"/>
      <w:r w:rsidR="00027CBD" w:rsidRPr="00401516">
        <w:rPr>
          <w:rFonts w:ascii="Times New Roman" w:hAnsi="Times New Roman" w:cs="Times New Roman"/>
          <w:color w:val="000000" w:themeColor="text1"/>
          <w:sz w:val="24"/>
          <w:szCs w:val="24"/>
        </w:rPr>
        <w:t>ODS</w:t>
      </w:r>
      <w:r w:rsidR="00EC317C">
        <w:rPr>
          <w:rFonts w:ascii="Times New Roman" w:hAnsi="Times New Roman" w:cs="Times New Roman"/>
          <w:color w:val="000000" w:themeColor="text1"/>
          <w:sz w:val="24"/>
          <w:szCs w:val="24"/>
        </w:rPr>
        <w:t>s</w:t>
      </w:r>
      <w:proofErr w:type="spellEnd"/>
      <w:r w:rsidR="00027CBD" w:rsidRPr="00401516">
        <w:rPr>
          <w:rFonts w:ascii="Times New Roman" w:hAnsi="Times New Roman" w:cs="Times New Roman"/>
          <w:color w:val="000000" w:themeColor="text1"/>
          <w:sz w:val="24"/>
          <w:szCs w:val="24"/>
        </w:rPr>
        <w:t xml:space="preserve"> da ONU.</w:t>
      </w:r>
    </w:p>
    <w:p w14:paraId="7C351B14" w14:textId="77777777" w:rsidR="008E4220" w:rsidRPr="00401516" w:rsidRDefault="008E4220" w:rsidP="007D1A3A">
      <w:pPr>
        <w:spacing w:line="360" w:lineRule="auto"/>
        <w:jc w:val="both"/>
        <w:rPr>
          <w:rFonts w:ascii="Times New Roman" w:hAnsi="Times New Roman" w:cs="Times New Roman"/>
          <w:color w:val="000000" w:themeColor="text1"/>
          <w:sz w:val="24"/>
          <w:szCs w:val="24"/>
        </w:rPr>
      </w:pPr>
    </w:p>
    <w:p w14:paraId="6764EEB0" w14:textId="77777777" w:rsidR="007D1A3A" w:rsidRPr="00085A8D" w:rsidRDefault="007D1A3A" w:rsidP="007D1A3A">
      <w:pPr>
        <w:spacing w:line="360" w:lineRule="auto"/>
        <w:jc w:val="both"/>
        <w:rPr>
          <w:rFonts w:ascii="Times New Roman" w:hAnsi="Times New Roman" w:cs="Times New Roman"/>
          <w:b/>
          <w:sz w:val="24"/>
          <w:szCs w:val="24"/>
          <w:lang w:val="en-US"/>
        </w:rPr>
      </w:pPr>
      <w:r w:rsidRPr="00085A8D">
        <w:rPr>
          <w:rFonts w:ascii="Times New Roman" w:hAnsi="Times New Roman" w:cs="Times New Roman"/>
          <w:b/>
          <w:sz w:val="24"/>
          <w:szCs w:val="24"/>
          <w:lang w:val="en-US"/>
        </w:rPr>
        <w:t>Abstract</w:t>
      </w:r>
    </w:p>
    <w:p w14:paraId="2625B21B" w14:textId="46A7C20C" w:rsidR="00A8304E" w:rsidRPr="00EC6157" w:rsidRDefault="008E4220" w:rsidP="007D1A3A">
      <w:pPr>
        <w:spacing w:line="360" w:lineRule="auto"/>
        <w:jc w:val="both"/>
        <w:rPr>
          <w:rFonts w:ascii="Times New Roman" w:hAnsi="Times New Roman" w:cs="Times New Roman"/>
          <w:color w:val="000000" w:themeColor="text1"/>
          <w:sz w:val="24"/>
          <w:szCs w:val="24"/>
          <w:lang w:val="en-US"/>
        </w:rPr>
      </w:pPr>
      <w:r w:rsidRPr="00EC6157">
        <w:rPr>
          <w:rFonts w:ascii="Times New Roman" w:hAnsi="Times New Roman" w:cs="Times New Roman"/>
          <w:color w:val="000000" w:themeColor="text1"/>
          <w:sz w:val="24"/>
          <w:szCs w:val="24"/>
          <w:lang w:val="en-US"/>
        </w:rPr>
        <w:t>The article aims to analyze the normative evolution and the role of the jurisdictional provision in the prevention and criminal liability of the use of the art market for money laundering</w:t>
      </w:r>
      <w:r w:rsidR="00D81394" w:rsidRPr="00EC6157">
        <w:rPr>
          <w:rFonts w:ascii="Times New Roman" w:hAnsi="Times New Roman" w:cs="Times New Roman"/>
          <w:color w:val="000000" w:themeColor="text1"/>
          <w:sz w:val="24"/>
          <w:szCs w:val="24"/>
          <w:lang w:val="en-US"/>
        </w:rPr>
        <w:t xml:space="preserve"> in the Brazilian </w:t>
      </w:r>
      <w:r w:rsidR="00D81394">
        <w:rPr>
          <w:rFonts w:ascii="Times New Roman" w:hAnsi="Times New Roman" w:cs="Times New Roman"/>
          <w:color w:val="000000" w:themeColor="text1"/>
          <w:sz w:val="24"/>
          <w:szCs w:val="24"/>
          <w:lang w:val="en-US"/>
        </w:rPr>
        <w:t>context</w:t>
      </w:r>
      <w:r w:rsidRPr="00EC6157">
        <w:rPr>
          <w:rFonts w:ascii="Times New Roman" w:hAnsi="Times New Roman" w:cs="Times New Roman"/>
          <w:color w:val="000000" w:themeColor="text1"/>
          <w:sz w:val="24"/>
          <w:szCs w:val="24"/>
          <w:lang w:val="en-US"/>
        </w:rPr>
        <w:t xml:space="preserve">. </w:t>
      </w:r>
      <w:proofErr w:type="gramStart"/>
      <w:r w:rsidRPr="00EC6157">
        <w:rPr>
          <w:rFonts w:ascii="Times New Roman" w:hAnsi="Times New Roman" w:cs="Times New Roman"/>
          <w:color w:val="000000" w:themeColor="text1"/>
          <w:sz w:val="24"/>
          <w:szCs w:val="24"/>
          <w:lang w:val="en-US"/>
        </w:rPr>
        <w:t xml:space="preserve">Under the prism of an integrated understanding of the fight against money laundering and the return to society of cultural goods used for criminal practice, the study focuses on the theme of the destination of artworks seized in criminal proceedings, </w:t>
      </w:r>
      <w:r w:rsidR="00D81394" w:rsidRPr="00D81394">
        <w:rPr>
          <w:rFonts w:ascii="Times New Roman" w:hAnsi="Times New Roman" w:cs="Times New Roman"/>
          <w:color w:val="000000" w:themeColor="text1"/>
          <w:sz w:val="24"/>
          <w:szCs w:val="24"/>
          <w:lang w:val="en-US"/>
        </w:rPr>
        <w:t>defining interpretative criteria</w:t>
      </w:r>
      <w:r w:rsidRPr="00EC6157">
        <w:rPr>
          <w:rFonts w:ascii="Times New Roman" w:hAnsi="Times New Roman" w:cs="Times New Roman"/>
          <w:color w:val="000000" w:themeColor="text1"/>
          <w:sz w:val="24"/>
          <w:szCs w:val="24"/>
          <w:lang w:val="en-US"/>
        </w:rPr>
        <w:t xml:space="preserve"> for the Article 124-A of the Criminal Procedure Co</w:t>
      </w:r>
      <w:r w:rsidR="00593903">
        <w:rPr>
          <w:rFonts w:ascii="Times New Roman" w:hAnsi="Times New Roman" w:cs="Times New Roman"/>
          <w:color w:val="000000" w:themeColor="text1"/>
          <w:sz w:val="24"/>
          <w:szCs w:val="24"/>
          <w:lang w:val="en-US"/>
        </w:rPr>
        <w:t xml:space="preserve">de, </w:t>
      </w:r>
      <w:r w:rsidR="00D81394" w:rsidRPr="00D81394">
        <w:rPr>
          <w:rFonts w:ascii="Times New Roman" w:hAnsi="Times New Roman" w:cs="Times New Roman"/>
          <w:color w:val="000000" w:themeColor="text1"/>
          <w:sz w:val="24"/>
          <w:szCs w:val="24"/>
          <w:lang w:val="en-US"/>
        </w:rPr>
        <w:t>established</w:t>
      </w:r>
      <w:r w:rsidR="00593903">
        <w:rPr>
          <w:rFonts w:ascii="Times New Roman" w:hAnsi="Times New Roman" w:cs="Times New Roman"/>
          <w:color w:val="000000" w:themeColor="text1"/>
          <w:sz w:val="24"/>
          <w:szCs w:val="24"/>
          <w:lang w:val="en-US"/>
        </w:rPr>
        <w:t xml:space="preserve"> by the “Anti-crime </w:t>
      </w:r>
      <w:r w:rsidRPr="00EC6157">
        <w:rPr>
          <w:rFonts w:ascii="Times New Roman" w:hAnsi="Times New Roman" w:cs="Times New Roman"/>
          <w:color w:val="000000" w:themeColor="text1"/>
          <w:sz w:val="24"/>
          <w:szCs w:val="24"/>
          <w:lang w:val="en-US"/>
        </w:rPr>
        <w:t>Law” (Law No. 13.964/19).</w:t>
      </w:r>
      <w:proofErr w:type="gramEnd"/>
      <w:r w:rsidRPr="00EC6157">
        <w:rPr>
          <w:rFonts w:ascii="Times New Roman" w:hAnsi="Times New Roman" w:cs="Times New Roman"/>
          <w:color w:val="000000" w:themeColor="text1"/>
          <w:sz w:val="24"/>
          <w:szCs w:val="24"/>
          <w:lang w:val="en-US"/>
        </w:rPr>
        <w:t xml:space="preserve"> For this, the study brings theoretical contributions about the wide access to cultural goods as a fundamental and human right of the community, as well as the protection of cultural goods used for the exploration of tourist activity to guarantee sustainable development. The </w:t>
      </w:r>
      <w:r w:rsidR="00725711" w:rsidRPr="00725711">
        <w:rPr>
          <w:rFonts w:ascii="Times New Roman" w:hAnsi="Times New Roman" w:cs="Times New Roman"/>
          <w:color w:val="000000" w:themeColor="text1"/>
          <w:sz w:val="24"/>
          <w:szCs w:val="24"/>
          <w:lang w:val="en-US"/>
        </w:rPr>
        <w:t>analysis explores</w:t>
      </w:r>
      <w:bookmarkStart w:id="0" w:name="_GoBack"/>
      <w:bookmarkEnd w:id="0"/>
      <w:r w:rsidRPr="00EC6157">
        <w:rPr>
          <w:rFonts w:ascii="Times New Roman" w:hAnsi="Times New Roman" w:cs="Times New Roman"/>
          <w:color w:val="000000" w:themeColor="text1"/>
          <w:sz w:val="24"/>
          <w:szCs w:val="24"/>
          <w:lang w:val="en-US"/>
        </w:rPr>
        <w:t xml:space="preserve"> the importance of destination of works of art, before or during the criminal proceedings, the concept of the term “museum”, and the definition of assets can be declared of public interest for “</w:t>
      </w:r>
      <w:proofErr w:type="spellStart"/>
      <w:r w:rsidRPr="00EC6157">
        <w:rPr>
          <w:rFonts w:ascii="Times New Roman" w:hAnsi="Times New Roman" w:cs="Times New Roman"/>
          <w:color w:val="000000" w:themeColor="text1"/>
          <w:sz w:val="24"/>
          <w:szCs w:val="24"/>
          <w:lang w:val="en-US"/>
        </w:rPr>
        <w:t>musealization</w:t>
      </w:r>
      <w:proofErr w:type="spellEnd"/>
      <w:r w:rsidRPr="00EC6157">
        <w:rPr>
          <w:rFonts w:ascii="Times New Roman" w:hAnsi="Times New Roman" w:cs="Times New Roman"/>
          <w:color w:val="000000" w:themeColor="text1"/>
          <w:sz w:val="24"/>
          <w:szCs w:val="24"/>
          <w:lang w:val="en-US"/>
        </w:rPr>
        <w:t xml:space="preserve">” (Decree No. 8.124/13 and the Museum Law - Law No. 11.904/09). The </w:t>
      </w:r>
      <w:proofErr w:type="gramStart"/>
      <w:r w:rsidRPr="00EC6157">
        <w:rPr>
          <w:rFonts w:ascii="Times New Roman" w:hAnsi="Times New Roman" w:cs="Times New Roman"/>
          <w:color w:val="000000" w:themeColor="text1"/>
          <w:sz w:val="24"/>
          <w:szCs w:val="24"/>
          <w:lang w:val="en-US"/>
        </w:rPr>
        <w:t>research was guided by the dialogue</w:t>
      </w:r>
      <w:proofErr w:type="gramEnd"/>
      <w:r w:rsidRPr="00EC6157">
        <w:rPr>
          <w:rFonts w:ascii="Times New Roman" w:hAnsi="Times New Roman" w:cs="Times New Roman"/>
          <w:color w:val="000000" w:themeColor="text1"/>
          <w:sz w:val="24"/>
          <w:szCs w:val="24"/>
          <w:lang w:val="en-US"/>
        </w:rPr>
        <w:t xml:space="preserve"> between the theoretical production on the right to cultural heritage, the potential of art. 124-A of the CPP for the effectiveness of cultural rights and the analysis of judicial decisions in cases of Operation Car Wash, which involved the seizure of works of art.</w:t>
      </w:r>
    </w:p>
    <w:p w14:paraId="0F2E69F6" w14:textId="0E6FF0CD" w:rsidR="007D1A3A" w:rsidRPr="007D1A3A" w:rsidRDefault="007D1A3A" w:rsidP="007D1A3A">
      <w:pPr>
        <w:spacing w:line="360" w:lineRule="auto"/>
        <w:jc w:val="both"/>
        <w:rPr>
          <w:rFonts w:ascii="Times New Roman" w:hAnsi="Times New Roman" w:cs="Times New Roman"/>
          <w:sz w:val="24"/>
          <w:szCs w:val="24"/>
          <w:lang w:val="en-US"/>
        </w:rPr>
      </w:pPr>
      <w:r w:rsidRPr="007D1A3A">
        <w:rPr>
          <w:rFonts w:ascii="Times New Roman" w:hAnsi="Times New Roman" w:cs="Times New Roman"/>
          <w:b/>
          <w:sz w:val="24"/>
          <w:szCs w:val="24"/>
          <w:lang w:val="en-US"/>
        </w:rPr>
        <w:t>Keywords</w:t>
      </w:r>
      <w:r w:rsidRPr="007D1A3A">
        <w:rPr>
          <w:rFonts w:ascii="Times New Roman" w:hAnsi="Times New Roman" w:cs="Times New Roman"/>
          <w:sz w:val="24"/>
          <w:szCs w:val="24"/>
          <w:lang w:val="en-US"/>
        </w:rPr>
        <w:t>:</w:t>
      </w:r>
      <w:r w:rsidRPr="007D1A3A">
        <w:rPr>
          <w:lang w:val="en-US"/>
        </w:rPr>
        <w:t xml:space="preserve"> </w:t>
      </w:r>
      <w:r w:rsidR="008E4220" w:rsidRPr="008E4220">
        <w:rPr>
          <w:rFonts w:ascii="Times New Roman" w:hAnsi="Times New Roman" w:cs="Times New Roman"/>
          <w:sz w:val="24"/>
          <w:szCs w:val="24"/>
          <w:lang w:val="en-US"/>
        </w:rPr>
        <w:t>destination of the seized artwork, money laundering; art market; freedom of artistic and cultural expression of the community; cultural goods; UN SDGs.</w:t>
      </w:r>
    </w:p>
    <w:p w14:paraId="02A3C608" w14:textId="77777777" w:rsidR="007D1A3A" w:rsidRPr="007D1A3A" w:rsidRDefault="007D1A3A" w:rsidP="007D1A3A">
      <w:pPr>
        <w:spacing w:line="360" w:lineRule="auto"/>
        <w:jc w:val="both"/>
        <w:rPr>
          <w:rFonts w:ascii="Times New Roman" w:hAnsi="Times New Roman" w:cs="Times New Roman"/>
          <w:b/>
          <w:sz w:val="24"/>
          <w:szCs w:val="24"/>
          <w:lang w:val="en-US"/>
        </w:rPr>
      </w:pPr>
    </w:p>
    <w:p w14:paraId="5FF0D534" w14:textId="77777777" w:rsidR="00A94615" w:rsidRPr="00A94615" w:rsidRDefault="00F74002" w:rsidP="00A94615">
      <w:pPr>
        <w:pStyle w:val="PargrafodaLista"/>
        <w:numPr>
          <w:ilvl w:val="0"/>
          <w:numId w:val="1"/>
        </w:numPr>
        <w:rPr>
          <w:rFonts w:ascii="Times New Roman" w:hAnsi="Times New Roman" w:cs="Times New Roman"/>
          <w:b/>
          <w:sz w:val="24"/>
          <w:szCs w:val="24"/>
        </w:rPr>
      </w:pPr>
      <w:r>
        <w:rPr>
          <w:rFonts w:ascii="Times New Roman" w:hAnsi="Times New Roman" w:cs="Times New Roman"/>
          <w:b/>
          <w:sz w:val="24"/>
          <w:szCs w:val="24"/>
        </w:rPr>
        <w:lastRenderedPageBreak/>
        <w:t>Introdução</w:t>
      </w:r>
    </w:p>
    <w:p w14:paraId="353023DB" w14:textId="71EA53F3" w:rsidR="00A94615" w:rsidRDefault="00A94615" w:rsidP="00A94615">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Nos últimos anos, notícias sobre apreensões de obras de arte no âmbito da Operação </w:t>
      </w:r>
      <w:r w:rsidRPr="00C42528">
        <w:rPr>
          <w:rFonts w:ascii="Times New Roman" w:hAnsi="Times New Roman" w:cs="Times New Roman"/>
          <w:sz w:val="24"/>
          <w:szCs w:val="24"/>
        </w:rPr>
        <w:t>Lava Jato</w:t>
      </w:r>
      <w:r>
        <w:rPr>
          <w:rFonts w:ascii="Times New Roman" w:hAnsi="Times New Roman" w:cs="Times New Roman"/>
          <w:sz w:val="24"/>
          <w:szCs w:val="24"/>
        </w:rPr>
        <w:t xml:space="preserve"> colocaram em destaque o tema da utilização do m</w:t>
      </w:r>
      <w:r w:rsidR="00FC137A">
        <w:rPr>
          <w:rFonts w:ascii="Times New Roman" w:hAnsi="Times New Roman" w:cs="Times New Roman"/>
          <w:sz w:val="24"/>
          <w:szCs w:val="24"/>
        </w:rPr>
        <w:t>e</w:t>
      </w:r>
      <w:r>
        <w:rPr>
          <w:rFonts w:ascii="Times New Roman" w:hAnsi="Times New Roman" w:cs="Times New Roman"/>
          <w:sz w:val="24"/>
          <w:szCs w:val="24"/>
        </w:rPr>
        <w:t xml:space="preserve">rcado de arte para lavagem de recursos oriundos de corrupção. Foram apreendidos </w:t>
      </w:r>
      <w:r w:rsidRPr="00C42528">
        <w:rPr>
          <w:rFonts w:ascii="Times New Roman" w:hAnsi="Times New Roman" w:cs="Times New Roman"/>
          <w:sz w:val="24"/>
          <w:szCs w:val="24"/>
        </w:rPr>
        <w:t>quadros</w:t>
      </w:r>
      <w:r>
        <w:rPr>
          <w:rFonts w:ascii="Times New Roman" w:hAnsi="Times New Roman" w:cs="Times New Roman"/>
          <w:sz w:val="24"/>
          <w:szCs w:val="24"/>
        </w:rPr>
        <w:t xml:space="preserve">, esculturas e outras obras de artes de alto valor, abrindo-se campo para </w:t>
      </w:r>
      <w:r w:rsidR="00517D13">
        <w:rPr>
          <w:rFonts w:ascii="Times New Roman" w:hAnsi="Times New Roman" w:cs="Times New Roman"/>
          <w:sz w:val="24"/>
          <w:szCs w:val="24"/>
        </w:rPr>
        <w:t xml:space="preserve">a </w:t>
      </w:r>
      <w:r>
        <w:rPr>
          <w:rFonts w:ascii="Times New Roman" w:hAnsi="Times New Roman" w:cs="Times New Roman"/>
          <w:sz w:val="24"/>
          <w:szCs w:val="24"/>
        </w:rPr>
        <w:t xml:space="preserve">necessária discussão acerca da destinação de obras apreendidas. </w:t>
      </w:r>
    </w:p>
    <w:p w14:paraId="12DC4B9F" w14:textId="77777777" w:rsidR="00A94615" w:rsidRDefault="00A94615" w:rsidP="00A94615">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Não é novidade a utilização do</w:t>
      </w:r>
      <w:r w:rsidR="00A54D97">
        <w:rPr>
          <w:rFonts w:ascii="Times New Roman" w:hAnsi="Times New Roman" w:cs="Times New Roman"/>
          <w:sz w:val="24"/>
          <w:szCs w:val="24"/>
        </w:rPr>
        <w:t xml:space="preserve"> </w:t>
      </w:r>
      <w:r w:rsidR="00053370">
        <w:rPr>
          <w:rFonts w:ascii="Times New Roman" w:hAnsi="Times New Roman" w:cs="Times New Roman"/>
          <w:sz w:val="24"/>
          <w:szCs w:val="24"/>
        </w:rPr>
        <w:t>mercado de obras de arte</w:t>
      </w:r>
      <w:r w:rsidR="00A54D97">
        <w:rPr>
          <w:rFonts w:ascii="Times New Roman" w:hAnsi="Times New Roman" w:cs="Times New Roman"/>
          <w:sz w:val="24"/>
          <w:szCs w:val="24"/>
        </w:rPr>
        <w:t xml:space="preserve"> </w:t>
      </w:r>
      <w:r w:rsidR="00053370">
        <w:rPr>
          <w:rFonts w:ascii="Times New Roman" w:hAnsi="Times New Roman" w:cs="Times New Roman"/>
          <w:sz w:val="24"/>
          <w:szCs w:val="24"/>
        </w:rPr>
        <w:t xml:space="preserve">por organizações criminosas como mecanismo para viabilizar a lavagem de recursos </w:t>
      </w:r>
      <w:r w:rsidR="00053370" w:rsidRPr="001536D0">
        <w:rPr>
          <w:rFonts w:ascii="Times New Roman" w:hAnsi="Times New Roman" w:cs="Times New Roman"/>
          <w:sz w:val="24"/>
          <w:szCs w:val="24"/>
        </w:rPr>
        <w:t>provenientes</w:t>
      </w:r>
      <w:r>
        <w:rPr>
          <w:rFonts w:ascii="Times New Roman" w:hAnsi="Times New Roman" w:cs="Times New Roman"/>
          <w:sz w:val="24"/>
          <w:szCs w:val="24"/>
        </w:rPr>
        <w:t xml:space="preserve"> </w:t>
      </w:r>
      <w:r w:rsidR="00053370" w:rsidRPr="001536D0">
        <w:rPr>
          <w:rFonts w:ascii="Times New Roman" w:hAnsi="Times New Roman" w:cs="Times New Roman"/>
          <w:sz w:val="24"/>
          <w:szCs w:val="24"/>
        </w:rPr>
        <w:t xml:space="preserve">de </w:t>
      </w:r>
      <w:r w:rsidR="00053370">
        <w:rPr>
          <w:rFonts w:ascii="Times New Roman" w:hAnsi="Times New Roman" w:cs="Times New Roman"/>
          <w:sz w:val="24"/>
          <w:szCs w:val="24"/>
        </w:rPr>
        <w:t>atividades ilícitas.</w:t>
      </w:r>
      <w:r w:rsidR="00053370">
        <w:rPr>
          <w:rStyle w:val="Refdenotaderodap"/>
          <w:rFonts w:ascii="Times New Roman" w:hAnsi="Times New Roman" w:cs="Times New Roman"/>
          <w:sz w:val="24"/>
          <w:szCs w:val="24"/>
        </w:rPr>
        <w:footnoteReference w:id="1"/>
      </w:r>
      <w:r w:rsidR="00053370">
        <w:rPr>
          <w:rFonts w:ascii="Times New Roman" w:hAnsi="Times New Roman" w:cs="Times New Roman"/>
          <w:sz w:val="24"/>
          <w:szCs w:val="24"/>
        </w:rPr>
        <w:t xml:space="preserve"> </w:t>
      </w:r>
      <w:r>
        <w:rPr>
          <w:rFonts w:ascii="Times New Roman" w:hAnsi="Times New Roman" w:cs="Times New Roman"/>
          <w:sz w:val="24"/>
          <w:szCs w:val="24"/>
        </w:rPr>
        <w:t>D</w:t>
      </w:r>
      <w:r w:rsidR="00053370">
        <w:rPr>
          <w:rFonts w:ascii="Times New Roman" w:hAnsi="Times New Roman" w:cs="Times New Roman"/>
          <w:sz w:val="24"/>
          <w:szCs w:val="24"/>
        </w:rPr>
        <w:t xml:space="preserve">ificuldades em se </w:t>
      </w:r>
      <w:r>
        <w:rPr>
          <w:rFonts w:ascii="Times New Roman" w:hAnsi="Times New Roman" w:cs="Times New Roman"/>
          <w:sz w:val="24"/>
          <w:szCs w:val="24"/>
        </w:rPr>
        <w:t>avaliar</w:t>
      </w:r>
      <w:r w:rsidR="00053370">
        <w:rPr>
          <w:rFonts w:ascii="Times New Roman" w:hAnsi="Times New Roman" w:cs="Times New Roman"/>
          <w:sz w:val="24"/>
          <w:szCs w:val="24"/>
        </w:rPr>
        <w:t xml:space="preserve"> o valor de </w:t>
      </w:r>
      <w:r>
        <w:rPr>
          <w:rFonts w:ascii="Times New Roman" w:hAnsi="Times New Roman" w:cs="Times New Roman"/>
          <w:sz w:val="24"/>
          <w:szCs w:val="24"/>
        </w:rPr>
        <w:t>uma</w:t>
      </w:r>
      <w:r w:rsidR="00053370">
        <w:rPr>
          <w:rFonts w:ascii="Times New Roman" w:hAnsi="Times New Roman" w:cs="Times New Roman"/>
          <w:sz w:val="24"/>
          <w:szCs w:val="24"/>
        </w:rPr>
        <w:t xml:space="preserve"> obra, somadas às especificidades do mundo das artes plásticas, </w:t>
      </w:r>
      <w:r>
        <w:rPr>
          <w:rFonts w:ascii="Times New Roman" w:hAnsi="Times New Roman" w:cs="Times New Roman"/>
          <w:sz w:val="24"/>
          <w:szCs w:val="24"/>
        </w:rPr>
        <w:t xml:space="preserve">como o prestígio social </w:t>
      </w:r>
      <w:r w:rsidR="00053370">
        <w:rPr>
          <w:rFonts w:ascii="Times New Roman" w:hAnsi="Times New Roman" w:cs="Times New Roman"/>
          <w:sz w:val="24"/>
          <w:szCs w:val="24"/>
        </w:rPr>
        <w:t>conferido ao colecionador</w:t>
      </w:r>
      <w:r w:rsidR="00053370" w:rsidRPr="001536D0">
        <w:rPr>
          <w:rFonts w:ascii="Times New Roman" w:hAnsi="Times New Roman" w:cs="Times New Roman"/>
          <w:sz w:val="24"/>
          <w:szCs w:val="24"/>
        </w:rPr>
        <w:t xml:space="preserve">, </w:t>
      </w:r>
      <w:r>
        <w:rPr>
          <w:rFonts w:ascii="Times New Roman" w:hAnsi="Times New Roman" w:cs="Times New Roman"/>
          <w:sz w:val="24"/>
          <w:szCs w:val="24"/>
        </w:rPr>
        <w:t xml:space="preserve">são elementos que historicamente estimularam a relação entre </w:t>
      </w:r>
      <w:r w:rsidR="008716FD">
        <w:rPr>
          <w:rFonts w:ascii="Times New Roman" w:hAnsi="Times New Roman" w:cs="Times New Roman"/>
          <w:sz w:val="24"/>
          <w:szCs w:val="24"/>
        </w:rPr>
        <w:t xml:space="preserve">as </w:t>
      </w:r>
      <w:r>
        <w:rPr>
          <w:rFonts w:ascii="Times New Roman" w:hAnsi="Times New Roman" w:cs="Times New Roman"/>
          <w:sz w:val="24"/>
          <w:szCs w:val="24"/>
        </w:rPr>
        <w:t xml:space="preserve">transações </w:t>
      </w:r>
      <w:r w:rsidR="008716FD">
        <w:rPr>
          <w:rFonts w:ascii="Times New Roman" w:hAnsi="Times New Roman" w:cs="Times New Roman"/>
          <w:sz w:val="24"/>
          <w:szCs w:val="24"/>
        </w:rPr>
        <w:t>no mercado de arte</w:t>
      </w:r>
      <w:r>
        <w:rPr>
          <w:rFonts w:ascii="Times New Roman" w:hAnsi="Times New Roman" w:cs="Times New Roman"/>
          <w:sz w:val="24"/>
          <w:szCs w:val="24"/>
        </w:rPr>
        <w:t xml:space="preserve"> e </w:t>
      </w:r>
      <w:r w:rsidR="008716FD">
        <w:rPr>
          <w:rFonts w:ascii="Times New Roman" w:hAnsi="Times New Roman" w:cs="Times New Roman"/>
          <w:sz w:val="24"/>
          <w:szCs w:val="24"/>
        </w:rPr>
        <w:t xml:space="preserve">a </w:t>
      </w:r>
      <w:r>
        <w:rPr>
          <w:rFonts w:ascii="Times New Roman" w:hAnsi="Times New Roman" w:cs="Times New Roman"/>
          <w:sz w:val="24"/>
          <w:szCs w:val="24"/>
        </w:rPr>
        <w:t>lavagem de dinheiro.</w:t>
      </w:r>
      <w:r w:rsidR="00053370" w:rsidRPr="001536D0">
        <w:rPr>
          <w:rFonts w:ascii="Times New Roman" w:hAnsi="Times New Roman" w:cs="Times New Roman"/>
          <w:sz w:val="24"/>
          <w:szCs w:val="24"/>
        </w:rPr>
        <w:t xml:space="preserve"> </w:t>
      </w:r>
    </w:p>
    <w:p w14:paraId="284DDC0B" w14:textId="77777777" w:rsidR="00A94615" w:rsidRDefault="00A94615" w:rsidP="00A94615">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No Brasil, a </w:t>
      </w:r>
      <w:r w:rsidR="00D00316">
        <w:rPr>
          <w:rFonts w:ascii="Times New Roman" w:hAnsi="Times New Roman" w:cs="Times New Roman"/>
          <w:sz w:val="24"/>
          <w:szCs w:val="24"/>
        </w:rPr>
        <w:t>Lei de Prevenção à Lavagem de D</w:t>
      </w:r>
      <w:r w:rsidRPr="00A94615">
        <w:rPr>
          <w:rFonts w:ascii="Times New Roman" w:hAnsi="Times New Roman" w:cs="Times New Roman"/>
          <w:sz w:val="24"/>
          <w:szCs w:val="24"/>
        </w:rPr>
        <w:t xml:space="preserve">inheiro </w:t>
      </w:r>
      <w:r>
        <w:rPr>
          <w:rFonts w:ascii="Times New Roman" w:hAnsi="Times New Roman" w:cs="Times New Roman"/>
          <w:sz w:val="24"/>
          <w:szCs w:val="24"/>
        </w:rPr>
        <w:t>(Lei n</w:t>
      </w:r>
      <w:r w:rsidRPr="007C7FF2">
        <w:rPr>
          <w:rFonts w:ascii="Times New Roman" w:hAnsi="Times New Roman" w:cs="Times New Roman"/>
          <w:sz w:val="24"/>
          <w:szCs w:val="24"/>
        </w:rPr>
        <w:t>º 9.613</w:t>
      </w:r>
      <w:r>
        <w:rPr>
          <w:rFonts w:ascii="Times New Roman" w:hAnsi="Times New Roman" w:cs="Times New Roman"/>
          <w:sz w:val="24"/>
          <w:szCs w:val="24"/>
        </w:rPr>
        <w:t>/</w:t>
      </w:r>
      <w:r w:rsidRPr="007C7FF2">
        <w:rPr>
          <w:rFonts w:ascii="Times New Roman" w:hAnsi="Times New Roman" w:cs="Times New Roman"/>
          <w:sz w:val="24"/>
          <w:szCs w:val="24"/>
        </w:rPr>
        <w:t>98</w:t>
      </w:r>
      <w:r>
        <w:rPr>
          <w:rFonts w:ascii="Times New Roman" w:hAnsi="Times New Roman" w:cs="Times New Roman"/>
          <w:sz w:val="24"/>
          <w:szCs w:val="24"/>
        </w:rPr>
        <w:t>) trouxe</w:t>
      </w:r>
      <w:r w:rsidR="00FC137A">
        <w:rPr>
          <w:rFonts w:ascii="Times New Roman" w:hAnsi="Times New Roman" w:cs="Times New Roman"/>
          <w:sz w:val="24"/>
          <w:szCs w:val="24"/>
        </w:rPr>
        <w:t xml:space="preserve"> </w:t>
      </w:r>
      <w:r>
        <w:rPr>
          <w:rFonts w:ascii="Times New Roman" w:hAnsi="Times New Roman" w:cs="Times New Roman"/>
          <w:sz w:val="24"/>
          <w:szCs w:val="24"/>
        </w:rPr>
        <w:t>importantes avanços</w:t>
      </w:r>
      <w:r w:rsidR="00FC137A">
        <w:rPr>
          <w:rFonts w:ascii="Times New Roman" w:hAnsi="Times New Roman" w:cs="Times New Roman"/>
          <w:sz w:val="24"/>
          <w:szCs w:val="24"/>
        </w:rPr>
        <w:t>,</w:t>
      </w:r>
      <w:r>
        <w:rPr>
          <w:rFonts w:ascii="Times New Roman" w:hAnsi="Times New Roman" w:cs="Times New Roman"/>
          <w:sz w:val="24"/>
          <w:szCs w:val="24"/>
        </w:rPr>
        <w:t xml:space="preserve"> que foram posteriormente complementados pelas normas regulamentadores do IPHAN, notadamente, a Instrução Normativa nº 001/07, a P</w:t>
      </w:r>
      <w:r w:rsidRPr="00F24DB6">
        <w:rPr>
          <w:rFonts w:ascii="Times New Roman" w:hAnsi="Times New Roman" w:cs="Times New Roman"/>
          <w:sz w:val="24"/>
          <w:szCs w:val="24"/>
        </w:rPr>
        <w:t>ortaria nº 396</w:t>
      </w:r>
      <w:r>
        <w:rPr>
          <w:rFonts w:ascii="Times New Roman" w:hAnsi="Times New Roman" w:cs="Times New Roman"/>
          <w:sz w:val="24"/>
          <w:szCs w:val="24"/>
        </w:rPr>
        <w:t xml:space="preserve">/16 e a </w:t>
      </w:r>
      <w:r w:rsidRPr="00A94615">
        <w:rPr>
          <w:rFonts w:ascii="Times New Roman" w:hAnsi="Times New Roman" w:cs="Times New Roman"/>
          <w:sz w:val="24"/>
          <w:szCs w:val="24"/>
        </w:rPr>
        <w:t xml:space="preserve">Portaria </w:t>
      </w:r>
      <w:r>
        <w:rPr>
          <w:rFonts w:ascii="Times New Roman" w:hAnsi="Times New Roman" w:cs="Times New Roman"/>
          <w:sz w:val="24"/>
          <w:szCs w:val="24"/>
        </w:rPr>
        <w:t xml:space="preserve">nº </w:t>
      </w:r>
      <w:r w:rsidRPr="00A94615">
        <w:rPr>
          <w:rFonts w:ascii="Times New Roman" w:hAnsi="Times New Roman" w:cs="Times New Roman"/>
          <w:sz w:val="24"/>
          <w:szCs w:val="24"/>
        </w:rPr>
        <w:t>80</w:t>
      </w:r>
      <w:r>
        <w:rPr>
          <w:rFonts w:ascii="Times New Roman" w:hAnsi="Times New Roman" w:cs="Times New Roman"/>
          <w:sz w:val="24"/>
          <w:szCs w:val="24"/>
        </w:rPr>
        <w:t xml:space="preserve">/17. Essas normas tipificaram os ilícitos relacionados à lavagem de dinheiro, bem como </w:t>
      </w:r>
      <w:r w:rsidR="001E6F77">
        <w:rPr>
          <w:rFonts w:ascii="Times New Roman" w:hAnsi="Times New Roman" w:cs="Times New Roman"/>
          <w:sz w:val="24"/>
          <w:szCs w:val="24"/>
        </w:rPr>
        <w:t xml:space="preserve">estabeleceram </w:t>
      </w:r>
      <w:r>
        <w:rPr>
          <w:rFonts w:ascii="Times New Roman" w:hAnsi="Times New Roman" w:cs="Times New Roman"/>
          <w:sz w:val="24"/>
          <w:szCs w:val="24"/>
        </w:rPr>
        <w:t>obrigações de conformidade para aqueles que atuam no mercado de obras de arte.</w:t>
      </w:r>
    </w:p>
    <w:p w14:paraId="4DFF5E33" w14:textId="77777777" w:rsidR="00A94615" w:rsidRDefault="007C7FF2" w:rsidP="00A94615">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No entanto, em que pese o avanço normativo e institucional no combate à lavagem de dinheiro no mercado de artes, </w:t>
      </w:r>
      <w:r w:rsidR="00A94615">
        <w:rPr>
          <w:rFonts w:ascii="Times New Roman" w:hAnsi="Times New Roman" w:cs="Times New Roman"/>
          <w:sz w:val="24"/>
          <w:szCs w:val="24"/>
        </w:rPr>
        <w:t>pouco se tem</w:t>
      </w:r>
      <w:r w:rsidR="008716FD">
        <w:rPr>
          <w:rFonts w:ascii="Times New Roman" w:hAnsi="Times New Roman" w:cs="Times New Roman"/>
          <w:sz w:val="24"/>
          <w:szCs w:val="24"/>
        </w:rPr>
        <w:t xml:space="preserve"> discutido sobre a destinação das</w:t>
      </w:r>
      <w:r w:rsidR="00A94615">
        <w:rPr>
          <w:rFonts w:ascii="Times New Roman" w:hAnsi="Times New Roman" w:cs="Times New Roman"/>
          <w:sz w:val="24"/>
          <w:szCs w:val="24"/>
        </w:rPr>
        <w:t xml:space="preserve"> obras apreendidas em operações policiais, e que constam como produto do crime nos processos penais. A </w:t>
      </w:r>
      <w:r w:rsidR="00A94615" w:rsidRPr="00A94615">
        <w:rPr>
          <w:rFonts w:ascii="Times New Roman" w:hAnsi="Times New Roman" w:cs="Times New Roman"/>
          <w:sz w:val="24"/>
          <w:szCs w:val="24"/>
        </w:rPr>
        <w:t>“</w:t>
      </w:r>
      <w:r w:rsidR="00A94615">
        <w:rPr>
          <w:rFonts w:ascii="Times New Roman" w:hAnsi="Times New Roman" w:cs="Times New Roman"/>
          <w:sz w:val="24"/>
          <w:szCs w:val="24"/>
        </w:rPr>
        <w:t xml:space="preserve">Lei </w:t>
      </w:r>
      <w:r w:rsidR="00A94615" w:rsidRPr="00A94615">
        <w:rPr>
          <w:rFonts w:ascii="Times New Roman" w:hAnsi="Times New Roman" w:cs="Times New Roman"/>
          <w:sz w:val="24"/>
          <w:szCs w:val="24"/>
        </w:rPr>
        <w:t>Anticrime”</w:t>
      </w:r>
      <w:r w:rsidR="00A94615">
        <w:rPr>
          <w:rFonts w:ascii="Times New Roman" w:hAnsi="Times New Roman" w:cs="Times New Roman"/>
          <w:sz w:val="24"/>
          <w:szCs w:val="24"/>
        </w:rPr>
        <w:t xml:space="preserve"> (</w:t>
      </w:r>
      <w:r w:rsidR="00A94615" w:rsidRPr="00A94615">
        <w:rPr>
          <w:rFonts w:ascii="Times New Roman" w:hAnsi="Times New Roman" w:cs="Times New Roman"/>
          <w:sz w:val="24"/>
          <w:szCs w:val="24"/>
        </w:rPr>
        <w:t>Lei nº 13.964/19</w:t>
      </w:r>
      <w:r w:rsidR="00A94615">
        <w:rPr>
          <w:rFonts w:ascii="Times New Roman" w:hAnsi="Times New Roman" w:cs="Times New Roman"/>
          <w:sz w:val="24"/>
          <w:szCs w:val="24"/>
        </w:rPr>
        <w:t>)</w:t>
      </w:r>
      <w:r w:rsidR="00A94615" w:rsidRPr="00A94615">
        <w:rPr>
          <w:rFonts w:ascii="Times New Roman" w:hAnsi="Times New Roman" w:cs="Times New Roman"/>
          <w:sz w:val="24"/>
          <w:szCs w:val="24"/>
        </w:rPr>
        <w:t xml:space="preserve"> </w:t>
      </w:r>
      <w:r w:rsidR="00A94615">
        <w:rPr>
          <w:rFonts w:ascii="Times New Roman" w:hAnsi="Times New Roman" w:cs="Times New Roman"/>
          <w:sz w:val="24"/>
          <w:szCs w:val="24"/>
        </w:rPr>
        <w:t xml:space="preserve">alterou </w:t>
      </w:r>
      <w:r w:rsidR="00A94615" w:rsidRPr="00A94615">
        <w:rPr>
          <w:rFonts w:ascii="Times New Roman" w:hAnsi="Times New Roman" w:cs="Times New Roman"/>
          <w:sz w:val="24"/>
          <w:szCs w:val="24"/>
        </w:rPr>
        <w:t xml:space="preserve">o Código de Processo Penal (CPP) </w:t>
      </w:r>
      <w:r w:rsidR="00A94615">
        <w:rPr>
          <w:rFonts w:ascii="Times New Roman" w:hAnsi="Times New Roman" w:cs="Times New Roman"/>
          <w:sz w:val="24"/>
          <w:szCs w:val="24"/>
        </w:rPr>
        <w:t>para prever que</w:t>
      </w:r>
      <w:r w:rsidR="00A94615" w:rsidRPr="00A94615">
        <w:rPr>
          <w:rFonts w:ascii="Times New Roman" w:hAnsi="Times New Roman" w:cs="Times New Roman"/>
          <w:sz w:val="24"/>
          <w:szCs w:val="24"/>
        </w:rPr>
        <w:t>, no caso de decretação de perdimento, obras de arte ou outros bens de relevante valor cultural ou artístico sejam “destinadas a museus públicos, se os crimes não tiverem vítima determinada” (Art. 124-A).</w:t>
      </w:r>
      <w:r w:rsidR="00A94615">
        <w:rPr>
          <w:rFonts w:ascii="Times New Roman" w:hAnsi="Times New Roman" w:cs="Times New Roman"/>
          <w:sz w:val="24"/>
          <w:szCs w:val="24"/>
        </w:rPr>
        <w:t xml:space="preserve"> </w:t>
      </w:r>
    </w:p>
    <w:p w14:paraId="58CD99F3" w14:textId="17618712" w:rsidR="00B564C9" w:rsidRPr="001E6F77" w:rsidRDefault="00A94615" w:rsidP="00A94615">
      <w:pPr>
        <w:spacing w:before="240" w:line="360" w:lineRule="auto"/>
        <w:ind w:firstLine="284"/>
        <w:jc w:val="both"/>
        <w:rPr>
          <w:rFonts w:ascii="Times New Roman" w:hAnsi="Times New Roman" w:cs="Times New Roman"/>
          <w:color w:val="000000" w:themeColor="text1"/>
          <w:sz w:val="24"/>
          <w:szCs w:val="24"/>
        </w:rPr>
      </w:pPr>
      <w:r w:rsidRPr="001E6F77">
        <w:rPr>
          <w:rFonts w:ascii="Times New Roman" w:hAnsi="Times New Roman" w:cs="Times New Roman"/>
          <w:color w:val="000000" w:themeColor="text1"/>
          <w:sz w:val="24"/>
          <w:szCs w:val="24"/>
        </w:rPr>
        <w:t>A mudança trazida pela Lei Anticrime</w:t>
      </w:r>
      <w:r w:rsidR="00B564C9" w:rsidRPr="001E6F77">
        <w:rPr>
          <w:rFonts w:ascii="Times New Roman" w:hAnsi="Times New Roman" w:cs="Times New Roman"/>
          <w:color w:val="000000" w:themeColor="text1"/>
          <w:sz w:val="24"/>
          <w:szCs w:val="24"/>
        </w:rPr>
        <w:t>,</w:t>
      </w:r>
      <w:r w:rsidRPr="001E6F77">
        <w:rPr>
          <w:rFonts w:ascii="Times New Roman" w:hAnsi="Times New Roman" w:cs="Times New Roman"/>
          <w:color w:val="000000" w:themeColor="text1"/>
          <w:sz w:val="24"/>
          <w:szCs w:val="24"/>
        </w:rPr>
        <w:t xml:space="preserve"> as decisões proferidas na </w:t>
      </w:r>
      <w:r w:rsidR="00937842">
        <w:rPr>
          <w:rFonts w:ascii="Times New Roman" w:hAnsi="Times New Roman" w:cs="Times New Roman"/>
          <w:color w:val="000000" w:themeColor="text1"/>
          <w:sz w:val="24"/>
          <w:szCs w:val="24"/>
        </w:rPr>
        <w:t>O</w:t>
      </w:r>
      <w:r w:rsidR="00937842" w:rsidRPr="001E6F77">
        <w:rPr>
          <w:rFonts w:ascii="Times New Roman" w:hAnsi="Times New Roman" w:cs="Times New Roman"/>
          <w:color w:val="000000" w:themeColor="text1"/>
          <w:sz w:val="24"/>
          <w:szCs w:val="24"/>
        </w:rPr>
        <w:t xml:space="preserve">peração </w:t>
      </w:r>
      <w:r w:rsidRPr="001E6F77">
        <w:rPr>
          <w:rFonts w:ascii="Times New Roman" w:hAnsi="Times New Roman" w:cs="Times New Roman"/>
          <w:color w:val="000000" w:themeColor="text1"/>
          <w:sz w:val="24"/>
          <w:szCs w:val="24"/>
        </w:rPr>
        <w:t>Lava Jato</w:t>
      </w:r>
      <w:r w:rsidR="00B564C9" w:rsidRPr="001E6F77">
        <w:rPr>
          <w:rFonts w:ascii="Times New Roman" w:hAnsi="Times New Roman" w:cs="Times New Roman"/>
          <w:color w:val="000000" w:themeColor="text1"/>
          <w:sz w:val="24"/>
          <w:szCs w:val="24"/>
        </w:rPr>
        <w:t xml:space="preserve"> (Curitiba</w:t>
      </w:r>
      <w:r w:rsidR="004C5844">
        <w:rPr>
          <w:rFonts w:ascii="Times New Roman" w:hAnsi="Times New Roman" w:cs="Times New Roman"/>
          <w:color w:val="000000" w:themeColor="text1"/>
          <w:sz w:val="24"/>
          <w:szCs w:val="24"/>
        </w:rPr>
        <w:t>,</w:t>
      </w:r>
      <w:r w:rsidR="00B564C9" w:rsidRPr="001E6F77">
        <w:rPr>
          <w:rFonts w:ascii="Times New Roman" w:hAnsi="Times New Roman" w:cs="Times New Roman"/>
          <w:color w:val="000000" w:themeColor="text1"/>
          <w:sz w:val="24"/>
          <w:szCs w:val="24"/>
        </w:rPr>
        <w:t xml:space="preserve"> Rio de Janeiro</w:t>
      </w:r>
      <w:r w:rsidR="004C5844">
        <w:rPr>
          <w:rFonts w:ascii="Times New Roman" w:hAnsi="Times New Roman" w:cs="Times New Roman"/>
          <w:color w:val="000000" w:themeColor="text1"/>
          <w:sz w:val="24"/>
          <w:szCs w:val="24"/>
        </w:rPr>
        <w:t xml:space="preserve"> e São Paulo</w:t>
      </w:r>
      <w:r w:rsidR="00B564C9" w:rsidRPr="001E6F77">
        <w:rPr>
          <w:rFonts w:ascii="Times New Roman" w:hAnsi="Times New Roman" w:cs="Times New Roman"/>
          <w:color w:val="000000" w:themeColor="text1"/>
          <w:sz w:val="24"/>
          <w:szCs w:val="24"/>
        </w:rPr>
        <w:t>) e os</w:t>
      </w:r>
      <w:r w:rsidR="00A8304E">
        <w:rPr>
          <w:rFonts w:ascii="Times New Roman" w:hAnsi="Times New Roman" w:cs="Times New Roman"/>
          <w:color w:val="000000" w:themeColor="text1"/>
          <w:sz w:val="24"/>
          <w:szCs w:val="24"/>
        </w:rPr>
        <w:t xml:space="preserve"> seus</w:t>
      </w:r>
      <w:r w:rsidR="00B564C9" w:rsidRPr="001E6F77">
        <w:rPr>
          <w:rFonts w:ascii="Times New Roman" w:hAnsi="Times New Roman" w:cs="Times New Roman"/>
          <w:color w:val="000000" w:themeColor="text1"/>
          <w:sz w:val="24"/>
          <w:szCs w:val="24"/>
        </w:rPr>
        <w:t xml:space="preserve"> desdobramentos </w:t>
      </w:r>
      <w:r w:rsidRPr="001E6F77">
        <w:rPr>
          <w:rFonts w:ascii="Times New Roman" w:hAnsi="Times New Roman" w:cs="Times New Roman"/>
          <w:color w:val="000000" w:themeColor="text1"/>
          <w:sz w:val="24"/>
          <w:szCs w:val="24"/>
        </w:rPr>
        <w:t>ensejam in</w:t>
      </w:r>
      <w:r w:rsidR="00B564C9" w:rsidRPr="001E6F77">
        <w:rPr>
          <w:rFonts w:ascii="Times New Roman" w:hAnsi="Times New Roman" w:cs="Times New Roman"/>
          <w:color w:val="000000" w:themeColor="text1"/>
          <w:sz w:val="24"/>
          <w:szCs w:val="24"/>
        </w:rPr>
        <w:t xml:space="preserve">stigantes </w:t>
      </w:r>
      <w:r w:rsidRPr="001E6F77">
        <w:rPr>
          <w:rFonts w:ascii="Times New Roman" w:hAnsi="Times New Roman" w:cs="Times New Roman"/>
          <w:color w:val="000000" w:themeColor="text1"/>
          <w:sz w:val="24"/>
          <w:szCs w:val="24"/>
        </w:rPr>
        <w:lastRenderedPageBreak/>
        <w:t>questões acerc</w:t>
      </w:r>
      <w:r w:rsidR="00B564C9" w:rsidRPr="001E6F77">
        <w:rPr>
          <w:rFonts w:ascii="Times New Roman" w:hAnsi="Times New Roman" w:cs="Times New Roman"/>
          <w:color w:val="000000" w:themeColor="text1"/>
          <w:sz w:val="24"/>
          <w:szCs w:val="24"/>
        </w:rPr>
        <w:t>a do pós-perdimento e d</w:t>
      </w:r>
      <w:r w:rsidRPr="001E6F77">
        <w:rPr>
          <w:rFonts w:ascii="Times New Roman" w:hAnsi="Times New Roman" w:cs="Times New Roman"/>
          <w:color w:val="000000" w:themeColor="text1"/>
          <w:sz w:val="24"/>
          <w:szCs w:val="24"/>
        </w:rPr>
        <w:t>a destinação</w:t>
      </w:r>
      <w:r w:rsidR="00B564C9" w:rsidRPr="001E6F77">
        <w:rPr>
          <w:rFonts w:ascii="Times New Roman" w:hAnsi="Times New Roman" w:cs="Times New Roman"/>
          <w:color w:val="000000" w:themeColor="text1"/>
          <w:sz w:val="24"/>
          <w:szCs w:val="24"/>
        </w:rPr>
        <w:t xml:space="preserve"> das</w:t>
      </w:r>
      <w:r w:rsidRPr="001E6F77">
        <w:rPr>
          <w:rFonts w:ascii="Times New Roman" w:hAnsi="Times New Roman" w:cs="Times New Roman"/>
          <w:color w:val="000000" w:themeColor="text1"/>
          <w:sz w:val="24"/>
          <w:szCs w:val="24"/>
        </w:rPr>
        <w:t xml:space="preserve"> obras de arte ou outros bens de relevante valor cultural ou artístico</w:t>
      </w:r>
      <w:r w:rsidR="00B564C9" w:rsidRPr="001E6F77">
        <w:rPr>
          <w:rFonts w:ascii="Times New Roman" w:hAnsi="Times New Roman" w:cs="Times New Roman"/>
          <w:color w:val="000000" w:themeColor="text1"/>
          <w:sz w:val="24"/>
          <w:szCs w:val="24"/>
        </w:rPr>
        <w:t>.</w:t>
      </w:r>
    </w:p>
    <w:p w14:paraId="6297EDCB" w14:textId="2F2D881C" w:rsidR="00E062BF" w:rsidRDefault="00FD1627" w:rsidP="00A94615">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A jurisprudência</w:t>
      </w:r>
      <w:r w:rsidR="00E062BF">
        <w:rPr>
          <w:rFonts w:ascii="Times New Roman" w:hAnsi="Times New Roman" w:cs="Times New Roman"/>
          <w:sz w:val="24"/>
          <w:szCs w:val="24"/>
        </w:rPr>
        <w:t xml:space="preserve"> consolidada na seara penal precisará ser revisitada diante do </w:t>
      </w:r>
      <w:r w:rsidR="00B564C9">
        <w:rPr>
          <w:rFonts w:ascii="Times New Roman" w:hAnsi="Times New Roman" w:cs="Times New Roman"/>
          <w:sz w:val="24"/>
          <w:szCs w:val="24"/>
        </w:rPr>
        <w:t xml:space="preserve">ineditismo de algumas situações envolvendo </w:t>
      </w:r>
      <w:r>
        <w:rPr>
          <w:rFonts w:ascii="Times New Roman" w:hAnsi="Times New Roman" w:cs="Times New Roman"/>
          <w:sz w:val="24"/>
          <w:szCs w:val="24"/>
        </w:rPr>
        <w:t>as obras de arte apreendidas, como, por exemplo, o custo financeiro da conservação das peças apreendidas por museus ou outras instituições de guarda, que ao final do processo penal não sejam contempladas com a destinação final nos termos do novo artigo 124-A do CPP; ou da discussão acerca da possibilidade de destinação de obras de arte apreendidas em operações policiais</w:t>
      </w:r>
      <w:r w:rsidR="00E062BF">
        <w:rPr>
          <w:rFonts w:ascii="Times New Roman" w:hAnsi="Times New Roman" w:cs="Times New Roman"/>
          <w:sz w:val="24"/>
          <w:szCs w:val="24"/>
        </w:rPr>
        <w:t xml:space="preserve">, nas quais os </w:t>
      </w:r>
      <w:r>
        <w:rPr>
          <w:rFonts w:ascii="Times New Roman" w:hAnsi="Times New Roman" w:cs="Times New Roman"/>
          <w:sz w:val="24"/>
          <w:szCs w:val="24"/>
        </w:rPr>
        <w:t>investigados se benefic</w:t>
      </w:r>
      <w:r w:rsidR="00405193">
        <w:rPr>
          <w:rFonts w:ascii="Times New Roman" w:hAnsi="Times New Roman" w:cs="Times New Roman"/>
          <w:sz w:val="24"/>
          <w:szCs w:val="24"/>
        </w:rPr>
        <w:t>iaram com o instituto da colaboração</w:t>
      </w:r>
      <w:r>
        <w:rPr>
          <w:rFonts w:ascii="Times New Roman" w:hAnsi="Times New Roman" w:cs="Times New Roman"/>
          <w:sz w:val="24"/>
          <w:szCs w:val="24"/>
        </w:rPr>
        <w:t xml:space="preserve"> premiada e não </w:t>
      </w:r>
      <w:r w:rsidR="00B9139B">
        <w:rPr>
          <w:rFonts w:ascii="Times New Roman" w:hAnsi="Times New Roman" w:cs="Times New Roman"/>
          <w:sz w:val="24"/>
          <w:szCs w:val="24"/>
        </w:rPr>
        <w:t>s</w:t>
      </w:r>
      <w:r>
        <w:rPr>
          <w:rFonts w:ascii="Times New Roman" w:hAnsi="Times New Roman" w:cs="Times New Roman"/>
          <w:sz w:val="24"/>
          <w:szCs w:val="24"/>
        </w:rPr>
        <w:t>eguiram como réus no processo até a fase de perdimento dos bens</w:t>
      </w:r>
      <w:r w:rsidR="00E062BF">
        <w:rPr>
          <w:rFonts w:ascii="Times New Roman" w:hAnsi="Times New Roman" w:cs="Times New Roman"/>
          <w:sz w:val="24"/>
          <w:szCs w:val="24"/>
        </w:rPr>
        <w:t>.</w:t>
      </w:r>
    </w:p>
    <w:p w14:paraId="798A81E0" w14:textId="396AF550" w:rsidR="00C37383" w:rsidRDefault="00E062BF" w:rsidP="00A94615">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Nesta perspectiva, além da responsabilização penal dos agentes e da prevenção de futuros delitos, a </w:t>
      </w:r>
      <w:r w:rsidR="007C7FF2">
        <w:rPr>
          <w:rFonts w:ascii="Times New Roman" w:hAnsi="Times New Roman" w:cs="Times New Roman"/>
          <w:sz w:val="24"/>
          <w:szCs w:val="24"/>
        </w:rPr>
        <w:t>discuss</w:t>
      </w:r>
      <w:r w:rsidR="00B20199">
        <w:rPr>
          <w:rFonts w:ascii="Times New Roman" w:hAnsi="Times New Roman" w:cs="Times New Roman"/>
          <w:sz w:val="24"/>
          <w:szCs w:val="24"/>
        </w:rPr>
        <w:t xml:space="preserve">ão </w:t>
      </w:r>
      <w:r>
        <w:rPr>
          <w:rFonts w:ascii="Times New Roman" w:hAnsi="Times New Roman" w:cs="Times New Roman"/>
          <w:sz w:val="24"/>
          <w:szCs w:val="24"/>
        </w:rPr>
        <w:t xml:space="preserve">também </w:t>
      </w:r>
      <w:r w:rsidR="00053370">
        <w:rPr>
          <w:rFonts w:ascii="Times New Roman" w:hAnsi="Times New Roman" w:cs="Times New Roman"/>
          <w:sz w:val="24"/>
          <w:szCs w:val="24"/>
        </w:rPr>
        <w:t>de</w:t>
      </w:r>
      <w:r w:rsidR="007C7FF2">
        <w:rPr>
          <w:rFonts w:ascii="Times New Roman" w:hAnsi="Times New Roman" w:cs="Times New Roman"/>
          <w:sz w:val="24"/>
          <w:szCs w:val="24"/>
        </w:rPr>
        <w:t xml:space="preserve">ve ser orientada </w:t>
      </w:r>
      <w:r>
        <w:rPr>
          <w:rFonts w:ascii="Times New Roman" w:hAnsi="Times New Roman" w:cs="Times New Roman"/>
          <w:sz w:val="24"/>
          <w:szCs w:val="24"/>
        </w:rPr>
        <w:t xml:space="preserve">sob a ótica da potencialidade da ação penal como reparação coletiva. </w:t>
      </w:r>
      <w:r w:rsidR="00517D13">
        <w:rPr>
          <w:rFonts w:ascii="Times New Roman" w:hAnsi="Times New Roman" w:cs="Times New Roman"/>
          <w:sz w:val="24"/>
          <w:szCs w:val="24"/>
        </w:rPr>
        <w:t>A</w:t>
      </w:r>
      <w:r>
        <w:rPr>
          <w:rFonts w:ascii="Times New Roman" w:hAnsi="Times New Roman" w:cs="Times New Roman"/>
          <w:sz w:val="24"/>
          <w:szCs w:val="24"/>
        </w:rPr>
        <w:t xml:space="preserve"> destinação </w:t>
      </w:r>
      <w:r w:rsidR="00517D13">
        <w:rPr>
          <w:rFonts w:ascii="Times New Roman" w:hAnsi="Times New Roman" w:cs="Times New Roman"/>
          <w:sz w:val="24"/>
          <w:szCs w:val="24"/>
        </w:rPr>
        <w:t xml:space="preserve">de </w:t>
      </w:r>
      <w:r w:rsidRPr="00E062BF">
        <w:rPr>
          <w:rFonts w:ascii="Times New Roman" w:hAnsi="Times New Roman" w:cs="Times New Roman"/>
          <w:sz w:val="24"/>
          <w:szCs w:val="24"/>
        </w:rPr>
        <w:t>obras de arte e a outros bens de valor cultural</w:t>
      </w:r>
      <w:r>
        <w:rPr>
          <w:rFonts w:ascii="Times New Roman" w:hAnsi="Times New Roman" w:cs="Times New Roman"/>
          <w:sz w:val="24"/>
          <w:szCs w:val="24"/>
        </w:rPr>
        <w:t xml:space="preserve"> nos termos do art.124-A, do CPP, é uma tradução do direito fundamental e humano de fruir livremente da vida cultural da comunidade.</w:t>
      </w:r>
    </w:p>
    <w:p w14:paraId="06F6C74D" w14:textId="22907BED" w:rsidR="009A6E2B" w:rsidRDefault="00F33710" w:rsidP="00A94615">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A</w:t>
      </w:r>
      <w:r w:rsidR="00B941E0">
        <w:rPr>
          <w:rFonts w:ascii="Times New Roman" w:hAnsi="Times New Roman" w:cs="Times New Roman"/>
          <w:sz w:val="24"/>
          <w:szCs w:val="24"/>
        </w:rPr>
        <w:t xml:space="preserve"> experiência</w:t>
      </w:r>
      <w:r w:rsidR="009A6E2B">
        <w:rPr>
          <w:rFonts w:ascii="Times New Roman" w:hAnsi="Times New Roman" w:cs="Times New Roman"/>
          <w:sz w:val="24"/>
          <w:szCs w:val="24"/>
        </w:rPr>
        <w:t xml:space="preserve"> brasileira</w:t>
      </w:r>
      <w:r w:rsidR="00B941E0">
        <w:rPr>
          <w:rFonts w:ascii="Times New Roman" w:hAnsi="Times New Roman" w:cs="Times New Roman"/>
          <w:sz w:val="24"/>
          <w:szCs w:val="24"/>
        </w:rPr>
        <w:t xml:space="preserve"> decorrente de operações que envolvem os mais impactantes crimes fiscais, financeiros ou de corrupção tem lançado luzes para a potencialidade </w:t>
      </w:r>
      <w:r w:rsidR="009A6E2B">
        <w:rPr>
          <w:rFonts w:ascii="Times New Roman" w:hAnsi="Times New Roman" w:cs="Times New Roman"/>
          <w:sz w:val="24"/>
          <w:szCs w:val="24"/>
        </w:rPr>
        <w:t xml:space="preserve">das decisões judiciais que optam pela entrega </w:t>
      </w:r>
      <w:r w:rsidR="00B941E0">
        <w:rPr>
          <w:rFonts w:ascii="Times New Roman" w:hAnsi="Times New Roman" w:cs="Times New Roman"/>
          <w:sz w:val="24"/>
          <w:szCs w:val="24"/>
        </w:rPr>
        <w:t>das obras de arte</w:t>
      </w:r>
      <w:r w:rsidR="009A6E2B">
        <w:rPr>
          <w:rFonts w:ascii="Times New Roman" w:hAnsi="Times New Roman" w:cs="Times New Roman"/>
          <w:sz w:val="24"/>
          <w:szCs w:val="24"/>
        </w:rPr>
        <w:t xml:space="preserve">, de propriedade dos réus, </w:t>
      </w:r>
      <w:r w:rsidR="00B941E0">
        <w:rPr>
          <w:rFonts w:ascii="Times New Roman" w:hAnsi="Times New Roman" w:cs="Times New Roman"/>
          <w:sz w:val="24"/>
          <w:szCs w:val="24"/>
        </w:rPr>
        <w:t xml:space="preserve">para </w:t>
      </w:r>
      <w:r w:rsidR="009A6E2B">
        <w:rPr>
          <w:rFonts w:ascii="Times New Roman" w:hAnsi="Times New Roman" w:cs="Times New Roman"/>
          <w:sz w:val="24"/>
          <w:szCs w:val="24"/>
        </w:rPr>
        <w:t xml:space="preserve">museus, com </w:t>
      </w:r>
      <w:r w:rsidR="00C94A80">
        <w:rPr>
          <w:rFonts w:ascii="Times New Roman" w:hAnsi="Times New Roman" w:cs="Times New Roman"/>
          <w:sz w:val="24"/>
          <w:szCs w:val="24"/>
        </w:rPr>
        <w:t xml:space="preserve">a valorização da liberdade de expressão cultural e </w:t>
      </w:r>
      <w:r w:rsidR="009A6E2B">
        <w:rPr>
          <w:rFonts w:ascii="Times New Roman" w:hAnsi="Times New Roman" w:cs="Times New Roman"/>
          <w:sz w:val="24"/>
          <w:szCs w:val="24"/>
        </w:rPr>
        <w:t xml:space="preserve">o incremento do direito humano de participar da vida cultural da comunidade, </w:t>
      </w:r>
      <w:r w:rsidR="00843285">
        <w:rPr>
          <w:rFonts w:ascii="Times New Roman" w:hAnsi="Times New Roman" w:cs="Times New Roman"/>
          <w:sz w:val="24"/>
          <w:szCs w:val="24"/>
        </w:rPr>
        <w:t>mediante o</w:t>
      </w:r>
      <w:r w:rsidR="009A6E2B">
        <w:rPr>
          <w:rFonts w:ascii="Times New Roman" w:hAnsi="Times New Roman" w:cs="Times New Roman"/>
          <w:sz w:val="24"/>
          <w:szCs w:val="24"/>
        </w:rPr>
        <w:t xml:space="preserve"> acesso às obras de arte. </w:t>
      </w:r>
    </w:p>
    <w:p w14:paraId="249CF637" w14:textId="3C09CDC9" w:rsidR="00F96341" w:rsidRPr="00F96341" w:rsidRDefault="00F96341" w:rsidP="00F96341">
      <w:pPr>
        <w:spacing w:before="240" w:line="360" w:lineRule="auto"/>
        <w:ind w:firstLine="284"/>
        <w:jc w:val="both"/>
        <w:rPr>
          <w:rFonts w:ascii="Times New Roman" w:hAnsi="Times New Roman" w:cs="Times New Roman"/>
          <w:sz w:val="24"/>
          <w:szCs w:val="24"/>
        </w:rPr>
      </w:pPr>
      <w:r w:rsidRPr="00F96341">
        <w:rPr>
          <w:rFonts w:ascii="Times New Roman" w:hAnsi="Times New Roman" w:cs="Times New Roman"/>
          <w:sz w:val="24"/>
          <w:szCs w:val="24"/>
        </w:rPr>
        <w:t>Para uma melhor contextualização</w:t>
      </w:r>
      <w:r>
        <w:rPr>
          <w:rFonts w:ascii="Times New Roman" w:hAnsi="Times New Roman" w:cs="Times New Roman"/>
          <w:sz w:val="24"/>
          <w:szCs w:val="24"/>
        </w:rPr>
        <w:t xml:space="preserve"> e fluidez dos argumentos trazidos</w:t>
      </w:r>
      <w:r w:rsidRPr="00F96341">
        <w:rPr>
          <w:rFonts w:ascii="Times New Roman" w:hAnsi="Times New Roman" w:cs="Times New Roman"/>
          <w:sz w:val="24"/>
          <w:szCs w:val="24"/>
        </w:rPr>
        <w:t xml:space="preserve">, </w:t>
      </w:r>
      <w:r>
        <w:rPr>
          <w:rFonts w:ascii="Times New Roman" w:hAnsi="Times New Roman" w:cs="Times New Roman"/>
          <w:sz w:val="24"/>
          <w:szCs w:val="24"/>
        </w:rPr>
        <w:t>esse artigo se</w:t>
      </w:r>
      <w:r w:rsidR="00405193">
        <w:rPr>
          <w:rFonts w:ascii="Times New Roman" w:hAnsi="Times New Roman" w:cs="Times New Roman"/>
          <w:sz w:val="24"/>
          <w:szCs w:val="24"/>
        </w:rPr>
        <w:t xml:space="preserve"> </w:t>
      </w:r>
      <w:r w:rsidRPr="00F96341">
        <w:rPr>
          <w:rFonts w:ascii="Times New Roman" w:hAnsi="Times New Roman" w:cs="Times New Roman"/>
          <w:sz w:val="24"/>
          <w:szCs w:val="24"/>
        </w:rPr>
        <w:t xml:space="preserve">orienta pelo diálogo entre a produção teórica sobre direito ao patrimônio cultural, a potencialidade do art. 124-A do CPP para a efetividade dos direitos culturais e a análise de decisões judiciais em casos da Operação Lava Jato, que envolveram apreensão de obras de arte. </w:t>
      </w:r>
    </w:p>
    <w:p w14:paraId="0C4E9E11" w14:textId="432244DC" w:rsidR="002F7519" w:rsidRDefault="009A6E2B" w:rsidP="00C94A80">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Nessa perspectiva, o texto desloca o olhar </w:t>
      </w:r>
      <w:r w:rsidR="00C94A80">
        <w:rPr>
          <w:rFonts w:ascii="Times New Roman" w:hAnsi="Times New Roman" w:cs="Times New Roman"/>
          <w:sz w:val="24"/>
          <w:szCs w:val="24"/>
        </w:rPr>
        <w:t xml:space="preserve">do crime </w:t>
      </w:r>
      <w:r>
        <w:rPr>
          <w:rFonts w:ascii="Times New Roman" w:hAnsi="Times New Roman" w:cs="Times New Roman"/>
          <w:sz w:val="24"/>
          <w:szCs w:val="24"/>
        </w:rPr>
        <w:t xml:space="preserve">para </w:t>
      </w:r>
      <w:r w:rsidR="00843285">
        <w:rPr>
          <w:rFonts w:ascii="Times New Roman" w:hAnsi="Times New Roman" w:cs="Times New Roman"/>
          <w:sz w:val="24"/>
          <w:szCs w:val="24"/>
        </w:rPr>
        <w:t xml:space="preserve">o </w:t>
      </w:r>
      <w:r w:rsidRPr="009A6E2B">
        <w:rPr>
          <w:rFonts w:ascii="Times New Roman" w:hAnsi="Times New Roman" w:cs="Times New Roman"/>
          <w:sz w:val="24"/>
          <w:szCs w:val="24"/>
        </w:rPr>
        <w:t xml:space="preserve">sistema normativo de proteção </w:t>
      </w:r>
      <w:r>
        <w:rPr>
          <w:rFonts w:ascii="Times New Roman" w:hAnsi="Times New Roman" w:cs="Times New Roman"/>
          <w:sz w:val="24"/>
          <w:szCs w:val="24"/>
        </w:rPr>
        <w:t xml:space="preserve">dos direitos culturais e do </w:t>
      </w:r>
      <w:r w:rsidRPr="009A6E2B">
        <w:rPr>
          <w:rFonts w:ascii="Times New Roman" w:hAnsi="Times New Roman" w:cs="Times New Roman"/>
          <w:sz w:val="24"/>
          <w:szCs w:val="24"/>
        </w:rPr>
        <w:t>patrimônio cultural</w:t>
      </w:r>
      <w:r>
        <w:rPr>
          <w:rFonts w:ascii="Times New Roman" w:hAnsi="Times New Roman" w:cs="Times New Roman"/>
          <w:sz w:val="24"/>
          <w:szCs w:val="24"/>
        </w:rPr>
        <w:t xml:space="preserve"> </w:t>
      </w:r>
      <w:r w:rsidR="00C94A80">
        <w:rPr>
          <w:rFonts w:ascii="Times New Roman" w:hAnsi="Times New Roman" w:cs="Times New Roman"/>
          <w:sz w:val="24"/>
          <w:szCs w:val="24"/>
        </w:rPr>
        <w:t>com a finalidade de a</w:t>
      </w:r>
      <w:r w:rsidR="00B415DB" w:rsidRPr="00B415DB">
        <w:rPr>
          <w:rFonts w:ascii="Times New Roman" w:hAnsi="Times New Roman" w:cs="Times New Roman"/>
          <w:sz w:val="24"/>
          <w:szCs w:val="24"/>
        </w:rPr>
        <w:t>presenta</w:t>
      </w:r>
      <w:r>
        <w:rPr>
          <w:rFonts w:ascii="Times New Roman" w:hAnsi="Times New Roman" w:cs="Times New Roman"/>
          <w:sz w:val="24"/>
          <w:szCs w:val="24"/>
        </w:rPr>
        <w:t>r</w:t>
      </w:r>
      <w:r w:rsidR="00B415DB" w:rsidRPr="00B415DB">
        <w:rPr>
          <w:rFonts w:ascii="Times New Roman" w:hAnsi="Times New Roman" w:cs="Times New Roman"/>
          <w:sz w:val="24"/>
          <w:szCs w:val="24"/>
        </w:rPr>
        <w:t xml:space="preserve"> critérios interpretativos para a redação do art. 124-A do Código de Processo Penal, conferida pela “Lei Anticrime” (Lei nº 13.964/19)</w:t>
      </w:r>
      <w:r w:rsidR="00843285">
        <w:rPr>
          <w:rFonts w:ascii="Times New Roman" w:hAnsi="Times New Roman" w:cs="Times New Roman"/>
          <w:sz w:val="24"/>
          <w:szCs w:val="24"/>
        </w:rPr>
        <w:t>,</w:t>
      </w:r>
      <w:r w:rsidR="00C94A80">
        <w:rPr>
          <w:rFonts w:ascii="Times New Roman" w:hAnsi="Times New Roman" w:cs="Times New Roman"/>
          <w:sz w:val="24"/>
          <w:szCs w:val="24"/>
        </w:rPr>
        <w:t xml:space="preserve"> dispositivo </w:t>
      </w:r>
      <w:r>
        <w:rPr>
          <w:rFonts w:ascii="Times New Roman" w:hAnsi="Times New Roman" w:cs="Times New Roman"/>
          <w:sz w:val="24"/>
          <w:szCs w:val="24"/>
        </w:rPr>
        <w:t>possibilita a destinação das obras apreendidas a museus.</w:t>
      </w:r>
      <w:r w:rsidR="00C94A80">
        <w:rPr>
          <w:rFonts w:ascii="Times New Roman" w:hAnsi="Times New Roman" w:cs="Times New Roman"/>
          <w:sz w:val="24"/>
          <w:szCs w:val="24"/>
        </w:rPr>
        <w:t xml:space="preserve"> Assim, a partir dessa previsão legal e das normas e doutrina sobre direitos culturais, discute-se o próprio conceito de museus, se abrangente </w:t>
      </w:r>
      <w:r w:rsidR="00C94A80">
        <w:rPr>
          <w:rFonts w:ascii="Times New Roman" w:hAnsi="Times New Roman" w:cs="Times New Roman"/>
          <w:sz w:val="24"/>
          <w:szCs w:val="24"/>
        </w:rPr>
        <w:lastRenderedPageBreak/>
        <w:t xml:space="preserve">ou restritivo, </w:t>
      </w:r>
      <w:r w:rsidR="002F7519" w:rsidRPr="002F7519">
        <w:rPr>
          <w:rFonts w:ascii="Times New Roman" w:hAnsi="Times New Roman" w:cs="Times New Roman"/>
          <w:sz w:val="24"/>
          <w:szCs w:val="24"/>
        </w:rPr>
        <w:t>bem como a definição de bens podem ser declarados de interesse público para “</w:t>
      </w:r>
      <w:proofErr w:type="spellStart"/>
      <w:r w:rsidR="002F7519" w:rsidRPr="002F7519">
        <w:rPr>
          <w:rFonts w:ascii="Times New Roman" w:hAnsi="Times New Roman" w:cs="Times New Roman"/>
          <w:sz w:val="24"/>
          <w:szCs w:val="24"/>
        </w:rPr>
        <w:t>musealização</w:t>
      </w:r>
      <w:proofErr w:type="spellEnd"/>
      <w:r w:rsidR="002F7519" w:rsidRPr="002F7519">
        <w:rPr>
          <w:rFonts w:ascii="Times New Roman" w:hAnsi="Times New Roman" w:cs="Times New Roman"/>
          <w:sz w:val="24"/>
          <w:szCs w:val="24"/>
        </w:rPr>
        <w:t>”, à luz de dispositivos da Lei dos Museus (Lei nº 11.904/09) e do instrumento da Declaração de Interesse Público de Bens Culturais (Decreto 8.124/13).</w:t>
      </w:r>
      <w:r w:rsidR="00F56D67" w:rsidRPr="00F56D67">
        <w:rPr>
          <w:rFonts w:ascii="Times New Roman" w:hAnsi="Times New Roman" w:cs="Times New Roman"/>
          <w:sz w:val="24"/>
          <w:szCs w:val="24"/>
        </w:rPr>
        <w:t xml:space="preserve"> </w:t>
      </w:r>
    </w:p>
    <w:p w14:paraId="211F3EE3" w14:textId="77777777" w:rsidR="00F76B20" w:rsidRDefault="00F76B20" w:rsidP="00C94A80">
      <w:pPr>
        <w:spacing w:before="240" w:line="360" w:lineRule="auto"/>
        <w:ind w:firstLine="284"/>
        <w:jc w:val="both"/>
        <w:rPr>
          <w:rFonts w:ascii="Times New Roman" w:hAnsi="Times New Roman" w:cs="Times New Roman"/>
          <w:sz w:val="24"/>
          <w:szCs w:val="24"/>
        </w:rPr>
      </w:pPr>
    </w:p>
    <w:p w14:paraId="51A55540" w14:textId="72F69475" w:rsidR="00F74002" w:rsidRPr="00F74002" w:rsidRDefault="007C7FF2" w:rsidP="007C7FF2">
      <w:pPr>
        <w:pStyle w:val="Pargrafoda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Um panorama sobre os avanços normativos e institucionais no</w:t>
      </w:r>
      <w:r w:rsidR="00F74002">
        <w:rPr>
          <w:rFonts w:ascii="Times New Roman" w:hAnsi="Times New Roman" w:cs="Times New Roman"/>
          <w:b/>
          <w:sz w:val="24"/>
          <w:szCs w:val="24"/>
        </w:rPr>
        <w:t xml:space="preserve"> combate à lavagem de dinheiro no mercado de obras de arte </w:t>
      </w:r>
    </w:p>
    <w:p w14:paraId="4EC46139" w14:textId="63E1FFB3" w:rsidR="007C7FF2" w:rsidRDefault="00D00316" w:rsidP="00D00316">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A aprovação da Lei de Prevenção à Lavagem de D</w:t>
      </w:r>
      <w:r w:rsidRPr="00A94615">
        <w:rPr>
          <w:rFonts w:ascii="Times New Roman" w:hAnsi="Times New Roman" w:cs="Times New Roman"/>
          <w:sz w:val="24"/>
          <w:szCs w:val="24"/>
        </w:rPr>
        <w:t xml:space="preserve">inheiro </w:t>
      </w:r>
      <w:r>
        <w:rPr>
          <w:rFonts w:ascii="Times New Roman" w:hAnsi="Times New Roman" w:cs="Times New Roman"/>
          <w:sz w:val="24"/>
          <w:szCs w:val="24"/>
        </w:rPr>
        <w:t>(Lei n</w:t>
      </w:r>
      <w:r w:rsidRPr="007C7FF2">
        <w:rPr>
          <w:rFonts w:ascii="Times New Roman" w:hAnsi="Times New Roman" w:cs="Times New Roman"/>
          <w:sz w:val="24"/>
          <w:szCs w:val="24"/>
        </w:rPr>
        <w:t>º 9.613</w:t>
      </w:r>
      <w:r>
        <w:rPr>
          <w:rFonts w:ascii="Times New Roman" w:hAnsi="Times New Roman" w:cs="Times New Roman"/>
          <w:sz w:val="24"/>
          <w:szCs w:val="24"/>
        </w:rPr>
        <w:t>/</w:t>
      </w:r>
      <w:r w:rsidRPr="007C7FF2">
        <w:rPr>
          <w:rFonts w:ascii="Times New Roman" w:hAnsi="Times New Roman" w:cs="Times New Roman"/>
          <w:sz w:val="24"/>
          <w:szCs w:val="24"/>
        </w:rPr>
        <w:t>98</w:t>
      </w:r>
      <w:r>
        <w:rPr>
          <w:rFonts w:ascii="Times New Roman" w:hAnsi="Times New Roman" w:cs="Times New Roman"/>
          <w:sz w:val="24"/>
          <w:szCs w:val="24"/>
        </w:rPr>
        <w:t xml:space="preserve">) representou um marco fundamental ao enfrentamento desse </w:t>
      </w:r>
      <w:r w:rsidR="00E80BB5">
        <w:rPr>
          <w:rFonts w:ascii="Times New Roman" w:hAnsi="Times New Roman" w:cs="Times New Roman"/>
          <w:sz w:val="24"/>
          <w:szCs w:val="24"/>
        </w:rPr>
        <w:t xml:space="preserve">ilícito </w:t>
      </w:r>
      <w:r>
        <w:rPr>
          <w:rFonts w:ascii="Times New Roman" w:hAnsi="Times New Roman" w:cs="Times New Roman"/>
          <w:sz w:val="24"/>
          <w:szCs w:val="24"/>
        </w:rPr>
        <w:t xml:space="preserve">nas suas mais diversas facetas, inclusive, no </w:t>
      </w:r>
      <w:r w:rsidR="00A6460A">
        <w:rPr>
          <w:rFonts w:ascii="Times New Roman" w:hAnsi="Times New Roman" w:cs="Times New Roman"/>
          <w:sz w:val="24"/>
          <w:szCs w:val="24"/>
        </w:rPr>
        <w:t>que se refere à utilização ilícita do</w:t>
      </w:r>
      <w:r>
        <w:rPr>
          <w:rFonts w:ascii="Times New Roman" w:hAnsi="Times New Roman" w:cs="Times New Roman"/>
          <w:sz w:val="24"/>
          <w:szCs w:val="24"/>
        </w:rPr>
        <w:t xml:space="preserve"> mercado de obras de arte</w:t>
      </w:r>
      <w:r w:rsidR="00A6460A">
        <w:rPr>
          <w:rFonts w:ascii="Times New Roman" w:hAnsi="Times New Roman" w:cs="Times New Roman"/>
          <w:sz w:val="24"/>
          <w:szCs w:val="24"/>
        </w:rPr>
        <w:t xml:space="preserve"> para esse fim</w:t>
      </w:r>
      <w:r>
        <w:rPr>
          <w:rFonts w:ascii="Times New Roman" w:hAnsi="Times New Roman" w:cs="Times New Roman"/>
          <w:sz w:val="24"/>
          <w:szCs w:val="24"/>
        </w:rPr>
        <w:t>. A Lei n</w:t>
      </w:r>
      <w:r w:rsidRPr="007C7FF2">
        <w:rPr>
          <w:rFonts w:ascii="Times New Roman" w:hAnsi="Times New Roman" w:cs="Times New Roman"/>
          <w:sz w:val="24"/>
          <w:szCs w:val="24"/>
        </w:rPr>
        <w:t>º 9.613</w:t>
      </w:r>
      <w:r>
        <w:rPr>
          <w:rFonts w:ascii="Times New Roman" w:hAnsi="Times New Roman" w:cs="Times New Roman"/>
          <w:sz w:val="24"/>
          <w:szCs w:val="24"/>
        </w:rPr>
        <w:t>/</w:t>
      </w:r>
      <w:r w:rsidRPr="007C7FF2">
        <w:rPr>
          <w:rFonts w:ascii="Times New Roman" w:hAnsi="Times New Roman" w:cs="Times New Roman"/>
          <w:sz w:val="24"/>
          <w:szCs w:val="24"/>
        </w:rPr>
        <w:t>98</w:t>
      </w:r>
      <w:r>
        <w:rPr>
          <w:rFonts w:ascii="Times New Roman" w:hAnsi="Times New Roman" w:cs="Times New Roman"/>
          <w:sz w:val="24"/>
          <w:szCs w:val="24"/>
        </w:rPr>
        <w:t xml:space="preserve"> foi responsável pela definição do sistema brasileiro de</w:t>
      </w:r>
      <w:r w:rsidR="007C7FF2">
        <w:rPr>
          <w:rFonts w:ascii="Times New Roman" w:hAnsi="Times New Roman" w:cs="Times New Roman"/>
          <w:sz w:val="24"/>
          <w:szCs w:val="24"/>
        </w:rPr>
        <w:t xml:space="preserve"> enf</w:t>
      </w:r>
      <w:r>
        <w:rPr>
          <w:rFonts w:ascii="Times New Roman" w:hAnsi="Times New Roman" w:cs="Times New Roman"/>
          <w:sz w:val="24"/>
          <w:szCs w:val="24"/>
        </w:rPr>
        <w:t>retamento à lavagem de dinheiro</w:t>
      </w:r>
      <w:r w:rsidR="00984195">
        <w:rPr>
          <w:rStyle w:val="Refdenotaderodap"/>
          <w:rFonts w:ascii="Times New Roman" w:hAnsi="Times New Roman" w:cs="Times New Roman"/>
          <w:sz w:val="24"/>
          <w:szCs w:val="24"/>
        </w:rPr>
        <w:footnoteReference w:id="2"/>
      </w:r>
      <w:r>
        <w:rPr>
          <w:rFonts w:ascii="Times New Roman" w:hAnsi="Times New Roman" w:cs="Times New Roman"/>
          <w:sz w:val="24"/>
          <w:szCs w:val="24"/>
        </w:rPr>
        <w:t>, que</w:t>
      </w:r>
      <w:r w:rsidR="007C7FF2">
        <w:rPr>
          <w:rFonts w:ascii="Times New Roman" w:hAnsi="Times New Roman" w:cs="Times New Roman"/>
          <w:sz w:val="24"/>
          <w:szCs w:val="24"/>
        </w:rPr>
        <w:t xml:space="preserve"> </w:t>
      </w:r>
      <w:r>
        <w:rPr>
          <w:rFonts w:ascii="Times New Roman" w:hAnsi="Times New Roman" w:cs="Times New Roman"/>
          <w:sz w:val="24"/>
          <w:szCs w:val="24"/>
        </w:rPr>
        <w:t>se estrutura</w:t>
      </w:r>
      <w:r w:rsidR="007C7FF2">
        <w:rPr>
          <w:rFonts w:ascii="Times New Roman" w:hAnsi="Times New Roman" w:cs="Times New Roman"/>
          <w:sz w:val="24"/>
          <w:szCs w:val="24"/>
        </w:rPr>
        <w:t xml:space="preserve"> a partir de </w:t>
      </w:r>
      <w:r w:rsidR="00984195">
        <w:rPr>
          <w:rFonts w:ascii="Times New Roman" w:hAnsi="Times New Roman" w:cs="Times New Roman"/>
          <w:sz w:val="24"/>
          <w:szCs w:val="24"/>
        </w:rPr>
        <w:t xml:space="preserve">quatro </w:t>
      </w:r>
      <w:r w:rsidR="007C7FF2">
        <w:rPr>
          <w:rFonts w:ascii="Times New Roman" w:hAnsi="Times New Roman" w:cs="Times New Roman"/>
          <w:sz w:val="24"/>
          <w:szCs w:val="24"/>
        </w:rPr>
        <w:t xml:space="preserve">níveis complementares de </w:t>
      </w:r>
      <w:proofErr w:type="spellStart"/>
      <w:r w:rsidR="007C7FF2" w:rsidRPr="007C7FF2">
        <w:rPr>
          <w:rFonts w:ascii="Times New Roman" w:hAnsi="Times New Roman" w:cs="Times New Roman"/>
          <w:i/>
          <w:sz w:val="24"/>
          <w:szCs w:val="24"/>
        </w:rPr>
        <w:t>enforcement</w:t>
      </w:r>
      <w:proofErr w:type="spellEnd"/>
      <w:r w:rsidR="007C7FF2">
        <w:rPr>
          <w:rFonts w:ascii="Times New Roman" w:hAnsi="Times New Roman" w:cs="Times New Roman"/>
          <w:sz w:val="24"/>
          <w:szCs w:val="24"/>
        </w:rPr>
        <w:t>, quais sejam</w:t>
      </w:r>
      <w:r w:rsidR="00F74002">
        <w:rPr>
          <w:rFonts w:ascii="Times New Roman" w:hAnsi="Times New Roman" w:cs="Times New Roman"/>
          <w:sz w:val="24"/>
          <w:szCs w:val="24"/>
        </w:rPr>
        <w:t xml:space="preserve">: </w:t>
      </w:r>
    </w:p>
    <w:p w14:paraId="5ED2B3E7" w14:textId="77777777" w:rsidR="007C7FF2" w:rsidRPr="007C7FF2" w:rsidRDefault="00F74002" w:rsidP="007C7FF2">
      <w:pPr>
        <w:pStyle w:val="PargrafodaLista"/>
        <w:numPr>
          <w:ilvl w:val="0"/>
          <w:numId w:val="2"/>
        </w:numPr>
        <w:spacing w:before="240" w:line="360" w:lineRule="auto"/>
        <w:jc w:val="both"/>
        <w:rPr>
          <w:rFonts w:ascii="Times New Roman" w:hAnsi="Times New Roman" w:cs="Times New Roman"/>
          <w:sz w:val="24"/>
          <w:szCs w:val="24"/>
        </w:rPr>
      </w:pPr>
      <w:proofErr w:type="gramStart"/>
      <w:r w:rsidRPr="007C7FF2">
        <w:rPr>
          <w:rFonts w:ascii="Times New Roman" w:hAnsi="Times New Roman" w:cs="Times New Roman"/>
          <w:sz w:val="24"/>
          <w:szCs w:val="24"/>
        </w:rPr>
        <w:t>tipifica</w:t>
      </w:r>
      <w:r w:rsidR="007C7FF2" w:rsidRPr="007C7FF2">
        <w:rPr>
          <w:rFonts w:ascii="Times New Roman" w:hAnsi="Times New Roman" w:cs="Times New Roman"/>
          <w:sz w:val="24"/>
          <w:szCs w:val="24"/>
        </w:rPr>
        <w:t>ção</w:t>
      </w:r>
      <w:proofErr w:type="gramEnd"/>
      <w:r w:rsidR="007C7FF2" w:rsidRPr="007C7FF2">
        <w:rPr>
          <w:rFonts w:ascii="Times New Roman" w:hAnsi="Times New Roman" w:cs="Times New Roman"/>
          <w:sz w:val="24"/>
          <w:szCs w:val="24"/>
        </w:rPr>
        <w:t>, investigação e persecução autônomas do delito</w:t>
      </w:r>
      <w:r w:rsidRPr="007C7FF2">
        <w:rPr>
          <w:rFonts w:ascii="Times New Roman" w:hAnsi="Times New Roman" w:cs="Times New Roman"/>
          <w:sz w:val="24"/>
          <w:szCs w:val="24"/>
        </w:rPr>
        <w:t xml:space="preserve"> de lavagem de </w:t>
      </w:r>
      <w:r w:rsidR="007C7FF2" w:rsidRPr="007C7FF2">
        <w:rPr>
          <w:rFonts w:ascii="Times New Roman" w:hAnsi="Times New Roman" w:cs="Times New Roman"/>
          <w:sz w:val="24"/>
          <w:szCs w:val="24"/>
        </w:rPr>
        <w:t>dinheiro em relação a</w:t>
      </w:r>
      <w:r w:rsidRPr="007C7FF2">
        <w:rPr>
          <w:rFonts w:ascii="Times New Roman" w:hAnsi="Times New Roman" w:cs="Times New Roman"/>
          <w:sz w:val="24"/>
          <w:szCs w:val="24"/>
        </w:rPr>
        <w:t xml:space="preserve"> </w:t>
      </w:r>
      <w:r w:rsidR="007C7FF2" w:rsidRPr="007C7FF2">
        <w:rPr>
          <w:rFonts w:ascii="Times New Roman" w:hAnsi="Times New Roman" w:cs="Times New Roman"/>
          <w:sz w:val="24"/>
          <w:szCs w:val="24"/>
        </w:rPr>
        <w:t>crimes</w:t>
      </w:r>
      <w:r w:rsidRPr="007C7FF2">
        <w:rPr>
          <w:rFonts w:ascii="Times New Roman" w:hAnsi="Times New Roman" w:cs="Times New Roman"/>
          <w:sz w:val="24"/>
          <w:szCs w:val="24"/>
        </w:rPr>
        <w:t xml:space="preserve"> antecedente</w:t>
      </w:r>
      <w:r w:rsidR="007C7FF2" w:rsidRPr="007C7FF2">
        <w:rPr>
          <w:rFonts w:ascii="Times New Roman" w:hAnsi="Times New Roman" w:cs="Times New Roman"/>
          <w:sz w:val="24"/>
          <w:szCs w:val="24"/>
        </w:rPr>
        <w:t>s</w:t>
      </w:r>
      <w:r w:rsidR="00D00316">
        <w:rPr>
          <w:rFonts w:ascii="Times New Roman" w:hAnsi="Times New Roman" w:cs="Times New Roman"/>
          <w:sz w:val="24"/>
          <w:szCs w:val="24"/>
        </w:rPr>
        <w:t xml:space="preserve"> (p. ex.: </w:t>
      </w:r>
      <w:r w:rsidR="00FB2A85">
        <w:rPr>
          <w:rFonts w:ascii="Times New Roman" w:hAnsi="Times New Roman" w:cs="Times New Roman"/>
          <w:sz w:val="24"/>
          <w:szCs w:val="24"/>
        </w:rPr>
        <w:t xml:space="preserve">crimes de </w:t>
      </w:r>
      <w:r w:rsidR="00D00316">
        <w:rPr>
          <w:rFonts w:ascii="Times New Roman" w:hAnsi="Times New Roman" w:cs="Times New Roman"/>
          <w:sz w:val="24"/>
          <w:szCs w:val="24"/>
        </w:rPr>
        <w:t>corrupção)</w:t>
      </w:r>
      <w:r w:rsidRPr="007C7FF2">
        <w:rPr>
          <w:rFonts w:ascii="Times New Roman" w:hAnsi="Times New Roman" w:cs="Times New Roman"/>
          <w:sz w:val="24"/>
          <w:szCs w:val="24"/>
        </w:rPr>
        <w:t xml:space="preserve">; </w:t>
      </w:r>
    </w:p>
    <w:p w14:paraId="544C89D8" w14:textId="59B3DAE9" w:rsidR="007C7FF2" w:rsidRDefault="00F74002" w:rsidP="00FB2A85">
      <w:pPr>
        <w:pStyle w:val="PargrafodaLista"/>
        <w:numPr>
          <w:ilvl w:val="0"/>
          <w:numId w:val="2"/>
        </w:numPr>
        <w:spacing w:before="240" w:line="360" w:lineRule="auto"/>
        <w:jc w:val="both"/>
        <w:rPr>
          <w:rFonts w:ascii="Times New Roman" w:hAnsi="Times New Roman" w:cs="Times New Roman"/>
          <w:sz w:val="24"/>
          <w:szCs w:val="24"/>
        </w:rPr>
      </w:pPr>
      <w:r w:rsidRPr="007C7FF2">
        <w:rPr>
          <w:rFonts w:ascii="Times New Roman" w:hAnsi="Times New Roman" w:cs="Times New Roman"/>
          <w:sz w:val="24"/>
          <w:szCs w:val="24"/>
        </w:rPr>
        <w:t xml:space="preserve">atribuição de </w:t>
      </w:r>
      <w:r w:rsidR="007C7FF2" w:rsidRPr="007C7FF2">
        <w:rPr>
          <w:rFonts w:ascii="Times New Roman" w:hAnsi="Times New Roman" w:cs="Times New Roman"/>
          <w:sz w:val="24"/>
          <w:szCs w:val="24"/>
        </w:rPr>
        <w:t>obrigações de conformidade (</w:t>
      </w:r>
      <w:r w:rsidR="00D00316">
        <w:rPr>
          <w:rFonts w:ascii="Times New Roman" w:hAnsi="Times New Roman" w:cs="Times New Roman"/>
          <w:sz w:val="24"/>
          <w:szCs w:val="24"/>
        </w:rPr>
        <w:t xml:space="preserve">obrigações internas de </w:t>
      </w:r>
      <w:proofErr w:type="spellStart"/>
      <w:r w:rsidR="007C7FF2" w:rsidRPr="007C7FF2">
        <w:rPr>
          <w:rFonts w:ascii="Times New Roman" w:hAnsi="Times New Roman" w:cs="Times New Roman"/>
          <w:i/>
          <w:sz w:val="24"/>
          <w:szCs w:val="24"/>
        </w:rPr>
        <w:t>compliance</w:t>
      </w:r>
      <w:proofErr w:type="spellEnd"/>
      <w:r w:rsidR="007C7FF2" w:rsidRPr="007C7FF2">
        <w:rPr>
          <w:rFonts w:ascii="Times New Roman" w:hAnsi="Times New Roman" w:cs="Times New Roman"/>
          <w:sz w:val="24"/>
          <w:szCs w:val="24"/>
        </w:rPr>
        <w:t xml:space="preserve">) em matéria de prevenção à lavagem de dinheiro (PLD), com </w:t>
      </w:r>
      <w:r w:rsidRPr="007C7FF2">
        <w:rPr>
          <w:rFonts w:ascii="Times New Roman" w:hAnsi="Times New Roman" w:cs="Times New Roman"/>
          <w:sz w:val="24"/>
          <w:szCs w:val="24"/>
        </w:rPr>
        <w:t xml:space="preserve">deveres relacionados à identificação de clientes, manutenção de arquivos e comunicação de operações suspeitas </w:t>
      </w:r>
      <w:r w:rsidR="007C7FF2" w:rsidRPr="007C7FF2">
        <w:rPr>
          <w:rFonts w:ascii="Times New Roman" w:hAnsi="Times New Roman" w:cs="Times New Roman"/>
          <w:sz w:val="24"/>
          <w:szCs w:val="24"/>
        </w:rPr>
        <w:t>à unidade de inteligência financeira, a um conjunto de pessoas (jurídicas</w:t>
      </w:r>
      <w:r w:rsidR="00D00316">
        <w:rPr>
          <w:rFonts w:ascii="Times New Roman" w:hAnsi="Times New Roman" w:cs="Times New Roman"/>
          <w:sz w:val="24"/>
          <w:szCs w:val="24"/>
        </w:rPr>
        <w:t xml:space="preserve"> ou físicas</w:t>
      </w:r>
      <w:r w:rsidR="007C7FF2" w:rsidRPr="007C7FF2">
        <w:rPr>
          <w:rFonts w:ascii="Times New Roman" w:hAnsi="Times New Roman" w:cs="Times New Roman"/>
          <w:sz w:val="24"/>
          <w:szCs w:val="24"/>
        </w:rPr>
        <w:t>) que realizem, em caráter permanente ou eventual, atividade de risco no que se refere à lav</w:t>
      </w:r>
      <w:r w:rsidR="007C7FF2">
        <w:rPr>
          <w:rFonts w:ascii="Times New Roman" w:hAnsi="Times New Roman" w:cs="Times New Roman"/>
          <w:sz w:val="24"/>
          <w:szCs w:val="24"/>
        </w:rPr>
        <w:t>agem de capitais</w:t>
      </w:r>
      <w:r w:rsidR="00FB2A85">
        <w:rPr>
          <w:rFonts w:ascii="Times New Roman" w:hAnsi="Times New Roman" w:cs="Times New Roman"/>
          <w:sz w:val="24"/>
          <w:szCs w:val="24"/>
        </w:rPr>
        <w:t xml:space="preserve"> (inclusive </w:t>
      </w:r>
      <w:r w:rsidR="00FB2A85" w:rsidRPr="00FB2A85">
        <w:rPr>
          <w:rFonts w:ascii="Times New Roman" w:hAnsi="Times New Roman" w:cs="Times New Roman"/>
          <w:sz w:val="24"/>
          <w:szCs w:val="24"/>
        </w:rPr>
        <w:t xml:space="preserve">pessoas </w:t>
      </w:r>
      <w:r w:rsidR="00FB2A85">
        <w:rPr>
          <w:rFonts w:ascii="Times New Roman" w:hAnsi="Times New Roman" w:cs="Times New Roman"/>
          <w:sz w:val="24"/>
          <w:szCs w:val="24"/>
        </w:rPr>
        <w:t>que comercializem objetos de arte e antigu</w:t>
      </w:r>
      <w:r w:rsidR="00FB2A85" w:rsidRPr="00FB2A85">
        <w:rPr>
          <w:rFonts w:ascii="Times New Roman" w:hAnsi="Times New Roman" w:cs="Times New Roman"/>
          <w:sz w:val="24"/>
          <w:szCs w:val="24"/>
        </w:rPr>
        <w:t>idades</w:t>
      </w:r>
      <w:r w:rsidR="00FB2A85">
        <w:rPr>
          <w:rFonts w:ascii="Times New Roman" w:hAnsi="Times New Roman" w:cs="Times New Roman"/>
          <w:sz w:val="24"/>
          <w:szCs w:val="24"/>
        </w:rPr>
        <w:t>)</w:t>
      </w:r>
      <w:r w:rsidRPr="007C7FF2">
        <w:rPr>
          <w:rFonts w:ascii="Times New Roman" w:hAnsi="Times New Roman" w:cs="Times New Roman"/>
          <w:sz w:val="24"/>
          <w:szCs w:val="24"/>
        </w:rPr>
        <w:t>;</w:t>
      </w:r>
    </w:p>
    <w:p w14:paraId="658EFFDA" w14:textId="4694E8CD" w:rsidR="00B77540" w:rsidRDefault="00EE38C9" w:rsidP="007C7FF2">
      <w:pPr>
        <w:pStyle w:val="PargrafodaLista"/>
        <w:numPr>
          <w:ilvl w:val="0"/>
          <w:numId w:val="2"/>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definição</w:t>
      </w:r>
      <w:proofErr w:type="gramEnd"/>
      <w:r w:rsidR="00F74002" w:rsidRPr="007C7FF2">
        <w:rPr>
          <w:rFonts w:ascii="Times New Roman" w:hAnsi="Times New Roman" w:cs="Times New Roman"/>
          <w:sz w:val="24"/>
          <w:szCs w:val="24"/>
        </w:rPr>
        <w:t xml:space="preserve"> de unidade de inteligência financeira, com atribuições de centralização das comunicações realizadas por pessoas obrigadas, intercâmbio de informações com autoridades estrangeiras e aplicação de sanções administrativas aos que descumprirem as obrigações de </w:t>
      </w:r>
      <w:proofErr w:type="spellStart"/>
      <w:r w:rsidR="00F74002" w:rsidRPr="007C7FF2">
        <w:rPr>
          <w:rFonts w:ascii="Times New Roman" w:hAnsi="Times New Roman" w:cs="Times New Roman"/>
          <w:i/>
          <w:sz w:val="24"/>
          <w:szCs w:val="24"/>
        </w:rPr>
        <w:t>compliance</w:t>
      </w:r>
      <w:proofErr w:type="spellEnd"/>
      <w:r w:rsidR="00F74002" w:rsidRPr="007C7FF2">
        <w:rPr>
          <w:rFonts w:ascii="Times New Roman" w:hAnsi="Times New Roman" w:cs="Times New Roman"/>
          <w:sz w:val="24"/>
          <w:szCs w:val="24"/>
        </w:rPr>
        <w:t xml:space="preserve"> em PLD</w:t>
      </w:r>
      <w:r w:rsidR="00F74002">
        <w:rPr>
          <w:rStyle w:val="Refdenotaderodap"/>
          <w:rFonts w:ascii="Times New Roman" w:hAnsi="Times New Roman" w:cs="Times New Roman"/>
          <w:sz w:val="24"/>
          <w:szCs w:val="24"/>
        </w:rPr>
        <w:footnoteReference w:id="3"/>
      </w:r>
      <w:r w:rsidR="00B77540">
        <w:rPr>
          <w:rFonts w:ascii="Times New Roman" w:hAnsi="Times New Roman" w:cs="Times New Roman"/>
          <w:sz w:val="24"/>
          <w:szCs w:val="24"/>
        </w:rPr>
        <w:t>; e</w:t>
      </w:r>
    </w:p>
    <w:p w14:paraId="17511703" w14:textId="7E7E9D6B" w:rsidR="00F74002" w:rsidRPr="007C7FF2" w:rsidRDefault="00B77540" w:rsidP="00B77540">
      <w:pPr>
        <w:pStyle w:val="PargrafodaLista"/>
        <w:numPr>
          <w:ilvl w:val="0"/>
          <w:numId w:val="2"/>
        </w:numPr>
        <w:spacing w:before="240" w:line="360" w:lineRule="auto"/>
        <w:jc w:val="both"/>
        <w:rPr>
          <w:rFonts w:ascii="Times New Roman" w:hAnsi="Times New Roman" w:cs="Times New Roman"/>
          <w:sz w:val="24"/>
          <w:szCs w:val="24"/>
        </w:rPr>
      </w:pPr>
      <w:proofErr w:type="gramStart"/>
      <w:r w:rsidRPr="00B77540">
        <w:rPr>
          <w:rFonts w:ascii="Times New Roman" w:hAnsi="Times New Roman" w:cs="Times New Roman"/>
          <w:sz w:val="24"/>
          <w:szCs w:val="24"/>
        </w:rPr>
        <w:lastRenderedPageBreak/>
        <w:t>destinação</w:t>
      </w:r>
      <w:proofErr w:type="gramEnd"/>
      <w:r w:rsidRPr="00B77540">
        <w:rPr>
          <w:rFonts w:ascii="Times New Roman" w:hAnsi="Times New Roman" w:cs="Times New Roman"/>
          <w:sz w:val="24"/>
          <w:szCs w:val="24"/>
        </w:rPr>
        <w:t xml:space="preserve"> dos bens, direitos e valores</w:t>
      </w:r>
      <w:r w:rsidR="00F74002" w:rsidRPr="007C7FF2">
        <w:rPr>
          <w:rFonts w:ascii="Times New Roman" w:hAnsi="Times New Roman" w:cs="Times New Roman"/>
          <w:sz w:val="24"/>
          <w:szCs w:val="24"/>
        </w:rPr>
        <w:t xml:space="preserve"> </w:t>
      </w:r>
      <w:r w:rsidRPr="00B77540">
        <w:rPr>
          <w:rFonts w:ascii="Times New Roman" w:hAnsi="Times New Roman" w:cs="Times New Roman"/>
          <w:sz w:val="24"/>
          <w:szCs w:val="24"/>
        </w:rPr>
        <w:t>relacionados, direta ou ind</w:t>
      </w:r>
      <w:r>
        <w:rPr>
          <w:rFonts w:ascii="Times New Roman" w:hAnsi="Times New Roman" w:cs="Times New Roman"/>
          <w:sz w:val="24"/>
          <w:szCs w:val="24"/>
        </w:rPr>
        <w:t>iretamente, à prática dos ilícitos de lavagem de dinheiro, como efeito</w:t>
      </w:r>
      <w:r w:rsidRPr="00B77540">
        <w:rPr>
          <w:rFonts w:ascii="Times New Roman" w:hAnsi="Times New Roman" w:cs="Times New Roman"/>
          <w:sz w:val="24"/>
          <w:szCs w:val="24"/>
        </w:rPr>
        <w:t xml:space="preserve"> da condenação,</w:t>
      </w:r>
      <w:r>
        <w:rPr>
          <w:rFonts w:ascii="Times New Roman" w:hAnsi="Times New Roman" w:cs="Times New Roman"/>
          <w:sz w:val="24"/>
          <w:szCs w:val="24"/>
        </w:rPr>
        <w:t xml:space="preserve"> para</w:t>
      </w:r>
      <w:r w:rsidRPr="00B77540">
        <w:rPr>
          <w:rFonts w:ascii="Times New Roman" w:hAnsi="Times New Roman" w:cs="Times New Roman"/>
          <w:sz w:val="24"/>
          <w:szCs w:val="24"/>
        </w:rPr>
        <w:t xml:space="preserve"> além dos previstos no Código Penal</w:t>
      </w:r>
      <w:r>
        <w:rPr>
          <w:rFonts w:ascii="Times New Roman" w:hAnsi="Times New Roman" w:cs="Times New Roman"/>
          <w:sz w:val="24"/>
          <w:szCs w:val="24"/>
        </w:rPr>
        <w:t>.</w:t>
      </w:r>
    </w:p>
    <w:p w14:paraId="1CEC8504" w14:textId="72C1E851" w:rsidR="00A54D97" w:rsidRDefault="00E80BB5" w:rsidP="00D00316">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O</w:t>
      </w:r>
      <w:r w:rsidR="007C7FF2">
        <w:rPr>
          <w:rFonts w:ascii="Times New Roman" w:hAnsi="Times New Roman" w:cs="Times New Roman"/>
          <w:sz w:val="24"/>
          <w:szCs w:val="24"/>
        </w:rPr>
        <w:t xml:space="preserve"> art. 1º da </w:t>
      </w:r>
      <w:r w:rsidR="007C7FF2" w:rsidRPr="007C7FF2">
        <w:rPr>
          <w:rFonts w:ascii="Times New Roman" w:hAnsi="Times New Roman" w:cs="Times New Roman"/>
          <w:sz w:val="24"/>
          <w:szCs w:val="24"/>
        </w:rPr>
        <w:t>Lei</w:t>
      </w:r>
      <w:r w:rsidR="007C7FF2">
        <w:rPr>
          <w:rFonts w:ascii="Times New Roman" w:hAnsi="Times New Roman" w:cs="Times New Roman"/>
          <w:sz w:val="24"/>
          <w:szCs w:val="24"/>
        </w:rPr>
        <w:t xml:space="preserve"> n</w:t>
      </w:r>
      <w:r w:rsidR="007C7FF2" w:rsidRPr="007C7FF2">
        <w:rPr>
          <w:rFonts w:ascii="Times New Roman" w:hAnsi="Times New Roman" w:cs="Times New Roman"/>
          <w:sz w:val="24"/>
          <w:szCs w:val="24"/>
        </w:rPr>
        <w:t>º 9.613</w:t>
      </w:r>
      <w:r w:rsidR="007C7FF2">
        <w:rPr>
          <w:rFonts w:ascii="Times New Roman" w:hAnsi="Times New Roman" w:cs="Times New Roman"/>
          <w:sz w:val="24"/>
          <w:szCs w:val="24"/>
        </w:rPr>
        <w:t>/</w:t>
      </w:r>
      <w:r w:rsidR="007C7FF2" w:rsidRPr="007C7FF2">
        <w:rPr>
          <w:rFonts w:ascii="Times New Roman" w:hAnsi="Times New Roman" w:cs="Times New Roman"/>
          <w:sz w:val="24"/>
          <w:szCs w:val="24"/>
        </w:rPr>
        <w:t>98</w:t>
      </w:r>
      <w:r>
        <w:rPr>
          <w:rFonts w:ascii="Times New Roman" w:hAnsi="Times New Roman" w:cs="Times New Roman"/>
          <w:sz w:val="24"/>
          <w:szCs w:val="24"/>
        </w:rPr>
        <w:t xml:space="preserve"> tipifica</w:t>
      </w:r>
      <w:r w:rsidR="007C7FF2">
        <w:rPr>
          <w:rFonts w:ascii="Times New Roman" w:hAnsi="Times New Roman" w:cs="Times New Roman"/>
          <w:sz w:val="24"/>
          <w:szCs w:val="24"/>
        </w:rPr>
        <w:t xml:space="preserve"> lavagem de dinheiro </w:t>
      </w:r>
      <w:r>
        <w:rPr>
          <w:rFonts w:ascii="Times New Roman" w:hAnsi="Times New Roman" w:cs="Times New Roman"/>
          <w:sz w:val="24"/>
          <w:szCs w:val="24"/>
        </w:rPr>
        <w:t xml:space="preserve">como </w:t>
      </w:r>
      <w:r w:rsidR="007C7FF2">
        <w:rPr>
          <w:rFonts w:ascii="Times New Roman" w:hAnsi="Times New Roman" w:cs="Times New Roman"/>
          <w:sz w:val="24"/>
          <w:szCs w:val="24"/>
        </w:rPr>
        <w:t>o ato de o</w:t>
      </w:r>
      <w:r w:rsidR="007C7FF2" w:rsidRPr="007C7FF2">
        <w:rPr>
          <w:rFonts w:ascii="Times New Roman" w:hAnsi="Times New Roman" w:cs="Times New Roman"/>
          <w:sz w:val="24"/>
          <w:szCs w:val="24"/>
        </w:rPr>
        <w:t>cultar ou dissimular a natureza, origem, localização, disposição, movimentação ou propriedade de bens, direitos ou valores provenientes, direta ou indiretamente, de infração penal.</w:t>
      </w:r>
      <w:r w:rsidR="007C7FF2">
        <w:rPr>
          <w:rFonts w:ascii="Times New Roman" w:hAnsi="Times New Roman" w:cs="Times New Roman"/>
          <w:sz w:val="24"/>
          <w:szCs w:val="24"/>
        </w:rPr>
        <w:t xml:space="preserve"> Em suma, trata-se de prática de </w:t>
      </w:r>
      <w:r w:rsidR="007C7FF2" w:rsidRPr="007C7FF2">
        <w:rPr>
          <w:rFonts w:ascii="Times New Roman" w:hAnsi="Times New Roman" w:cs="Times New Roman"/>
          <w:sz w:val="24"/>
          <w:szCs w:val="24"/>
        </w:rPr>
        <w:t xml:space="preserve">conversão dos proveitos do delito em bens que </w:t>
      </w:r>
      <w:r w:rsidR="007C7FF2">
        <w:rPr>
          <w:rFonts w:ascii="Times New Roman" w:hAnsi="Times New Roman" w:cs="Times New Roman"/>
          <w:sz w:val="24"/>
          <w:szCs w:val="24"/>
        </w:rPr>
        <w:t xml:space="preserve">não </w:t>
      </w:r>
      <w:r w:rsidR="007C7FF2" w:rsidRPr="007C7FF2">
        <w:rPr>
          <w:rFonts w:ascii="Times New Roman" w:hAnsi="Times New Roman" w:cs="Times New Roman"/>
          <w:sz w:val="24"/>
          <w:szCs w:val="24"/>
        </w:rPr>
        <w:t>podem ser rastreados pela sua origem criminosa</w:t>
      </w:r>
      <w:r w:rsidR="007C7FF2">
        <w:rPr>
          <w:rFonts w:ascii="Times New Roman" w:hAnsi="Times New Roman" w:cs="Times New Roman"/>
          <w:sz w:val="24"/>
          <w:szCs w:val="24"/>
        </w:rPr>
        <w:t>.</w:t>
      </w:r>
      <w:r w:rsidR="007C7FF2">
        <w:rPr>
          <w:rStyle w:val="Refdenotaderodap"/>
          <w:rFonts w:ascii="Times New Roman" w:hAnsi="Times New Roman" w:cs="Times New Roman"/>
          <w:sz w:val="24"/>
          <w:szCs w:val="24"/>
        </w:rPr>
        <w:footnoteReference w:id="4"/>
      </w:r>
      <w:r w:rsidR="007C7FF2" w:rsidRPr="007C7FF2">
        <w:rPr>
          <w:rFonts w:ascii="Times New Roman" w:hAnsi="Times New Roman" w:cs="Times New Roman"/>
          <w:sz w:val="24"/>
          <w:szCs w:val="24"/>
        </w:rPr>
        <w:t xml:space="preserve"> </w:t>
      </w:r>
      <w:r w:rsidR="007C7FF2">
        <w:rPr>
          <w:rFonts w:ascii="Times New Roman" w:hAnsi="Times New Roman" w:cs="Times New Roman"/>
          <w:sz w:val="24"/>
          <w:szCs w:val="24"/>
        </w:rPr>
        <w:t>Como já mencionado, as organizações criminosas encontram no mercado de obras de arte um ambiente propício para perpetração da lavagem de capitais, sobretudo, em razão do grau de subjetividade e especulação na mensuração</w:t>
      </w:r>
      <w:r w:rsidR="007C7FF2" w:rsidRPr="007C7FF2">
        <w:rPr>
          <w:rFonts w:ascii="Times New Roman" w:hAnsi="Times New Roman" w:cs="Times New Roman"/>
          <w:sz w:val="24"/>
          <w:szCs w:val="24"/>
        </w:rPr>
        <w:t xml:space="preserve"> </w:t>
      </w:r>
      <w:r w:rsidR="007C7FF2">
        <w:rPr>
          <w:rFonts w:ascii="Times New Roman" w:hAnsi="Times New Roman" w:cs="Times New Roman"/>
          <w:sz w:val="24"/>
          <w:szCs w:val="24"/>
        </w:rPr>
        <w:t>de valores dessas obras.</w:t>
      </w:r>
    </w:p>
    <w:p w14:paraId="38B7A366" w14:textId="3460663F" w:rsidR="007C7FF2" w:rsidRPr="001F30C5" w:rsidRDefault="007C7FF2" w:rsidP="001F30C5">
      <w:pPr>
        <w:spacing w:before="240" w:line="360" w:lineRule="auto"/>
        <w:ind w:firstLine="284"/>
        <w:jc w:val="both"/>
      </w:pPr>
      <w:r>
        <w:rPr>
          <w:rFonts w:ascii="Times New Roman" w:hAnsi="Times New Roman" w:cs="Times New Roman"/>
          <w:sz w:val="24"/>
          <w:szCs w:val="24"/>
        </w:rPr>
        <w:t xml:space="preserve">A 65ª fase da Operação Lava Jato, </w:t>
      </w:r>
      <w:r w:rsidRPr="00C42528">
        <w:rPr>
          <w:rFonts w:ascii="Times New Roman" w:hAnsi="Times New Roman" w:cs="Times New Roman"/>
          <w:sz w:val="24"/>
          <w:szCs w:val="24"/>
        </w:rPr>
        <w:t xml:space="preserve">denominada “Galeria”, </w:t>
      </w:r>
      <w:r w:rsidR="00996F49">
        <w:rPr>
          <w:rFonts w:ascii="Times New Roman" w:hAnsi="Times New Roman" w:cs="Times New Roman"/>
          <w:sz w:val="24"/>
          <w:szCs w:val="24"/>
        </w:rPr>
        <w:t xml:space="preserve">deflagrada </w:t>
      </w:r>
      <w:r w:rsidR="00A6534C">
        <w:rPr>
          <w:rFonts w:ascii="Times New Roman" w:hAnsi="Times New Roman" w:cs="Times New Roman"/>
          <w:sz w:val="24"/>
          <w:szCs w:val="24"/>
        </w:rPr>
        <w:t>em setembro d</w:t>
      </w:r>
      <w:r w:rsidR="00A00B25">
        <w:rPr>
          <w:rFonts w:ascii="Times New Roman" w:hAnsi="Times New Roman" w:cs="Times New Roman"/>
          <w:sz w:val="24"/>
          <w:szCs w:val="24"/>
        </w:rPr>
        <w:t xml:space="preserve">e </w:t>
      </w:r>
      <w:r>
        <w:rPr>
          <w:rFonts w:ascii="Times New Roman" w:hAnsi="Times New Roman" w:cs="Times New Roman"/>
          <w:sz w:val="24"/>
          <w:szCs w:val="24"/>
        </w:rPr>
        <w:t>2019</w:t>
      </w:r>
      <w:r w:rsidR="001F30C5">
        <w:rPr>
          <w:rFonts w:ascii="Times New Roman" w:hAnsi="Times New Roman" w:cs="Times New Roman"/>
          <w:sz w:val="24"/>
          <w:szCs w:val="24"/>
        </w:rPr>
        <w:t>,</w:t>
      </w:r>
      <w:r w:rsidR="00A6534C">
        <w:rPr>
          <w:rFonts w:ascii="Times New Roman" w:hAnsi="Times New Roman" w:cs="Times New Roman"/>
          <w:sz w:val="24"/>
          <w:szCs w:val="24"/>
        </w:rPr>
        <w:t xml:space="preserve"> e o seu desdobramento, a </w:t>
      </w:r>
      <w:r w:rsidR="00A6534C" w:rsidRPr="00A6534C">
        <w:rPr>
          <w:rFonts w:ascii="Times New Roman" w:hAnsi="Times New Roman" w:cs="Times New Roman"/>
          <w:sz w:val="24"/>
          <w:szCs w:val="24"/>
        </w:rPr>
        <w:t>79ª fase</w:t>
      </w:r>
      <w:r w:rsidR="00A6534C">
        <w:rPr>
          <w:rFonts w:ascii="Times New Roman" w:hAnsi="Times New Roman" w:cs="Times New Roman"/>
          <w:sz w:val="24"/>
          <w:szCs w:val="24"/>
        </w:rPr>
        <w:t xml:space="preserve"> (“</w:t>
      </w:r>
      <w:r w:rsidR="00A6534C" w:rsidRPr="00A6534C">
        <w:rPr>
          <w:rFonts w:ascii="Times New Roman" w:hAnsi="Times New Roman" w:cs="Times New Roman"/>
          <w:sz w:val="24"/>
          <w:szCs w:val="24"/>
        </w:rPr>
        <w:t>Vernissage</w:t>
      </w:r>
      <w:r w:rsidR="00A6534C">
        <w:rPr>
          <w:rFonts w:ascii="Times New Roman" w:hAnsi="Times New Roman" w:cs="Times New Roman"/>
          <w:sz w:val="24"/>
          <w:szCs w:val="24"/>
        </w:rPr>
        <w:t xml:space="preserve">”), deflagrada em janeiro de </w:t>
      </w:r>
      <w:r w:rsidR="00A6534C" w:rsidRPr="00A6534C">
        <w:rPr>
          <w:rFonts w:ascii="Times New Roman" w:hAnsi="Times New Roman" w:cs="Times New Roman"/>
          <w:sz w:val="24"/>
          <w:szCs w:val="24"/>
        </w:rPr>
        <w:t>2021</w:t>
      </w:r>
      <w:r w:rsidR="00A6534C">
        <w:rPr>
          <w:rFonts w:ascii="Times New Roman" w:hAnsi="Times New Roman" w:cs="Times New Roman"/>
          <w:sz w:val="24"/>
          <w:szCs w:val="24"/>
        </w:rPr>
        <w:t>,</w:t>
      </w:r>
      <w:r>
        <w:rPr>
          <w:rFonts w:ascii="Times New Roman" w:hAnsi="Times New Roman" w:cs="Times New Roman"/>
          <w:sz w:val="24"/>
          <w:szCs w:val="24"/>
        </w:rPr>
        <w:t xml:space="preserve"> ilustra</w:t>
      </w:r>
      <w:r w:rsidR="00A6534C">
        <w:rPr>
          <w:rFonts w:ascii="Times New Roman" w:hAnsi="Times New Roman" w:cs="Times New Roman"/>
          <w:sz w:val="24"/>
          <w:szCs w:val="24"/>
        </w:rPr>
        <w:t>m</w:t>
      </w:r>
      <w:r>
        <w:rPr>
          <w:rFonts w:ascii="Times New Roman" w:hAnsi="Times New Roman" w:cs="Times New Roman"/>
          <w:sz w:val="24"/>
          <w:szCs w:val="24"/>
        </w:rPr>
        <w:t xml:space="preserve"> bem esse </w:t>
      </w:r>
      <w:r w:rsidRPr="007C7FF2">
        <w:rPr>
          <w:rFonts w:ascii="Times New Roman" w:hAnsi="Times New Roman" w:cs="Times New Roman"/>
          <w:i/>
          <w:sz w:val="24"/>
          <w:szCs w:val="24"/>
        </w:rPr>
        <w:t>modus operandi</w:t>
      </w:r>
      <w:r w:rsidR="001F30C5" w:rsidRPr="001F30C5">
        <w:rPr>
          <w:rFonts w:ascii="Times New Roman" w:hAnsi="Times New Roman" w:cs="Times New Roman"/>
          <w:sz w:val="24"/>
          <w:szCs w:val="24"/>
          <w:vertAlign w:val="superscript"/>
        </w:rPr>
        <w:footnoteReference w:id="5"/>
      </w:r>
      <w:r>
        <w:rPr>
          <w:rFonts w:ascii="Times New Roman" w:hAnsi="Times New Roman" w:cs="Times New Roman"/>
          <w:sz w:val="24"/>
          <w:szCs w:val="24"/>
        </w:rPr>
        <w:t>. O</w:t>
      </w:r>
      <w:r w:rsidRPr="003A7FE5">
        <w:rPr>
          <w:rFonts w:ascii="Times New Roman" w:hAnsi="Times New Roman" w:cs="Times New Roman"/>
          <w:sz w:val="24"/>
          <w:szCs w:val="24"/>
        </w:rPr>
        <w:t xml:space="preserve"> pedido de busca e apreensão </w:t>
      </w:r>
      <w:r>
        <w:rPr>
          <w:rFonts w:ascii="Times New Roman" w:hAnsi="Times New Roman" w:cs="Times New Roman"/>
          <w:sz w:val="24"/>
          <w:szCs w:val="24"/>
        </w:rPr>
        <w:t>realizado na ocasião</w:t>
      </w:r>
      <w:r w:rsidRPr="003A7FE5">
        <w:rPr>
          <w:rFonts w:ascii="Times New Roman" w:hAnsi="Times New Roman" w:cs="Times New Roman"/>
          <w:sz w:val="24"/>
          <w:szCs w:val="24"/>
        </w:rPr>
        <w:t xml:space="preserve"> </w:t>
      </w:r>
      <w:r w:rsidR="00A6534C">
        <w:rPr>
          <w:rFonts w:ascii="Times New Roman" w:hAnsi="Times New Roman" w:cs="Times New Roman"/>
          <w:sz w:val="24"/>
          <w:szCs w:val="24"/>
        </w:rPr>
        <w:t xml:space="preserve">da 65ª fase </w:t>
      </w:r>
      <w:r w:rsidRPr="003A7FE5">
        <w:rPr>
          <w:rFonts w:ascii="Times New Roman" w:hAnsi="Times New Roman" w:cs="Times New Roman"/>
          <w:sz w:val="24"/>
          <w:szCs w:val="24"/>
        </w:rPr>
        <w:t xml:space="preserve">pelo Ministério Público Federal </w:t>
      </w:r>
      <w:r>
        <w:rPr>
          <w:rFonts w:ascii="Times New Roman" w:hAnsi="Times New Roman" w:cs="Times New Roman"/>
          <w:sz w:val="24"/>
          <w:szCs w:val="24"/>
        </w:rPr>
        <w:t>(MPF) indicou</w:t>
      </w:r>
      <w:r w:rsidRPr="003A7FE5">
        <w:rPr>
          <w:rFonts w:ascii="Times New Roman" w:hAnsi="Times New Roman" w:cs="Times New Roman"/>
          <w:sz w:val="24"/>
          <w:szCs w:val="24"/>
        </w:rPr>
        <w:t xml:space="preserve"> que obras de artistas contemporâneos</w:t>
      </w:r>
      <w:r>
        <w:rPr>
          <w:rFonts w:ascii="Times New Roman" w:hAnsi="Times New Roman" w:cs="Times New Roman"/>
          <w:sz w:val="24"/>
          <w:szCs w:val="24"/>
        </w:rPr>
        <w:t>,</w:t>
      </w:r>
      <w:r w:rsidRPr="003A7FE5">
        <w:rPr>
          <w:rFonts w:ascii="Times New Roman" w:hAnsi="Times New Roman" w:cs="Times New Roman"/>
          <w:sz w:val="24"/>
          <w:szCs w:val="24"/>
        </w:rPr>
        <w:t xml:space="preserve"> como</w:t>
      </w:r>
      <w:r>
        <w:rPr>
          <w:rFonts w:ascii="Times New Roman" w:hAnsi="Times New Roman" w:cs="Times New Roman"/>
          <w:sz w:val="24"/>
          <w:szCs w:val="24"/>
        </w:rPr>
        <w:t>, por exemplo,</w:t>
      </w:r>
      <w:r w:rsidRPr="003A7FE5">
        <w:rPr>
          <w:rFonts w:ascii="Times New Roman" w:hAnsi="Times New Roman" w:cs="Times New Roman"/>
          <w:sz w:val="24"/>
          <w:szCs w:val="24"/>
        </w:rPr>
        <w:t xml:space="preserve"> Beatriz </w:t>
      </w:r>
      <w:proofErr w:type="spellStart"/>
      <w:r w:rsidRPr="003A7FE5">
        <w:rPr>
          <w:rFonts w:ascii="Times New Roman" w:hAnsi="Times New Roman" w:cs="Times New Roman"/>
          <w:sz w:val="24"/>
          <w:szCs w:val="24"/>
        </w:rPr>
        <w:t>Milhazes</w:t>
      </w:r>
      <w:proofErr w:type="spellEnd"/>
      <w:r w:rsidRPr="003A7FE5">
        <w:rPr>
          <w:rFonts w:ascii="Times New Roman" w:hAnsi="Times New Roman" w:cs="Times New Roman"/>
          <w:sz w:val="24"/>
          <w:szCs w:val="24"/>
        </w:rPr>
        <w:t xml:space="preserve">, Milton </w:t>
      </w:r>
      <w:proofErr w:type="spellStart"/>
      <w:r w:rsidRPr="003A7FE5">
        <w:rPr>
          <w:rFonts w:ascii="Times New Roman" w:hAnsi="Times New Roman" w:cs="Times New Roman"/>
          <w:sz w:val="24"/>
          <w:szCs w:val="24"/>
        </w:rPr>
        <w:t>Dacosta</w:t>
      </w:r>
      <w:proofErr w:type="spellEnd"/>
      <w:r w:rsidRPr="003A7FE5">
        <w:rPr>
          <w:rFonts w:ascii="Times New Roman" w:hAnsi="Times New Roman" w:cs="Times New Roman"/>
          <w:sz w:val="24"/>
          <w:szCs w:val="24"/>
        </w:rPr>
        <w:t>, Iran do Espí</w:t>
      </w:r>
      <w:r>
        <w:rPr>
          <w:rFonts w:ascii="Times New Roman" w:hAnsi="Times New Roman" w:cs="Times New Roman"/>
          <w:sz w:val="24"/>
          <w:szCs w:val="24"/>
        </w:rPr>
        <w:t xml:space="preserve">rito </w:t>
      </w:r>
      <w:r>
        <w:rPr>
          <w:rFonts w:ascii="Times New Roman" w:hAnsi="Times New Roman" w:cs="Times New Roman"/>
          <w:sz w:val="24"/>
          <w:szCs w:val="24"/>
        </w:rPr>
        <w:lastRenderedPageBreak/>
        <w:t>Santo e Ivan Serpa foram</w:t>
      </w:r>
      <w:r w:rsidR="00D00316">
        <w:rPr>
          <w:rFonts w:ascii="Times New Roman" w:hAnsi="Times New Roman" w:cs="Times New Roman"/>
          <w:sz w:val="24"/>
          <w:szCs w:val="24"/>
        </w:rPr>
        <w:t>,</w:t>
      </w:r>
      <w:r>
        <w:rPr>
          <w:rFonts w:ascii="Times New Roman" w:hAnsi="Times New Roman" w:cs="Times New Roman"/>
          <w:sz w:val="24"/>
          <w:szCs w:val="24"/>
        </w:rPr>
        <w:t xml:space="preserve"> </w:t>
      </w:r>
      <w:r w:rsidRPr="003A7FE5">
        <w:rPr>
          <w:rFonts w:ascii="Times New Roman" w:hAnsi="Times New Roman" w:cs="Times New Roman"/>
          <w:sz w:val="24"/>
          <w:szCs w:val="24"/>
        </w:rPr>
        <w:t>artificialmente</w:t>
      </w:r>
      <w:r w:rsidR="00D00316">
        <w:rPr>
          <w:rFonts w:ascii="Times New Roman" w:hAnsi="Times New Roman" w:cs="Times New Roman"/>
          <w:sz w:val="24"/>
          <w:szCs w:val="24"/>
        </w:rPr>
        <w:t>,</w:t>
      </w:r>
      <w:r w:rsidRPr="003A7FE5">
        <w:rPr>
          <w:rFonts w:ascii="Times New Roman" w:hAnsi="Times New Roman" w:cs="Times New Roman"/>
          <w:sz w:val="24"/>
          <w:szCs w:val="24"/>
        </w:rPr>
        <w:t xml:space="preserve"> sobrevalorizadas</w:t>
      </w:r>
      <w:r w:rsidR="00A54D97" w:rsidRPr="00A54D97">
        <w:rPr>
          <w:rFonts w:ascii="Times New Roman" w:hAnsi="Times New Roman" w:cs="Times New Roman"/>
          <w:sz w:val="24"/>
          <w:szCs w:val="24"/>
          <w:vertAlign w:val="superscript"/>
        </w:rPr>
        <w:footnoteReference w:id="6"/>
      </w:r>
      <w:r w:rsidRPr="003A7FE5">
        <w:rPr>
          <w:rFonts w:ascii="Times New Roman" w:hAnsi="Times New Roman" w:cs="Times New Roman"/>
          <w:sz w:val="24"/>
          <w:szCs w:val="24"/>
        </w:rPr>
        <w:t xml:space="preserve">, em uma operação ilícita </w:t>
      </w:r>
      <w:r>
        <w:rPr>
          <w:rFonts w:ascii="Times New Roman" w:hAnsi="Times New Roman" w:cs="Times New Roman"/>
          <w:sz w:val="24"/>
          <w:szCs w:val="24"/>
        </w:rPr>
        <w:t xml:space="preserve">que envolveu </w:t>
      </w:r>
      <w:r w:rsidRPr="003A7FE5">
        <w:rPr>
          <w:rFonts w:ascii="Times New Roman" w:hAnsi="Times New Roman" w:cs="Times New Roman"/>
          <w:sz w:val="24"/>
          <w:szCs w:val="24"/>
        </w:rPr>
        <w:t>empresas, particulares e uma</w:t>
      </w:r>
      <w:r w:rsidR="00D00316">
        <w:rPr>
          <w:rFonts w:ascii="Times New Roman" w:hAnsi="Times New Roman" w:cs="Times New Roman"/>
          <w:sz w:val="24"/>
          <w:szCs w:val="24"/>
        </w:rPr>
        <w:t xml:space="preserve"> conhecida</w:t>
      </w:r>
      <w:r w:rsidRPr="003A7FE5">
        <w:rPr>
          <w:rFonts w:ascii="Times New Roman" w:hAnsi="Times New Roman" w:cs="Times New Roman"/>
          <w:sz w:val="24"/>
          <w:szCs w:val="24"/>
        </w:rPr>
        <w:t xml:space="preserve"> Galeria de Arte.</w:t>
      </w:r>
    </w:p>
    <w:p w14:paraId="78045BB0" w14:textId="513C0CBE" w:rsidR="007C7FF2" w:rsidRDefault="007C7FF2" w:rsidP="007C7FF2">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Com o objetivo de coibir práticas ilícitas dessa natureza, o</w:t>
      </w:r>
      <w:r w:rsidR="005073EC">
        <w:rPr>
          <w:rFonts w:ascii="Times New Roman" w:hAnsi="Times New Roman" w:cs="Times New Roman"/>
          <w:sz w:val="24"/>
          <w:szCs w:val="24"/>
        </w:rPr>
        <w:t xml:space="preserve"> art.</w:t>
      </w:r>
      <w:r w:rsidR="00F74002" w:rsidRPr="00302980">
        <w:rPr>
          <w:rFonts w:ascii="Times New Roman" w:hAnsi="Times New Roman" w:cs="Times New Roman"/>
          <w:sz w:val="24"/>
          <w:szCs w:val="24"/>
        </w:rPr>
        <w:t xml:space="preserve"> 9º</w:t>
      </w:r>
      <w:r w:rsidR="00F74002">
        <w:rPr>
          <w:rFonts w:ascii="Times New Roman" w:hAnsi="Times New Roman" w:cs="Times New Roman"/>
          <w:sz w:val="24"/>
          <w:szCs w:val="24"/>
        </w:rPr>
        <w:t xml:space="preserve">, inc. </w:t>
      </w:r>
      <w:r w:rsidR="00F33710">
        <w:rPr>
          <w:rFonts w:ascii="Times New Roman" w:hAnsi="Times New Roman" w:cs="Times New Roman"/>
          <w:sz w:val="24"/>
          <w:szCs w:val="24"/>
        </w:rPr>
        <w:t>X</w:t>
      </w:r>
      <w:r w:rsidR="00F74002" w:rsidRPr="00302980">
        <w:rPr>
          <w:rFonts w:ascii="Times New Roman" w:hAnsi="Times New Roman" w:cs="Times New Roman"/>
          <w:sz w:val="24"/>
          <w:szCs w:val="24"/>
        </w:rPr>
        <w:t xml:space="preserve">, </w:t>
      </w:r>
      <w:r w:rsidR="00F33710">
        <w:rPr>
          <w:rFonts w:ascii="Times New Roman" w:hAnsi="Times New Roman" w:cs="Times New Roman"/>
          <w:sz w:val="24"/>
          <w:szCs w:val="24"/>
        </w:rPr>
        <w:t xml:space="preserve">e os </w:t>
      </w:r>
      <w:proofErr w:type="spellStart"/>
      <w:r w:rsidR="00F33710">
        <w:rPr>
          <w:rFonts w:ascii="Times New Roman" w:hAnsi="Times New Roman" w:cs="Times New Roman"/>
          <w:sz w:val="24"/>
          <w:szCs w:val="24"/>
        </w:rPr>
        <w:t>arts</w:t>
      </w:r>
      <w:proofErr w:type="spellEnd"/>
      <w:r w:rsidR="005073EC">
        <w:rPr>
          <w:rFonts w:ascii="Times New Roman" w:hAnsi="Times New Roman" w:cs="Times New Roman"/>
          <w:sz w:val="24"/>
          <w:szCs w:val="24"/>
        </w:rPr>
        <w:t>.</w:t>
      </w:r>
      <w:r w:rsidR="00F33710">
        <w:rPr>
          <w:rFonts w:ascii="Times New Roman" w:hAnsi="Times New Roman" w:cs="Times New Roman"/>
          <w:sz w:val="24"/>
          <w:szCs w:val="24"/>
        </w:rPr>
        <w:t xml:space="preserve"> </w:t>
      </w:r>
      <w:r w:rsidR="00F74002" w:rsidRPr="00302980">
        <w:rPr>
          <w:rFonts w:ascii="Times New Roman" w:hAnsi="Times New Roman" w:cs="Times New Roman"/>
          <w:sz w:val="24"/>
          <w:szCs w:val="24"/>
        </w:rPr>
        <w:t xml:space="preserve">10 e 11 da </w:t>
      </w:r>
      <w:r w:rsidR="00D00316">
        <w:rPr>
          <w:rFonts w:ascii="Times New Roman" w:hAnsi="Times New Roman" w:cs="Times New Roman"/>
          <w:sz w:val="24"/>
          <w:szCs w:val="24"/>
        </w:rPr>
        <w:t>Lei de Prevenção à Lavagem de D</w:t>
      </w:r>
      <w:r w:rsidR="00D00316" w:rsidRPr="00A94615">
        <w:rPr>
          <w:rFonts w:ascii="Times New Roman" w:hAnsi="Times New Roman" w:cs="Times New Roman"/>
          <w:sz w:val="24"/>
          <w:szCs w:val="24"/>
        </w:rPr>
        <w:t>inheiro</w:t>
      </w:r>
      <w:r w:rsidR="00F74002" w:rsidRPr="00302980">
        <w:rPr>
          <w:rFonts w:ascii="Times New Roman" w:hAnsi="Times New Roman" w:cs="Times New Roman"/>
          <w:sz w:val="24"/>
          <w:szCs w:val="24"/>
        </w:rPr>
        <w:t xml:space="preserve"> </w:t>
      </w:r>
      <w:r w:rsidR="00B77540">
        <w:rPr>
          <w:rFonts w:ascii="Times New Roman" w:hAnsi="Times New Roman" w:cs="Times New Roman"/>
          <w:sz w:val="24"/>
          <w:szCs w:val="24"/>
        </w:rPr>
        <w:t xml:space="preserve">estabelecem </w:t>
      </w:r>
      <w:r w:rsidR="00D00316">
        <w:rPr>
          <w:rFonts w:ascii="Times New Roman" w:hAnsi="Times New Roman" w:cs="Times New Roman"/>
          <w:sz w:val="24"/>
          <w:szCs w:val="24"/>
        </w:rPr>
        <w:t>o segundo nível de</w:t>
      </w:r>
      <w:r>
        <w:rPr>
          <w:rFonts w:ascii="Times New Roman" w:hAnsi="Times New Roman" w:cs="Times New Roman"/>
          <w:sz w:val="24"/>
          <w:szCs w:val="24"/>
        </w:rPr>
        <w:t xml:space="preserve"> </w:t>
      </w:r>
      <w:proofErr w:type="spellStart"/>
      <w:r w:rsidRPr="007C7FF2">
        <w:rPr>
          <w:rFonts w:ascii="Times New Roman" w:hAnsi="Times New Roman" w:cs="Times New Roman"/>
          <w:i/>
          <w:sz w:val="24"/>
          <w:szCs w:val="24"/>
        </w:rPr>
        <w:t>enforcement</w:t>
      </w:r>
      <w:proofErr w:type="spellEnd"/>
      <w:r>
        <w:rPr>
          <w:rFonts w:ascii="Times New Roman" w:hAnsi="Times New Roman" w:cs="Times New Roman"/>
          <w:sz w:val="24"/>
          <w:szCs w:val="24"/>
        </w:rPr>
        <w:t xml:space="preserve"> d</w:t>
      </w:r>
      <w:r w:rsidR="00D00316">
        <w:rPr>
          <w:rFonts w:ascii="Times New Roman" w:hAnsi="Times New Roman" w:cs="Times New Roman"/>
          <w:sz w:val="24"/>
          <w:szCs w:val="24"/>
        </w:rPr>
        <w:t>o sistema de combate à lavagem de</w:t>
      </w:r>
      <w:r>
        <w:rPr>
          <w:rFonts w:ascii="Times New Roman" w:hAnsi="Times New Roman" w:cs="Times New Roman"/>
          <w:sz w:val="24"/>
          <w:szCs w:val="24"/>
        </w:rPr>
        <w:t xml:space="preserve"> dinheiro</w:t>
      </w:r>
      <w:r w:rsidR="00D00316">
        <w:rPr>
          <w:rFonts w:ascii="Times New Roman" w:hAnsi="Times New Roman" w:cs="Times New Roman"/>
          <w:sz w:val="24"/>
          <w:szCs w:val="24"/>
        </w:rPr>
        <w:t xml:space="preserve">. Trata-se </w:t>
      </w:r>
      <w:r>
        <w:rPr>
          <w:rFonts w:ascii="Times New Roman" w:hAnsi="Times New Roman" w:cs="Times New Roman"/>
          <w:sz w:val="24"/>
          <w:szCs w:val="24"/>
        </w:rPr>
        <w:t xml:space="preserve">das </w:t>
      </w:r>
      <w:r w:rsidR="00F74002" w:rsidRPr="00302980">
        <w:rPr>
          <w:rFonts w:ascii="Times New Roman" w:hAnsi="Times New Roman" w:cs="Times New Roman"/>
          <w:sz w:val="24"/>
          <w:szCs w:val="24"/>
        </w:rPr>
        <w:t xml:space="preserve">obrigações </w:t>
      </w:r>
      <w:r w:rsidR="00F74002">
        <w:rPr>
          <w:rFonts w:ascii="Times New Roman" w:hAnsi="Times New Roman" w:cs="Times New Roman"/>
          <w:sz w:val="24"/>
          <w:szCs w:val="24"/>
        </w:rPr>
        <w:t xml:space="preserve">legais de </w:t>
      </w:r>
      <w:proofErr w:type="spellStart"/>
      <w:r w:rsidR="00F74002" w:rsidRPr="007F3737">
        <w:rPr>
          <w:rFonts w:ascii="Times New Roman" w:hAnsi="Times New Roman" w:cs="Times New Roman"/>
          <w:i/>
          <w:sz w:val="24"/>
          <w:szCs w:val="24"/>
        </w:rPr>
        <w:t>compliance</w:t>
      </w:r>
      <w:proofErr w:type="spellEnd"/>
      <w:r w:rsidR="00F74002">
        <w:rPr>
          <w:rFonts w:ascii="Times New Roman" w:hAnsi="Times New Roman" w:cs="Times New Roman"/>
          <w:sz w:val="24"/>
          <w:szCs w:val="24"/>
        </w:rPr>
        <w:t xml:space="preserve"> em </w:t>
      </w:r>
      <w:r>
        <w:rPr>
          <w:rFonts w:ascii="Times New Roman" w:hAnsi="Times New Roman" w:cs="Times New Roman"/>
          <w:sz w:val="24"/>
          <w:szCs w:val="24"/>
        </w:rPr>
        <w:t>PLD aos atores (jurídicas</w:t>
      </w:r>
      <w:r w:rsidR="00D00316">
        <w:rPr>
          <w:rFonts w:ascii="Times New Roman" w:hAnsi="Times New Roman" w:cs="Times New Roman"/>
          <w:sz w:val="24"/>
          <w:szCs w:val="24"/>
        </w:rPr>
        <w:t xml:space="preserve"> ou físicas</w:t>
      </w:r>
      <w:r>
        <w:rPr>
          <w:rFonts w:ascii="Times New Roman" w:hAnsi="Times New Roman" w:cs="Times New Roman"/>
          <w:sz w:val="24"/>
          <w:szCs w:val="24"/>
        </w:rPr>
        <w:t>)</w:t>
      </w:r>
      <w:r w:rsidR="00F74002" w:rsidRPr="00302980">
        <w:rPr>
          <w:rFonts w:ascii="Times New Roman" w:hAnsi="Times New Roman" w:cs="Times New Roman"/>
          <w:sz w:val="24"/>
          <w:szCs w:val="24"/>
        </w:rPr>
        <w:t xml:space="preserve"> que comercializam obras de arte e antiguidades</w:t>
      </w:r>
      <w:r w:rsidR="00F74002">
        <w:rPr>
          <w:rFonts w:ascii="Times New Roman" w:hAnsi="Times New Roman" w:cs="Times New Roman"/>
          <w:sz w:val="24"/>
          <w:szCs w:val="24"/>
        </w:rPr>
        <w:t xml:space="preserve">. </w:t>
      </w:r>
      <w:r w:rsidR="005073EC">
        <w:rPr>
          <w:rFonts w:ascii="Times New Roman" w:hAnsi="Times New Roman" w:cs="Times New Roman"/>
          <w:sz w:val="24"/>
          <w:szCs w:val="24"/>
        </w:rPr>
        <w:t>Por sua vez,</w:t>
      </w:r>
      <w:r w:rsidR="005073EC" w:rsidRPr="000669BD">
        <w:rPr>
          <w:rFonts w:ascii="Times New Roman" w:hAnsi="Times New Roman" w:cs="Times New Roman"/>
          <w:sz w:val="24"/>
          <w:szCs w:val="24"/>
        </w:rPr>
        <w:t xml:space="preserve"> </w:t>
      </w:r>
      <w:r w:rsidR="005073EC">
        <w:rPr>
          <w:rFonts w:ascii="Times New Roman" w:hAnsi="Times New Roman" w:cs="Times New Roman"/>
          <w:sz w:val="24"/>
          <w:szCs w:val="24"/>
        </w:rPr>
        <w:t>o</w:t>
      </w:r>
      <w:r>
        <w:rPr>
          <w:rFonts w:ascii="Times New Roman" w:hAnsi="Times New Roman" w:cs="Times New Roman"/>
          <w:sz w:val="24"/>
          <w:szCs w:val="24"/>
        </w:rPr>
        <w:t xml:space="preserve"> art. 12 </w:t>
      </w:r>
      <w:r w:rsidRPr="00302980">
        <w:rPr>
          <w:rFonts w:ascii="Times New Roman" w:hAnsi="Times New Roman" w:cs="Times New Roman"/>
          <w:sz w:val="24"/>
          <w:szCs w:val="24"/>
        </w:rPr>
        <w:t xml:space="preserve">da </w:t>
      </w:r>
      <w:r w:rsidRPr="007C7FF2">
        <w:rPr>
          <w:rFonts w:ascii="Times New Roman" w:hAnsi="Times New Roman" w:cs="Times New Roman"/>
          <w:sz w:val="24"/>
          <w:szCs w:val="24"/>
        </w:rPr>
        <w:t>Lei</w:t>
      </w:r>
      <w:r>
        <w:rPr>
          <w:rFonts w:ascii="Times New Roman" w:hAnsi="Times New Roman" w:cs="Times New Roman"/>
          <w:sz w:val="24"/>
          <w:szCs w:val="24"/>
        </w:rPr>
        <w:t xml:space="preserve"> </w:t>
      </w:r>
      <w:r w:rsidR="009B7C59">
        <w:rPr>
          <w:rFonts w:ascii="Times New Roman" w:hAnsi="Times New Roman" w:cs="Times New Roman"/>
          <w:sz w:val="24"/>
          <w:szCs w:val="24"/>
        </w:rPr>
        <w:t>de Lavagem</w:t>
      </w:r>
      <w:r>
        <w:rPr>
          <w:rFonts w:ascii="Times New Roman" w:hAnsi="Times New Roman" w:cs="Times New Roman"/>
          <w:sz w:val="24"/>
          <w:szCs w:val="24"/>
        </w:rPr>
        <w:t xml:space="preserve"> </w:t>
      </w:r>
      <w:r w:rsidRPr="000669BD">
        <w:rPr>
          <w:rFonts w:ascii="Times New Roman" w:hAnsi="Times New Roman" w:cs="Times New Roman"/>
          <w:sz w:val="24"/>
          <w:szCs w:val="24"/>
        </w:rPr>
        <w:t xml:space="preserve">prevê sanções administrativas e multas </w:t>
      </w:r>
      <w:r w:rsidR="00D00316">
        <w:rPr>
          <w:rFonts w:ascii="Times New Roman" w:hAnsi="Times New Roman" w:cs="Times New Roman"/>
          <w:sz w:val="24"/>
          <w:szCs w:val="24"/>
        </w:rPr>
        <w:t>a essas pessoas</w:t>
      </w:r>
      <w:r w:rsidRPr="000669BD">
        <w:rPr>
          <w:rFonts w:ascii="Times New Roman" w:hAnsi="Times New Roman" w:cs="Times New Roman"/>
          <w:sz w:val="24"/>
          <w:szCs w:val="24"/>
        </w:rPr>
        <w:t>, bem como aos</w:t>
      </w:r>
      <w:r w:rsidR="00D00316">
        <w:rPr>
          <w:rFonts w:ascii="Times New Roman" w:hAnsi="Times New Roman" w:cs="Times New Roman"/>
          <w:sz w:val="24"/>
          <w:szCs w:val="24"/>
        </w:rPr>
        <w:t xml:space="preserve"> seus</w:t>
      </w:r>
      <w:r w:rsidRPr="000669BD">
        <w:rPr>
          <w:rFonts w:ascii="Times New Roman" w:hAnsi="Times New Roman" w:cs="Times New Roman"/>
          <w:sz w:val="24"/>
          <w:szCs w:val="24"/>
        </w:rPr>
        <w:t xml:space="preserve"> administradores, que deixem de cumprir </w:t>
      </w:r>
      <w:r>
        <w:rPr>
          <w:rFonts w:ascii="Times New Roman" w:hAnsi="Times New Roman" w:cs="Times New Roman"/>
          <w:sz w:val="24"/>
          <w:szCs w:val="24"/>
        </w:rPr>
        <w:t>as obrigações</w:t>
      </w:r>
      <w:r w:rsidR="009B7C59">
        <w:rPr>
          <w:rFonts w:ascii="Times New Roman" w:hAnsi="Times New Roman" w:cs="Times New Roman"/>
          <w:sz w:val="24"/>
          <w:szCs w:val="24"/>
        </w:rPr>
        <w:t xml:space="preserve"> de conformidade descritas na L</w:t>
      </w:r>
      <w:r w:rsidR="00D00316">
        <w:rPr>
          <w:rFonts w:ascii="Times New Roman" w:hAnsi="Times New Roman" w:cs="Times New Roman"/>
          <w:sz w:val="24"/>
          <w:szCs w:val="24"/>
        </w:rPr>
        <w:t>ei</w:t>
      </w:r>
      <w:r w:rsidRPr="000669BD">
        <w:rPr>
          <w:rFonts w:ascii="Times New Roman" w:hAnsi="Times New Roman" w:cs="Times New Roman"/>
          <w:sz w:val="24"/>
          <w:szCs w:val="24"/>
        </w:rPr>
        <w:t>.</w:t>
      </w:r>
      <w:r>
        <w:rPr>
          <w:rFonts w:ascii="Times New Roman" w:hAnsi="Times New Roman" w:cs="Times New Roman"/>
          <w:sz w:val="24"/>
          <w:szCs w:val="24"/>
        </w:rPr>
        <w:t xml:space="preserve"> As sanções </w:t>
      </w:r>
      <w:r w:rsidR="00D00316">
        <w:rPr>
          <w:rFonts w:ascii="Times New Roman" w:hAnsi="Times New Roman" w:cs="Times New Roman"/>
          <w:sz w:val="24"/>
          <w:szCs w:val="24"/>
        </w:rPr>
        <w:t xml:space="preserve">pelo descumprimento </w:t>
      </w:r>
      <w:r>
        <w:rPr>
          <w:rFonts w:ascii="Times New Roman" w:hAnsi="Times New Roman" w:cs="Times New Roman"/>
          <w:sz w:val="24"/>
          <w:szCs w:val="24"/>
        </w:rPr>
        <w:t xml:space="preserve">podem levar, inclusive, à </w:t>
      </w:r>
      <w:r w:rsidRPr="00C12F6F">
        <w:rPr>
          <w:rFonts w:ascii="Times New Roman" w:hAnsi="Times New Roman" w:cs="Times New Roman"/>
          <w:sz w:val="24"/>
          <w:szCs w:val="24"/>
        </w:rPr>
        <w:t>inabilitação temporária</w:t>
      </w:r>
      <w:r>
        <w:rPr>
          <w:rFonts w:ascii="Times New Roman" w:hAnsi="Times New Roman" w:cs="Times New Roman"/>
          <w:sz w:val="24"/>
          <w:szCs w:val="24"/>
        </w:rPr>
        <w:t xml:space="preserve"> </w:t>
      </w:r>
      <w:r w:rsidRPr="00C12F6F">
        <w:rPr>
          <w:rFonts w:ascii="Times New Roman" w:hAnsi="Times New Roman" w:cs="Times New Roman"/>
          <w:sz w:val="24"/>
          <w:szCs w:val="24"/>
        </w:rPr>
        <w:t>para o exercício do cargo de administrador das pessoas jurídicas</w:t>
      </w:r>
      <w:r>
        <w:rPr>
          <w:rFonts w:ascii="Times New Roman" w:hAnsi="Times New Roman" w:cs="Times New Roman"/>
          <w:sz w:val="24"/>
          <w:szCs w:val="24"/>
        </w:rPr>
        <w:t xml:space="preserve">, bem como à </w:t>
      </w:r>
      <w:r w:rsidRPr="00C12F6F">
        <w:rPr>
          <w:rFonts w:ascii="Times New Roman" w:hAnsi="Times New Roman" w:cs="Times New Roman"/>
          <w:sz w:val="24"/>
          <w:szCs w:val="24"/>
        </w:rPr>
        <w:t>cassação ou suspensão da autorização para o exercício de atividade, operação ou funcionamento.</w:t>
      </w:r>
    </w:p>
    <w:p w14:paraId="5A3E74C2" w14:textId="13D32345" w:rsidR="00D00316" w:rsidRDefault="00F74002" w:rsidP="00D00316">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Além</w:t>
      </w:r>
      <w:r w:rsidRPr="00302980">
        <w:rPr>
          <w:rFonts w:ascii="Times New Roman" w:hAnsi="Times New Roman" w:cs="Times New Roman"/>
          <w:sz w:val="24"/>
          <w:szCs w:val="24"/>
        </w:rPr>
        <w:t xml:space="preserve"> d</w:t>
      </w:r>
      <w:r w:rsidR="007C7FF2">
        <w:rPr>
          <w:rFonts w:ascii="Times New Roman" w:hAnsi="Times New Roman" w:cs="Times New Roman"/>
          <w:sz w:val="24"/>
          <w:szCs w:val="24"/>
        </w:rPr>
        <w:t xml:space="preserve">os dispositivos da </w:t>
      </w:r>
      <w:r w:rsidR="00D00316">
        <w:rPr>
          <w:rFonts w:ascii="Times New Roman" w:hAnsi="Times New Roman" w:cs="Times New Roman"/>
          <w:sz w:val="24"/>
          <w:szCs w:val="24"/>
        </w:rPr>
        <w:t>Lei de Prevenção à Lavagem de D</w:t>
      </w:r>
      <w:r w:rsidR="00D00316" w:rsidRPr="00A94615">
        <w:rPr>
          <w:rFonts w:ascii="Times New Roman" w:hAnsi="Times New Roman" w:cs="Times New Roman"/>
          <w:sz w:val="24"/>
          <w:szCs w:val="24"/>
        </w:rPr>
        <w:t>inheiro</w:t>
      </w:r>
      <w:r>
        <w:rPr>
          <w:rFonts w:ascii="Times New Roman" w:hAnsi="Times New Roman" w:cs="Times New Roman"/>
          <w:sz w:val="24"/>
          <w:szCs w:val="24"/>
        </w:rPr>
        <w:t xml:space="preserve">, </w:t>
      </w:r>
      <w:r w:rsidR="007C7FF2">
        <w:rPr>
          <w:rFonts w:ascii="Times New Roman" w:hAnsi="Times New Roman" w:cs="Times New Roman"/>
          <w:sz w:val="24"/>
          <w:szCs w:val="24"/>
        </w:rPr>
        <w:t xml:space="preserve">o mercado de artes </w:t>
      </w:r>
      <w:r w:rsidR="00D00316">
        <w:rPr>
          <w:rFonts w:ascii="Times New Roman" w:hAnsi="Times New Roman" w:cs="Times New Roman"/>
          <w:sz w:val="24"/>
          <w:szCs w:val="24"/>
        </w:rPr>
        <w:t xml:space="preserve">no Brasil sofre a incidência de regulação do </w:t>
      </w:r>
      <w:r w:rsidR="00D00316" w:rsidRPr="009C1274">
        <w:rPr>
          <w:rFonts w:ascii="Times New Roman" w:hAnsi="Times New Roman" w:cs="Times New Roman"/>
          <w:sz w:val="24"/>
          <w:szCs w:val="24"/>
        </w:rPr>
        <w:t xml:space="preserve">Instituto do Patrimônio Histórico e Artístico Nacional </w:t>
      </w:r>
      <w:r w:rsidR="00D00316">
        <w:rPr>
          <w:rFonts w:ascii="Times New Roman" w:hAnsi="Times New Roman" w:cs="Times New Roman"/>
          <w:sz w:val="24"/>
          <w:szCs w:val="24"/>
        </w:rPr>
        <w:t>(</w:t>
      </w:r>
      <w:r w:rsidR="00D00316" w:rsidRPr="00302980">
        <w:rPr>
          <w:rFonts w:ascii="Times New Roman" w:hAnsi="Times New Roman" w:cs="Times New Roman"/>
          <w:sz w:val="24"/>
          <w:szCs w:val="24"/>
        </w:rPr>
        <w:t>IPHAN</w:t>
      </w:r>
      <w:r w:rsidR="00D00316">
        <w:rPr>
          <w:rFonts w:ascii="Times New Roman" w:hAnsi="Times New Roman" w:cs="Times New Roman"/>
          <w:sz w:val="24"/>
          <w:szCs w:val="24"/>
        </w:rPr>
        <w:t xml:space="preserve">), mediante edição de </w:t>
      </w:r>
      <w:r w:rsidR="007C7FF2">
        <w:rPr>
          <w:rFonts w:ascii="Times New Roman" w:hAnsi="Times New Roman" w:cs="Times New Roman"/>
          <w:sz w:val="24"/>
          <w:szCs w:val="24"/>
        </w:rPr>
        <w:t xml:space="preserve">normas </w:t>
      </w:r>
      <w:proofErr w:type="spellStart"/>
      <w:r w:rsidR="007C7FF2">
        <w:rPr>
          <w:rFonts w:ascii="Times New Roman" w:hAnsi="Times New Roman" w:cs="Times New Roman"/>
          <w:sz w:val="24"/>
          <w:szCs w:val="24"/>
        </w:rPr>
        <w:t>infralegais</w:t>
      </w:r>
      <w:proofErr w:type="spellEnd"/>
      <w:r w:rsidR="00D00316">
        <w:rPr>
          <w:rFonts w:ascii="Times New Roman" w:hAnsi="Times New Roman" w:cs="Times New Roman"/>
          <w:sz w:val="24"/>
          <w:szCs w:val="24"/>
        </w:rPr>
        <w:t xml:space="preserve"> regulamentadoras. Dentre as normas mais relevantes emitidas pelo I</w:t>
      </w:r>
      <w:r w:rsidR="005073EC">
        <w:rPr>
          <w:rFonts w:ascii="Times New Roman" w:hAnsi="Times New Roman" w:cs="Times New Roman"/>
          <w:sz w:val="24"/>
          <w:szCs w:val="24"/>
        </w:rPr>
        <w:t>nstituto sobre o tema, cabe menção à</w:t>
      </w:r>
      <w:r w:rsidR="007C7FF2">
        <w:rPr>
          <w:rFonts w:ascii="Times New Roman" w:hAnsi="Times New Roman" w:cs="Times New Roman"/>
          <w:sz w:val="24"/>
          <w:szCs w:val="24"/>
        </w:rPr>
        <w:t xml:space="preserve"> Instrução Normativa nº 001 de 2007</w:t>
      </w:r>
      <w:r w:rsidR="00CC10D6">
        <w:rPr>
          <w:rFonts w:ascii="Times New Roman" w:hAnsi="Times New Roman" w:cs="Times New Roman"/>
          <w:sz w:val="24"/>
          <w:szCs w:val="24"/>
        </w:rPr>
        <w:t>,</w:t>
      </w:r>
      <w:r w:rsidR="007C7FF2">
        <w:rPr>
          <w:rFonts w:ascii="Times New Roman" w:hAnsi="Times New Roman" w:cs="Times New Roman"/>
          <w:sz w:val="24"/>
          <w:szCs w:val="24"/>
        </w:rPr>
        <w:t xml:space="preserve"> do IPHAN</w:t>
      </w:r>
      <w:r w:rsidR="00CC10D6">
        <w:rPr>
          <w:rFonts w:ascii="Times New Roman" w:hAnsi="Times New Roman" w:cs="Times New Roman"/>
          <w:sz w:val="24"/>
          <w:szCs w:val="24"/>
        </w:rPr>
        <w:t>,</w:t>
      </w:r>
      <w:r w:rsidR="007C7FF2">
        <w:rPr>
          <w:rFonts w:ascii="Times New Roman" w:hAnsi="Times New Roman" w:cs="Times New Roman"/>
          <w:sz w:val="24"/>
          <w:szCs w:val="24"/>
        </w:rPr>
        <w:t xml:space="preserve"> </w:t>
      </w:r>
      <w:r w:rsidR="00D00316">
        <w:rPr>
          <w:rFonts w:ascii="Times New Roman" w:hAnsi="Times New Roman" w:cs="Times New Roman"/>
          <w:sz w:val="24"/>
          <w:szCs w:val="24"/>
        </w:rPr>
        <w:t xml:space="preserve">que </w:t>
      </w:r>
      <w:r w:rsidR="007C7FF2" w:rsidRPr="007C7FF2">
        <w:rPr>
          <w:rFonts w:ascii="Times New Roman" w:hAnsi="Times New Roman" w:cs="Times New Roman"/>
          <w:sz w:val="24"/>
          <w:szCs w:val="24"/>
        </w:rPr>
        <w:t xml:space="preserve">criou o </w:t>
      </w:r>
      <w:r w:rsidR="007C7FF2" w:rsidRPr="000C6DA1">
        <w:rPr>
          <w:rFonts w:ascii="Times New Roman" w:hAnsi="Times New Roman" w:cs="Times New Roman"/>
          <w:sz w:val="24"/>
          <w:szCs w:val="24"/>
        </w:rPr>
        <w:t>Cadastro Nacional</w:t>
      </w:r>
      <w:r w:rsidR="007C7FF2">
        <w:rPr>
          <w:rFonts w:ascii="Times New Roman" w:hAnsi="Times New Roman" w:cs="Times New Roman"/>
          <w:sz w:val="24"/>
          <w:szCs w:val="24"/>
        </w:rPr>
        <w:t xml:space="preserve"> </w:t>
      </w:r>
      <w:r w:rsidR="007C7FF2" w:rsidRPr="000C6DA1">
        <w:rPr>
          <w:rFonts w:ascii="Times New Roman" w:hAnsi="Times New Roman" w:cs="Times New Roman"/>
          <w:sz w:val="24"/>
          <w:szCs w:val="24"/>
        </w:rPr>
        <w:t xml:space="preserve">de Negociantes </w:t>
      </w:r>
      <w:r w:rsidR="007C7FF2">
        <w:rPr>
          <w:rFonts w:ascii="Times New Roman" w:hAnsi="Times New Roman" w:cs="Times New Roman"/>
          <w:sz w:val="24"/>
          <w:szCs w:val="24"/>
        </w:rPr>
        <w:t>de Obras de Arte e Antiguidades (</w:t>
      </w:r>
      <w:r w:rsidR="007C7FF2" w:rsidRPr="000C6DA1">
        <w:rPr>
          <w:rFonts w:ascii="Times New Roman" w:hAnsi="Times New Roman" w:cs="Times New Roman"/>
          <w:sz w:val="24"/>
          <w:szCs w:val="24"/>
        </w:rPr>
        <w:t>CNART</w:t>
      </w:r>
      <w:r w:rsidR="007C7FF2">
        <w:rPr>
          <w:rFonts w:ascii="Times New Roman" w:hAnsi="Times New Roman" w:cs="Times New Roman"/>
          <w:sz w:val="24"/>
          <w:szCs w:val="24"/>
        </w:rPr>
        <w:t>)</w:t>
      </w:r>
      <w:r w:rsidR="00CC10D6">
        <w:rPr>
          <w:rFonts w:ascii="Times New Roman" w:hAnsi="Times New Roman" w:cs="Times New Roman"/>
          <w:sz w:val="24"/>
          <w:szCs w:val="24"/>
        </w:rPr>
        <w:t xml:space="preserve">. </w:t>
      </w:r>
      <w:r w:rsidR="00D00316">
        <w:rPr>
          <w:rFonts w:ascii="Times New Roman" w:hAnsi="Times New Roman" w:cs="Times New Roman"/>
          <w:sz w:val="24"/>
          <w:szCs w:val="24"/>
        </w:rPr>
        <w:t>Esse instrumento já</w:t>
      </w:r>
      <w:r w:rsidR="00CC10D6">
        <w:rPr>
          <w:rFonts w:ascii="Times New Roman" w:hAnsi="Times New Roman" w:cs="Times New Roman"/>
          <w:sz w:val="24"/>
          <w:szCs w:val="24"/>
        </w:rPr>
        <w:t xml:space="preserve"> </w:t>
      </w:r>
      <w:r w:rsidR="00D00316">
        <w:rPr>
          <w:rFonts w:ascii="Times New Roman" w:hAnsi="Times New Roman" w:cs="Times New Roman"/>
          <w:sz w:val="24"/>
          <w:szCs w:val="24"/>
        </w:rPr>
        <w:t>encontrava previsão</w:t>
      </w:r>
      <w:r w:rsidR="007C7FF2" w:rsidRPr="007C7FF2">
        <w:rPr>
          <w:rFonts w:ascii="Times New Roman" w:hAnsi="Times New Roman" w:cs="Times New Roman"/>
          <w:sz w:val="24"/>
          <w:szCs w:val="24"/>
        </w:rPr>
        <w:t xml:space="preserve"> nos ar</w:t>
      </w:r>
      <w:r w:rsidR="007C7FF2">
        <w:rPr>
          <w:rFonts w:ascii="Times New Roman" w:hAnsi="Times New Roman" w:cs="Times New Roman"/>
          <w:sz w:val="24"/>
          <w:szCs w:val="24"/>
        </w:rPr>
        <w:t>tigos 26 e 27 do Decreto-lei 25 de 19</w:t>
      </w:r>
      <w:r w:rsidR="007C7FF2" w:rsidRPr="007C7FF2">
        <w:rPr>
          <w:rFonts w:ascii="Times New Roman" w:hAnsi="Times New Roman" w:cs="Times New Roman"/>
          <w:sz w:val="24"/>
          <w:szCs w:val="24"/>
        </w:rPr>
        <w:t>37</w:t>
      </w:r>
      <w:r w:rsidR="007C7FF2">
        <w:rPr>
          <w:rFonts w:ascii="Times New Roman" w:hAnsi="Times New Roman" w:cs="Times New Roman"/>
          <w:sz w:val="24"/>
          <w:szCs w:val="24"/>
        </w:rPr>
        <w:t xml:space="preserve">, </w:t>
      </w:r>
      <w:r w:rsidR="00CC10D6">
        <w:rPr>
          <w:rFonts w:ascii="Times New Roman" w:hAnsi="Times New Roman" w:cs="Times New Roman"/>
          <w:sz w:val="24"/>
          <w:szCs w:val="24"/>
        </w:rPr>
        <w:t xml:space="preserve">mas coube ao IPHAN lhe fixar os parâmetros e </w:t>
      </w:r>
      <w:r w:rsidR="009B7C59">
        <w:rPr>
          <w:rFonts w:ascii="Times New Roman" w:hAnsi="Times New Roman" w:cs="Times New Roman"/>
          <w:sz w:val="24"/>
          <w:szCs w:val="24"/>
        </w:rPr>
        <w:t>conferir os</w:t>
      </w:r>
      <w:r w:rsidR="00CC10D6">
        <w:rPr>
          <w:rFonts w:ascii="Times New Roman" w:hAnsi="Times New Roman" w:cs="Times New Roman"/>
          <w:sz w:val="24"/>
          <w:szCs w:val="24"/>
        </w:rPr>
        <w:t xml:space="preserve"> contornos de transparência típicos de regimes democráticos, especialmente a regulamentação e </w:t>
      </w:r>
      <w:r w:rsidR="007C7FF2" w:rsidRPr="000C6DA1">
        <w:rPr>
          <w:rFonts w:ascii="Times New Roman" w:hAnsi="Times New Roman" w:cs="Times New Roman"/>
          <w:sz w:val="24"/>
          <w:szCs w:val="24"/>
        </w:rPr>
        <w:t>disponibiliza</w:t>
      </w:r>
      <w:r w:rsidR="00CC10D6">
        <w:rPr>
          <w:rFonts w:ascii="Times New Roman" w:hAnsi="Times New Roman" w:cs="Times New Roman"/>
          <w:sz w:val="24"/>
          <w:szCs w:val="24"/>
        </w:rPr>
        <w:t>ção da</w:t>
      </w:r>
      <w:r w:rsidR="007C7FF2" w:rsidRPr="000C6DA1">
        <w:rPr>
          <w:rFonts w:ascii="Times New Roman" w:hAnsi="Times New Roman" w:cs="Times New Roman"/>
          <w:sz w:val="24"/>
          <w:szCs w:val="24"/>
        </w:rPr>
        <w:t xml:space="preserve"> lista d</w:t>
      </w:r>
      <w:r w:rsidR="007C7FF2">
        <w:rPr>
          <w:rFonts w:ascii="Times New Roman" w:hAnsi="Times New Roman" w:cs="Times New Roman"/>
          <w:sz w:val="24"/>
          <w:szCs w:val="24"/>
        </w:rPr>
        <w:t>e</w:t>
      </w:r>
      <w:r w:rsidR="007C7FF2" w:rsidRPr="000C6DA1">
        <w:rPr>
          <w:rFonts w:ascii="Times New Roman" w:hAnsi="Times New Roman" w:cs="Times New Roman"/>
          <w:sz w:val="24"/>
          <w:szCs w:val="24"/>
        </w:rPr>
        <w:t xml:space="preserve"> pessoas </w:t>
      </w:r>
      <w:r w:rsidR="007C7FF2">
        <w:rPr>
          <w:rFonts w:ascii="Times New Roman" w:hAnsi="Times New Roman" w:cs="Times New Roman"/>
          <w:sz w:val="24"/>
          <w:szCs w:val="24"/>
        </w:rPr>
        <w:t xml:space="preserve">que se </w:t>
      </w:r>
      <w:r w:rsidR="007C7FF2" w:rsidRPr="000C6DA1">
        <w:rPr>
          <w:rFonts w:ascii="Times New Roman" w:hAnsi="Times New Roman" w:cs="Times New Roman"/>
          <w:sz w:val="24"/>
          <w:szCs w:val="24"/>
        </w:rPr>
        <w:t>e</w:t>
      </w:r>
      <w:r w:rsidR="007C7FF2">
        <w:rPr>
          <w:rFonts w:ascii="Times New Roman" w:hAnsi="Times New Roman" w:cs="Times New Roman"/>
          <w:sz w:val="24"/>
          <w:szCs w:val="24"/>
        </w:rPr>
        <w:t>ncontram regularmente inscritas</w:t>
      </w:r>
      <w:r w:rsidR="00CC10D6">
        <w:rPr>
          <w:rFonts w:ascii="Times New Roman" w:hAnsi="Times New Roman" w:cs="Times New Roman"/>
          <w:sz w:val="24"/>
          <w:szCs w:val="24"/>
        </w:rPr>
        <w:t xml:space="preserve"> no CNART</w:t>
      </w:r>
      <w:r w:rsidR="007C7FF2">
        <w:rPr>
          <w:rFonts w:ascii="Times New Roman" w:hAnsi="Times New Roman" w:cs="Times New Roman"/>
          <w:sz w:val="24"/>
          <w:szCs w:val="24"/>
        </w:rPr>
        <w:t xml:space="preserve">. </w:t>
      </w:r>
    </w:p>
    <w:p w14:paraId="29122034" w14:textId="77777777" w:rsidR="007C7FF2" w:rsidRDefault="00D00316" w:rsidP="00D00316">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Outra norma de grande importância emitida pelo Instituto foi</w:t>
      </w:r>
      <w:r w:rsidR="007C7FF2">
        <w:rPr>
          <w:rFonts w:ascii="Times New Roman" w:hAnsi="Times New Roman" w:cs="Times New Roman"/>
          <w:sz w:val="24"/>
          <w:szCs w:val="24"/>
        </w:rPr>
        <w:t xml:space="preserve"> a</w:t>
      </w:r>
      <w:r w:rsidR="00F74002" w:rsidRPr="00F24DB6">
        <w:rPr>
          <w:rFonts w:ascii="Times New Roman" w:hAnsi="Times New Roman" w:cs="Times New Roman"/>
          <w:sz w:val="24"/>
          <w:szCs w:val="24"/>
        </w:rPr>
        <w:t xml:space="preserve"> </w:t>
      </w:r>
      <w:r w:rsidR="00CC10D6">
        <w:rPr>
          <w:rFonts w:ascii="Times New Roman" w:hAnsi="Times New Roman" w:cs="Times New Roman"/>
          <w:sz w:val="24"/>
          <w:szCs w:val="24"/>
        </w:rPr>
        <w:t>P</w:t>
      </w:r>
      <w:r w:rsidR="00F74002" w:rsidRPr="00F24DB6">
        <w:rPr>
          <w:rFonts w:ascii="Times New Roman" w:hAnsi="Times New Roman" w:cs="Times New Roman"/>
          <w:sz w:val="24"/>
          <w:szCs w:val="24"/>
        </w:rPr>
        <w:t xml:space="preserve">ortaria </w:t>
      </w:r>
      <w:r w:rsidR="00CC10D6">
        <w:rPr>
          <w:rFonts w:ascii="Times New Roman" w:hAnsi="Times New Roman" w:cs="Times New Roman"/>
          <w:sz w:val="24"/>
          <w:szCs w:val="24"/>
        </w:rPr>
        <w:t xml:space="preserve">IPHAN </w:t>
      </w:r>
      <w:r w:rsidR="00F74002" w:rsidRPr="00F24DB6">
        <w:rPr>
          <w:rFonts w:ascii="Times New Roman" w:hAnsi="Times New Roman" w:cs="Times New Roman"/>
          <w:sz w:val="24"/>
          <w:szCs w:val="24"/>
        </w:rPr>
        <w:t>nº 396</w:t>
      </w:r>
      <w:r w:rsidR="00F74002">
        <w:rPr>
          <w:rFonts w:ascii="Times New Roman" w:hAnsi="Times New Roman" w:cs="Times New Roman"/>
          <w:sz w:val="24"/>
          <w:szCs w:val="24"/>
        </w:rPr>
        <w:t xml:space="preserve"> de 2016</w:t>
      </w:r>
      <w:r>
        <w:rPr>
          <w:rFonts w:ascii="Times New Roman" w:hAnsi="Times New Roman" w:cs="Times New Roman"/>
          <w:sz w:val="24"/>
          <w:szCs w:val="24"/>
        </w:rPr>
        <w:t>, que</w:t>
      </w:r>
      <w:r w:rsidR="007C7FF2">
        <w:rPr>
          <w:rFonts w:ascii="Times New Roman" w:hAnsi="Times New Roman" w:cs="Times New Roman"/>
          <w:sz w:val="24"/>
          <w:szCs w:val="24"/>
        </w:rPr>
        <w:t xml:space="preserve"> </w:t>
      </w:r>
      <w:r w:rsidR="00F74002">
        <w:rPr>
          <w:rFonts w:ascii="Times New Roman" w:hAnsi="Times New Roman" w:cs="Times New Roman"/>
          <w:sz w:val="24"/>
          <w:szCs w:val="24"/>
        </w:rPr>
        <w:t>trouxe a parametrização d</w:t>
      </w:r>
      <w:r w:rsidR="007C7FF2">
        <w:rPr>
          <w:rFonts w:ascii="Times New Roman" w:hAnsi="Times New Roman" w:cs="Times New Roman"/>
          <w:sz w:val="24"/>
          <w:szCs w:val="24"/>
        </w:rPr>
        <w:t xml:space="preserve">as medidas de </w:t>
      </w:r>
      <w:proofErr w:type="spellStart"/>
      <w:r w:rsidR="007C7FF2" w:rsidRPr="007C7FF2">
        <w:rPr>
          <w:rFonts w:ascii="Times New Roman" w:hAnsi="Times New Roman" w:cs="Times New Roman"/>
          <w:i/>
          <w:sz w:val="24"/>
          <w:szCs w:val="24"/>
        </w:rPr>
        <w:t>compliance</w:t>
      </w:r>
      <w:proofErr w:type="spellEnd"/>
      <w:r w:rsidR="007C7FF2">
        <w:rPr>
          <w:rFonts w:ascii="Times New Roman" w:hAnsi="Times New Roman" w:cs="Times New Roman"/>
          <w:sz w:val="24"/>
          <w:szCs w:val="24"/>
        </w:rPr>
        <w:t xml:space="preserve"> em PLD </w:t>
      </w:r>
      <w:r w:rsidR="003B3AA9">
        <w:rPr>
          <w:rFonts w:ascii="Times New Roman" w:hAnsi="Times New Roman" w:cs="Times New Roman"/>
          <w:sz w:val="24"/>
          <w:szCs w:val="24"/>
        </w:rPr>
        <w:t>a serem observada</w:t>
      </w:r>
      <w:r w:rsidR="00F74002" w:rsidRPr="00F24DB6">
        <w:rPr>
          <w:rFonts w:ascii="Times New Roman" w:hAnsi="Times New Roman" w:cs="Times New Roman"/>
          <w:sz w:val="24"/>
          <w:szCs w:val="24"/>
        </w:rPr>
        <w:t>s p</w:t>
      </w:r>
      <w:r w:rsidR="003B3AA9">
        <w:rPr>
          <w:rFonts w:ascii="Times New Roman" w:hAnsi="Times New Roman" w:cs="Times New Roman"/>
          <w:sz w:val="24"/>
          <w:szCs w:val="24"/>
        </w:rPr>
        <w:t>or</w:t>
      </w:r>
      <w:r w:rsidR="00F74002" w:rsidRPr="00F24DB6">
        <w:rPr>
          <w:rFonts w:ascii="Times New Roman" w:hAnsi="Times New Roman" w:cs="Times New Roman"/>
          <w:sz w:val="24"/>
          <w:szCs w:val="24"/>
        </w:rPr>
        <w:t xml:space="preserve"> pessoas que</w:t>
      </w:r>
      <w:r w:rsidR="007C7FF2">
        <w:rPr>
          <w:rFonts w:ascii="Times New Roman" w:hAnsi="Times New Roman" w:cs="Times New Roman"/>
          <w:sz w:val="24"/>
          <w:szCs w:val="24"/>
        </w:rPr>
        <w:t xml:space="preserve"> comercializam </w:t>
      </w:r>
      <w:r w:rsidR="00F74002" w:rsidRPr="00F24DB6">
        <w:rPr>
          <w:rFonts w:ascii="Times New Roman" w:hAnsi="Times New Roman" w:cs="Times New Roman"/>
          <w:sz w:val="24"/>
          <w:szCs w:val="24"/>
        </w:rPr>
        <w:t>objetos de arte ou antiguidade de qualquer natureza</w:t>
      </w:r>
      <w:r w:rsidR="007C7FF2">
        <w:rPr>
          <w:rFonts w:ascii="Times New Roman" w:hAnsi="Times New Roman" w:cs="Times New Roman"/>
          <w:sz w:val="24"/>
          <w:szCs w:val="24"/>
        </w:rPr>
        <w:t xml:space="preserve"> de modo a prevenir práticas de lavagem de dinheiro</w:t>
      </w:r>
      <w:r w:rsidR="00F74002" w:rsidRPr="00F24DB6">
        <w:rPr>
          <w:rFonts w:ascii="Times New Roman" w:hAnsi="Times New Roman" w:cs="Times New Roman"/>
          <w:sz w:val="24"/>
          <w:szCs w:val="24"/>
        </w:rPr>
        <w:t>.</w:t>
      </w:r>
      <w:r w:rsidR="007C7FF2">
        <w:rPr>
          <w:rFonts w:ascii="Times New Roman" w:hAnsi="Times New Roman" w:cs="Times New Roman"/>
          <w:sz w:val="24"/>
          <w:szCs w:val="24"/>
        </w:rPr>
        <w:t xml:space="preserve"> Nos termos do art. 3º da </w:t>
      </w:r>
      <w:r w:rsidR="00CC10D6">
        <w:rPr>
          <w:rFonts w:ascii="Times New Roman" w:hAnsi="Times New Roman" w:cs="Times New Roman"/>
          <w:sz w:val="24"/>
          <w:szCs w:val="24"/>
        </w:rPr>
        <w:t>P</w:t>
      </w:r>
      <w:r w:rsidR="007C7FF2" w:rsidRPr="00F24DB6">
        <w:rPr>
          <w:rFonts w:ascii="Times New Roman" w:hAnsi="Times New Roman" w:cs="Times New Roman"/>
          <w:sz w:val="24"/>
          <w:szCs w:val="24"/>
        </w:rPr>
        <w:t>ortaria</w:t>
      </w:r>
      <w:r w:rsidR="007C7FF2">
        <w:rPr>
          <w:rFonts w:ascii="Times New Roman" w:hAnsi="Times New Roman" w:cs="Times New Roman"/>
          <w:sz w:val="24"/>
          <w:szCs w:val="24"/>
        </w:rPr>
        <w:t xml:space="preserve">, essas pessoas deverão observar, de modo compatível </w:t>
      </w:r>
      <w:r w:rsidR="007C7FF2" w:rsidRPr="000C6DA1">
        <w:rPr>
          <w:rFonts w:ascii="Times New Roman" w:hAnsi="Times New Roman" w:cs="Times New Roman"/>
          <w:sz w:val="24"/>
          <w:szCs w:val="24"/>
        </w:rPr>
        <w:t xml:space="preserve">com </w:t>
      </w:r>
      <w:r w:rsidR="007C7FF2">
        <w:rPr>
          <w:rFonts w:ascii="Times New Roman" w:hAnsi="Times New Roman" w:cs="Times New Roman"/>
          <w:sz w:val="24"/>
          <w:szCs w:val="24"/>
        </w:rPr>
        <w:t>o</w:t>
      </w:r>
      <w:r w:rsidR="007C7FF2" w:rsidRPr="000C6DA1">
        <w:rPr>
          <w:rFonts w:ascii="Times New Roman" w:hAnsi="Times New Roman" w:cs="Times New Roman"/>
          <w:sz w:val="24"/>
          <w:szCs w:val="24"/>
        </w:rPr>
        <w:t xml:space="preserve"> volume de operações e porte,</w:t>
      </w:r>
      <w:r w:rsidR="007C7FF2">
        <w:rPr>
          <w:rFonts w:ascii="Times New Roman" w:hAnsi="Times New Roman" w:cs="Times New Roman"/>
          <w:sz w:val="24"/>
          <w:szCs w:val="24"/>
        </w:rPr>
        <w:t xml:space="preserve"> políticas</w:t>
      </w:r>
      <w:r w:rsidR="007C7FF2" w:rsidRPr="00186E2C">
        <w:rPr>
          <w:rFonts w:ascii="Times New Roman" w:hAnsi="Times New Roman" w:cs="Times New Roman"/>
          <w:sz w:val="24"/>
          <w:szCs w:val="24"/>
        </w:rPr>
        <w:t xml:space="preserve"> e </w:t>
      </w:r>
      <w:r w:rsidR="007C7FF2">
        <w:rPr>
          <w:rFonts w:ascii="Times New Roman" w:hAnsi="Times New Roman" w:cs="Times New Roman"/>
          <w:sz w:val="24"/>
          <w:szCs w:val="24"/>
        </w:rPr>
        <w:t>controles</w:t>
      </w:r>
      <w:r w:rsidR="007C7FF2" w:rsidRPr="00186E2C">
        <w:rPr>
          <w:rFonts w:ascii="Times New Roman" w:hAnsi="Times New Roman" w:cs="Times New Roman"/>
          <w:sz w:val="24"/>
          <w:szCs w:val="24"/>
        </w:rPr>
        <w:t xml:space="preserve"> internos</w:t>
      </w:r>
      <w:r w:rsidR="007C7FF2" w:rsidRPr="000C6DA1">
        <w:rPr>
          <w:rFonts w:ascii="Times New Roman" w:hAnsi="Times New Roman" w:cs="Times New Roman"/>
          <w:sz w:val="24"/>
          <w:szCs w:val="24"/>
        </w:rPr>
        <w:t xml:space="preserve"> destinados a:</w:t>
      </w:r>
    </w:p>
    <w:p w14:paraId="376A29AE" w14:textId="77777777" w:rsidR="007C7FF2" w:rsidRPr="007C7FF2" w:rsidRDefault="007C7FF2" w:rsidP="007C7FF2">
      <w:pPr>
        <w:pStyle w:val="PargrafodaLista"/>
        <w:numPr>
          <w:ilvl w:val="0"/>
          <w:numId w:val="3"/>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identificação</w:t>
      </w:r>
      <w:proofErr w:type="gramEnd"/>
      <w:r w:rsidR="00F74002" w:rsidRPr="007C7FF2">
        <w:rPr>
          <w:rFonts w:ascii="Times New Roman" w:hAnsi="Times New Roman" w:cs="Times New Roman"/>
          <w:sz w:val="24"/>
          <w:szCs w:val="24"/>
        </w:rPr>
        <w:t xml:space="preserve"> </w:t>
      </w:r>
      <w:r>
        <w:rPr>
          <w:rFonts w:ascii="Times New Roman" w:hAnsi="Times New Roman" w:cs="Times New Roman"/>
          <w:sz w:val="24"/>
          <w:szCs w:val="24"/>
        </w:rPr>
        <w:t>de</w:t>
      </w:r>
      <w:r w:rsidR="00F74002" w:rsidRPr="007C7FF2">
        <w:rPr>
          <w:rFonts w:ascii="Times New Roman" w:hAnsi="Times New Roman" w:cs="Times New Roman"/>
          <w:sz w:val="24"/>
          <w:szCs w:val="24"/>
        </w:rPr>
        <w:t xml:space="preserve"> clientes e demais envolvidos nas operações; </w:t>
      </w:r>
    </w:p>
    <w:p w14:paraId="7ECDDA4A" w14:textId="77777777" w:rsidR="007C7FF2" w:rsidRDefault="007C7FF2" w:rsidP="007C7FF2">
      <w:pPr>
        <w:pStyle w:val="PargrafodaLista"/>
        <w:numPr>
          <w:ilvl w:val="0"/>
          <w:numId w:val="3"/>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obtenção</w:t>
      </w:r>
      <w:proofErr w:type="gramEnd"/>
      <w:r>
        <w:rPr>
          <w:rFonts w:ascii="Times New Roman" w:hAnsi="Times New Roman" w:cs="Times New Roman"/>
          <w:sz w:val="24"/>
          <w:szCs w:val="24"/>
        </w:rPr>
        <w:t xml:space="preserve"> de</w:t>
      </w:r>
      <w:r w:rsidR="00F74002" w:rsidRPr="007C7FF2">
        <w:rPr>
          <w:rFonts w:ascii="Times New Roman" w:hAnsi="Times New Roman" w:cs="Times New Roman"/>
          <w:sz w:val="24"/>
          <w:szCs w:val="24"/>
        </w:rPr>
        <w:t xml:space="preserve"> informações sobre </w:t>
      </w:r>
      <w:r>
        <w:rPr>
          <w:rFonts w:ascii="Times New Roman" w:hAnsi="Times New Roman" w:cs="Times New Roman"/>
          <w:sz w:val="24"/>
          <w:szCs w:val="24"/>
        </w:rPr>
        <w:t>a finalidade</w:t>
      </w:r>
      <w:r w:rsidR="00F74002" w:rsidRPr="007C7FF2">
        <w:rPr>
          <w:rFonts w:ascii="Times New Roman" w:hAnsi="Times New Roman" w:cs="Times New Roman"/>
          <w:sz w:val="24"/>
          <w:szCs w:val="24"/>
        </w:rPr>
        <w:t xml:space="preserve"> e a natureza das relações de negócio; </w:t>
      </w:r>
    </w:p>
    <w:p w14:paraId="3A3C402B" w14:textId="77777777" w:rsidR="007C7FF2" w:rsidRDefault="007C7FF2" w:rsidP="007C7FF2">
      <w:pPr>
        <w:pStyle w:val="PargrafodaLista"/>
        <w:numPr>
          <w:ilvl w:val="0"/>
          <w:numId w:val="3"/>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identificação</w:t>
      </w:r>
      <w:proofErr w:type="gramEnd"/>
      <w:r w:rsidR="00F74002" w:rsidRPr="007C7FF2">
        <w:rPr>
          <w:rFonts w:ascii="Times New Roman" w:hAnsi="Times New Roman" w:cs="Times New Roman"/>
          <w:sz w:val="24"/>
          <w:szCs w:val="24"/>
        </w:rPr>
        <w:t xml:space="preserve"> </w:t>
      </w:r>
      <w:r>
        <w:rPr>
          <w:rFonts w:ascii="Times New Roman" w:hAnsi="Times New Roman" w:cs="Times New Roman"/>
          <w:sz w:val="24"/>
          <w:szCs w:val="24"/>
        </w:rPr>
        <w:t>d</w:t>
      </w:r>
      <w:r w:rsidR="00F74002" w:rsidRPr="007C7FF2">
        <w:rPr>
          <w:rFonts w:ascii="Times New Roman" w:hAnsi="Times New Roman" w:cs="Times New Roman"/>
          <w:sz w:val="24"/>
          <w:szCs w:val="24"/>
        </w:rPr>
        <w:t xml:space="preserve">o beneficiário final das operações; </w:t>
      </w:r>
    </w:p>
    <w:p w14:paraId="3476920E" w14:textId="77777777" w:rsidR="007C7FF2" w:rsidRDefault="007C7FF2" w:rsidP="007C7FF2">
      <w:pPr>
        <w:pStyle w:val="PargrafodaLista"/>
        <w:numPr>
          <w:ilvl w:val="0"/>
          <w:numId w:val="3"/>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identificação</w:t>
      </w:r>
      <w:proofErr w:type="gramEnd"/>
      <w:r w:rsidR="00F74002" w:rsidRPr="007C7FF2">
        <w:rPr>
          <w:rFonts w:ascii="Times New Roman" w:hAnsi="Times New Roman" w:cs="Times New Roman"/>
          <w:sz w:val="24"/>
          <w:szCs w:val="24"/>
        </w:rPr>
        <w:t xml:space="preserve"> </w:t>
      </w:r>
      <w:r>
        <w:rPr>
          <w:rFonts w:ascii="Times New Roman" w:hAnsi="Times New Roman" w:cs="Times New Roman"/>
          <w:sz w:val="24"/>
          <w:szCs w:val="24"/>
        </w:rPr>
        <w:t>d</w:t>
      </w:r>
      <w:r w:rsidR="00F74002" w:rsidRPr="007C7FF2">
        <w:rPr>
          <w:rFonts w:ascii="Times New Roman" w:hAnsi="Times New Roman" w:cs="Times New Roman"/>
          <w:sz w:val="24"/>
          <w:szCs w:val="24"/>
        </w:rPr>
        <w:t xml:space="preserve">as operações ou propostas de operações passíveis de comunicação; </w:t>
      </w:r>
    </w:p>
    <w:p w14:paraId="43CDF429" w14:textId="77777777" w:rsidR="007C7FF2" w:rsidRDefault="007C7FF2" w:rsidP="007C7FF2">
      <w:pPr>
        <w:pStyle w:val="PargrafodaLista"/>
        <w:numPr>
          <w:ilvl w:val="0"/>
          <w:numId w:val="3"/>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capacitação</w:t>
      </w:r>
      <w:proofErr w:type="gramEnd"/>
      <w:r>
        <w:rPr>
          <w:rFonts w:ascii="Times New Roman" w:hAnsi="Times New Roman" w:cs="Times New Roman"/>
          <w:sz w:val="24"/>
          <w:szCs w:val="24"/>
        </w:rPr>
        <w:t xml:space="preserve"> e treinamento dos</w:t>
      </w:r>
      <w:r w:rsidR="00F74002" w:rsidRPr="007C7FF2">
        <w:rPr>
          <w:rFonts w:ascii="Times New Roman" w:hAnsi="Times New Roman" w:cs="Times New Roman"/>
          <w:sz w:val="24"/>
          <w:szCs w:val="24"/>
        </w:rPr>
        <w:t xml:space="preserve"> </w:t>
      </w:r>
      <w:r>
        <w:rPr>
          <w:rFonts w:ascii="Times New Roman" w:hAnsi="Times New Roman" w:cs="Times New Roman"/>
          <w:sz w:val="24"/>
          <w:szCs w:val="24"/>
        </w:rPr>
        <w:t>colaboradores</w:t>
      </w:r>
      <w:r w:rsidR="00F74002" w:rsidRPr="007C7FF2">
        <w:rPr>
          <w:rFonts w:ascii="Times New Roman" w:hAnsi="Times New Roman" w:cs="Times New Roman"/>
          <w:sz w:val="24"/>
          <w:szCs w:val="24"/>
        </w:rPr>
        <w:t xml:space="preserve">; </w:t>
      </w:r>
    </w:p>
    <w:p w14:paraId="4F1C90E6" w14:textId="77777777" w:rsidR="007C7FF2" w:rsidRDefault="007C7FF2" w:rsidP="007C7FF2">
      <w:pPr>
        <w:pStyle w:val="PargrafodaLista"/>
        <w:numPr>
          <w:ilvl w:val="0"/>
          <w:numId w:val="3"/>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verificação</w:t>
      </w:r>
      <w:proofErr w:type="gramEnd"/>
      <w:r>
        <w:rPr>
          <w:rFonts w:ascii="Times New Roman" w:hAnsi="Times New Roman" w:cs="Times New Roman"/>
          <w:sz w:val="24"/>
          <w:szCs w:val="24"/>
        </w:rPr>
        <w:t xml:space="preserve"> perió</w:t>
      </w:r>
      <w:r w:rsidR="00F74002" w:rsidRPr="007C7FF2">
        <w:rPr>
          <w:rFonts w:ascii="Times New Roman" w:hAnsi="Times New Roman" w:cs="Times New Roman"/>
          <w:sz w:val="24"/>
          <w:szCs w:val="24"/>
        </w:rPr>
        <w:t xml:space="preserve">dica </w:t>
      </w:r>
      <w:r>
        <w:rPr>
          <w:rFonts w:ascii="Times New Roman" w:hAnsi="Times New Roman" w:cs="Times New Roman"/>
          <w:sz w:val="24"/>
          <w:szCs w:val="24"/>
        </w:rPr>
        <w:t>d</w:t>
      </w:r>
      <w:r w:rsidR="00F74002" w:rsidRPr="007C7FF2">
        <w:rPr>
          <w:rFonts w:ascii="Times New Roman" w:hAnsi="Times New Roman" w:cs="Times New Roman"/>
          <w:sz w:val="24"/>
          <w:szCs w:val="24"/>
        </w:rPr>
        <w:t xml:space="preserve">a eficácia dos procedimentos e controles internos; e </w:t>
      </w:r>
    </w:p>
    <w:p w14:paraId="15EFB6C0" w14:textId="77777777" w:rsidR="00F74002" w:rsidRPr="007C7FF2" w:rsidRDefault="007C7FF2" w:rsidP="007C7FF2">
      <w:pPr>
        <w:pStyle w:val="PargrafodaLista"/>
        <w:numPr>
          <w:ilvl w:val="0"/>
          <w:numId w:val="3"/>
        </w:num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implementação</w:t>
      </w:r>
      <w:proofErr w:type="gramEnd"/>
      <w:r>
        <w:rPr>
          <w:rFonts w:ascii="Times New Roman" w:hAnsi="Times New Roman" w:cs="Times New Roman"/>
          <w:sz w:val="24"/>
          <w:szCs w:val="24"/>
        </w:rPr>
        <w:t xml:space="preserve"> de</w:t>
      </w:r>
      <w:r w:rsidR="00F74002" w:rsidRPr="007C7FF2">
        <w:rPr>
          <w:rFonts w:ascii="Times New Roman" w:hAnsi="Times New Roman" w:cs="Times New Roman"/>
          <w:sz w:val="24"/>
          <w:szCs w:val="24"/>
        </w:rPr>
        <w:t xml:space="preserve"> Códigos de Conduta.</w:t>
      </w:r>
    </w:p>
    <w:p w14:paraId="54B16BCB" w14:textId="53D12C28" w:rsidR="00ED14A6" w:rsidRDefault="00B77540" w:rsidP="001A6ED3">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Destaca-se</w:t>
      </w:r>
      <w:r w:rsidR="001A6ED3">
        <w:rPr>
          <w:rFonts w:ascii="Times New Roman" w:hAnsi="Times New Roman" w:cs="Times New Roman"/>
          <w:sz w:val="24"/>
          <w:szCs w:val="24"/>
        </w:rPr>
        <w:t xml:space="preserve"> a importância das políticas de </w:t>
      </w:r>
      <w:proofErr w:type="spellStart"/>
      <w:r w:rsidR="001A6ED3">
        <w:rPr>
          <w:rFonts w:ascii="Times New Roman" w:hAnsi="Times New Roman" w:cs="Times New Roman"/>
          <w:i/>
          <w:sz w:val="24"/>
          <w:szCs w:val="24"/>
        </w:rPr>
        <w:t>know</w:t>
      </w:r>
      <w:proofErr w:type="spellEnd"/>
      <w:r w:rsidR="001A6ED3">
        <w:rPr>
          <w:rFonts w:ascii="Times New Roman" w:hAnsi="Times New Roman" w:cs="Times New Roman"/>
          <w:i/>
          <w:sz w:val="24"/>
          <w:szCs w:val="24"/>
        </w:rPr>
        <w:t xml:space="preserve"> </w:t>
      </w:r>
      <w:proofErr w:type="spellStart"/>
      <w:r w:rsidR="001A6ED3">
        <w:rPr>
          <w:rFonts w:ascii="Times New Roman" w:hAnsi="Times New Roman" w:cs="Times New Roman"/>
          <w:i/>
          <w:sz w:val="24"/>
          <w:szCs w:val="24"/>
        </w:rPr>
        <w:t>your</w:t>
      </w:r>
      <w:proofErr w:type="spellEnd"/>
      <w:r w:rsidR="001A6ED3">
        <w:rPr>
          <w:rFonts w:ascii="Times New Roman" w:hAnsi="Times New Roman" w:cs="Times New Roman"/>
          <w:i/>
          <w:sz w:val="24"/>
          <w:szCs w:val="24"/>
        </w:rPr>
        <w:t xml:space="preserve"> </w:t>
      </w:r>
      <w:proofErr w:type="spellStart"/>
      <w:r w:rsidR="001A6ED3">
        <w:rPr>
          <w:rFonts w:ascii="Times New Roman" w:hAnsi="Times New Roman" w:cs="Times New Roman"/>
          <w:i/>
          <w:sz w:val="24"/>
          <w:szCs w:val="24"/>
        </w:rPr>
        <w:t>c</w:t>
      </w:r>
      <w:r w:rsidR="001A6ED3" w:rsidRPr="00C12F6F">
        <w:rPr>
          <w:rFonts w:ascii="Times New Roman" w:hAnsi="Times New Roman" w:cs="Times New Roman"/>
          <w:i/>
          <w:sz w:val="24"/>
          <w:szCs w:val="24"/>
        </w:rPr>
        <w:t>ustomer</w:t>
      </w:r>
      <w:proofErr w:type="spellEnd"/>
      <w:r w:rsidR="001A6ED3" w:rsidRPr="00C12F6F">
        <w:rPr>
          <w:rFonts w:ascii="Times New Roman" w:hAnsi="Times New Roman" w:cs="Times New Roman"/>
          <w:i/>
          <w:sz w:val="24"/>
          <w:szCs w:val="24"/>
        </w:rPr>
        <w:t xml:space="preserve"> </w:t>
      </w:r>
      <w:r w:rsidR="001A6ED3" w:rsidRPr="00CC10D6">
        <w:rPr>
          <w:rFonts w:ascii="Times New Roman" w:hAnsi="Times New Roman" w:cs="Times New Roman"/>
          <w:sz w:val="24"/>
          <w:szCs w:val="24"/>
        </w:rPr>
        <w:t>(KYC)</w:t>
      </w:r>
      <w:r w:rsidR="001A6ED3">
        <w:rPr>
          <w:rFonts w:ascii="Times New Roman" w:hAnsi="Times New Roman" w:cs="Times New Roman"/>
          <w:i/>
          <w:sz w:val="24"/>
          <w:szCs w:val="24"/>
        </w:rPr>
        <w:t xml:space="preserve"> </w:t>
      </w:r>
      <w:r w:rsidR="001A6ED3">
        <w:rPr>
          <w:rFonts w:ascii="Times New Roman" w:hAnsi="Times New Roman" w:cs="Times New Roman"/>
          <w:sz w:val="24"/>
          <w:szCs w:val="24"/>
        </w:rPr>
        <w:t xml:space="preserve">e os processos de </w:t>
      </w:r>
      <w:proofErr w:type="spellStart"/>
      <w:r w:rsidR="001A6ED3" w:rsidRPr="00C12F6F">
        <w:rPr>
          <w:rFonts w:ascii="Times New Roman" w:hAnsi="Times New Roman" w:cs="Times New Roman"/>
          <w:i/>
          <w:sz w:val="24"/>
          <w:szCs w:val="24"/>
        </w:rPr>
        <w:t>customer</w:t>
      </w:r>
      <w:proofErr w:type="spellEnd"/>
      <w:r w:rsidR="001A6ED3" w:rsidRPr="00C12F6F">
        <w:rPr>
          <w:rFonts w:ascii="Times New Roman" w:hAnsi="Times New Roman" w:cs="Times New Roman"/>
          <w:i/>
          <w:sz w:val="24"/>
          <w:szCs w:val="24"/>
        </w:rPr>
        <w:t xml:space="preserve"> </w:t>
      </w:r>
      <w:proofErr w:type="spellStart"/>
      <w:r w:rsidR="001A6ED3" w:rsidRPr="00C12F6F">
        <w:rPr>
          <w:rFonts w:ascii="Times New Roman" w:hAnsi="Times New Roman" w:cs="Times New Roman"/>
          <w:i/>
          <w:sz w:val="24"/>
          <w:szCs w:val="24"/>
        </w:rPr>
        <w:t>due</w:t>
      </w:r>
      <w:proofErr w:type="spellEnd"/>
      <w:r w:rsidR="001A6ED3" w:rsidRPr="00C12F6F">
        <w:rPr>
          <w:rFonts w:ascii="Times New Roman" w:hAnsi="Times New Roman" w:cs="Times New Roman"/>
          <w:i/>
          <w:sz w:val="24"/>
          <w:szCs w:val="24"/>
        </w:rPr>
        <w:t xml:space="preserve"> </w:t>
      </w:r>
      <w:proofErr w:type="spellStart"/>
      <w:r w:rsidR="001A6ED3" w:rsidRPr="00C12F6F">
        <w:rPr>
          <w:rFonts w:ascii="Times New Roman" w:hAnsi="Times New Roman" w:cs="Times New Roman"/>
          <w:i/>
          <w:sz w:val="24"/>
          <w:szCs w:val="24"/>
        </w:rPr>
        <w:t>diligence</w:t>
      </w:r>
      <w:proofErr w:type="spellEnd"/>
      <w:r w:rsidR="001A6ED3">
        <w:rPr>
          <w:rFonts w:ascii="Times New Roman" w:hAnsi="Times New Roman" w:cs="Times New Roman"/>
          <w:sz w:val="24"/>
          <w:szCs w:val="24"/>
        </w:rPr>
        <w:t xml:space="preserve"> (CDD) n</w:t>
      </w:r>
      <w:r w:rsidR="007C7FF2">
        <w:rPr>
          <w:rFonts w:ascii="Times New Roman" w:hAnsi="Times New Roman" w:cs="Times New Roman"/>
          <w:sz w:val="24"/>
          <w:szCs w:val="24"/>
        </w:rPr>
        <w:t xml:space="preserve">a operacionalização de programas de </w:t>
      </w:r>
      <w:proofErr w:type="spellStart"/>
      <w:r w:rsidR="007C7FF2" w:rsidRPr="007C7FF2">
        <w:rPr>
          <w:rFonts w:ascii="Times New Roman" w:hAnsi="Times New Roman" w:cs="Times New Roman"/>
          <w:i/>
          <w:sz w:val="24"/>
          <w:szCs w:val="24"/>
        </w:rPr>
        <w:t>compliance</w:t>
      </w:r>
      <w:proofErr w:type="spellEnd"/>
      <w:r w:rsidR="001A6ED3">
        <w:rPr>
          <w:rFonts w:ascii="Times New Roman" w:hAnsi="Times New Roman" w:cs="Times New Roman"/>
          <w:sz w:val="24"/>
          <w:szCs w:val="24"/>
        </w:rPr>
        <w:t xml:space="preserve"> em PLD no mercado de obras de arte</w:t>
      </w:r>
      <w:r w:rsidR="007C7FF2">
        <w:rPr>
          <w:rFonts w:ascii="Times New Roman" w:hAnsi="Times New Roman" w:cs="Times New Roman"/>
          <w:sz w:val="24"/>
          <w:szCs w:val="24"/>
        </w:rPr>
        <w:t>.</w:t>
      </w:r>
      <w:r w:rsidR="00F74002">
        <w:rPr>
          <w:rFonts w:ascii="Times New Roman" w:hAnsi="Times New Roman" w:cs="Times New Roman"/>
          <w:sz w:val="24"/>
          <w:szCs w:val="24"/>
        </w:rPr>
        <w:t xml:space="preserve"> </w:t>
      </w:r>
      <w:r w:rsidR="001A6ED3">
        <w:rPr>
          <w:rFonts w:ascii="Times New Roman" w:hAnsi="Times New Roman" w:cs="Times New Roman"/>
          <w:sz w:val="24"/>
          <w:szCs w:val="24"/>
        </w:rPr>
        <w:t>Essas</w:t>
      </w:r>
      <w:r w:rsidR="007C7FF2">
        <w:rPr>
          <w:rFonts w:ascii="Times New Roman" w:hAnsi="Times New Roman" w:cs="Times New Roman"/>
          <w:sz w:val="24"/>
          <w:szCs w:val="24"/>
        </w:rPr>
        <w:t xml:space="preserve"> políticas e procedimentos </w:t>
      </w:r>
      <w:r w:rsidR="001A6ED3">
        <w:rPr>
          <w:rFonts w:ascii="Times New Roman" w:hAnsi="Times New Roman" w:cs="Times New Roman"/>
          <w:sz w:val="24"/>
          <w:szCs w:val="24"/>
        </w:rPr>
        <w:t>se destinam ao levantamento e verificação</w:t>
      </w:r>
      <w:r w:rsidR="007C7FF2">
        <w:rPr>
          <w:rFonts w:ascii="Times New Roman" w:hAnsi="Times New Roman" w:cs="Times New Roman"/>
          <w:sz w:val="24"/>
          <w:szCs w:val="24"/>
        </w:rPr>
        <w:t xml:space="preserve"> de</w:t>
      </w:r>
      <w:r w:rsidR="00F74002">
        <w:rPr>
          <w:rFonts w:ascii="Times New Roman" w:hAnsi="Times New Roman" w:cs="Times New Roman"/>
          <w:sz w:val="24"/>
          <w:szCs w:val="24"/>
        </w:rPr>
        <w:t xml:space="preserve"> informações sobre</w:t>
      </w:r>
      <w:r w:rsidR="007C7FF2">
        <w:rPr>
          <w:rFonts w:ascii="Times New Roman" w:hAnsi="Times New Roman" w:cs="Times New Roman"/>
          <w:sz w:val="24"/>
          <w:szCs w:val="24"/>
        </w:rPr>
        <w:t>: i)</w:t>
      </w:r>
      <w:r w:rsidR="00F74002" w:rsidRPr="00EE7C8F">
        <w:rPr>
          <w:rFonts w:ascii="Times New Roman" w:hAnsi="Times New Roman" w:cs="Times New Roman"/>
          <w:sz w:val="24"/>
          <w:szCs w:val="24"/>
        </w:rPr>
        <w:t xml:space="preserve"> as atividades</w:t>
      </w:r>
      <w:r w:rsidR="001A6ED3">
        <w:rPr>
          <w:rFonts w:ascii="Times New Roman" w:hAnsi="Times New Roman" w:cs="Times New Roman"/>
          <w:sz w:val="24"/>
          <w:szCs w:val="24"/>
        </w:rPr>
        <w:t xml:space="preserve"> do comprador</w:t>
      </w:r>
      <w:r w:rsidR="00F74002" w:rsidRPr="00EE7C8F">
        <w:rPr>
          <w:rFonts w:ascii="Times New Roman" w:hAnsi="Times New Roman" w:cs="Times New Roman"/>
          <w:sz w:val="24"/>
          <w:szCs w:val="24"/>
        </w:rPr>
        <w:t xml:space="preserve">, </w:t>
      </w:r>
      <w:proofErr w:type="spellStart"/>
      <w:r w:rsidR="007C7FF2">
        <w:rPr>
          <w:rFonts w:ascii="Times New Roman" w:hAnsi="Times New Roman" w:cs="Times New Roman"/>
          <w:sz w:val="24"/>
          <w:szCs w:val="24"/>
        </w:rPr>
        <w:t>ii</w:t>
      </w:r>
      <w:proofErr w:type="spellEnd"/>
      <w:r w:rsidR="007C7FF2">
        <w:rPr>
          <w:rFonts w:ascii="Times New Roman" w:hAnsi="Times New Roman" w:cs="Times New Roman"/>
          <w:sz w:val="24"/>
          <w:szCs w:val="24"/>
        </w:rPr>
        <w:t xml:space="preserve">) </w:t>
      </w:r>
      <w:r w:rsidR="00F74002" w:rsidRPr="00EE7C8F">
        <w:rPr>
          <w:rFonts w:ascii="Times New Roman" w:hAnsi="Times New Roman" w:cs="Times New Roman"/>
          <w:sz w:val="24"/>
          <w:szCs w:val="24"/>
        </w:rPr>
        <w:t xml:space="preserve">a origem de seus recursos </w:t>
      </w:r>
      <w:r w:rsidR="001A6ED3">
        <w:rPr>
          <w:rFonts w:ascii="Times New Roman" w:hAnsi="Times New Roman" w:cs="Times New Roman"/>
          <w:sz w:val="24"/>
          <w:szCs w:val="24"/>
        </w:rPr>
        <w:t xml:space="preserve">empregados na compra </w:t>
      </w:r>
      <w:r w:rsidR="00F74002" w:rsidRPr="00EE7C8F">
        <w:rPr>
          <w:rFonts w:ascii="Times New Roman" w:hAnsi="Times New Roman" w:cs="Times New Roman"/>
          <w:sz w:val="24"/>
          <w:szCs w:val="24"/>
        </w:rPr>
        <w:t xml:space="preserve">e </w:t>
      </w:r>
      <w:proofErr w:type="spellStart"/>
      <w:r w:rsidR="007C7FF2">
        <w:rPr>
          <w:rFonts w:ascii="Times New Roman" w:hAnsi="Times New Roman" w:cs="Times New Roman"/>
          <w:sz w:val="24"/>
          <w:szCs w:val="24"/>
        </w:rPr>
        <w:t>iii</w:t>
      </w:r>
      <w:proofErr w:type="spellEnd"/>
      <w:r w:rsidR="007C7FF2">
        <w:rPr>
          <w:rFonts w:ascii="Times New Roman" w:hAnsi="Times New Roman" w:cs="Times New Roman"/>
          <w:sz w:val="24"/>
          <w:szCs w:val="24"/>
        </w:rPr>
        <w:t xml:space="preserve">) </w:t>
      </w:r>
      <w:r w:rsidR="00F74002" w:rsidRPr="00EE7C8F">
        <w:rPr>
          <w:rFonts w:ascii="Times New Roman" w:hAnsi="Times New Roman" w:cs="Times New Roman"/>
          <w:sz w:val="24"/>
          <w:szCs w:val="24"/>
        </w:rPr>
        <w:t>a finalidade das operações por eles realizadas</w:t>
      </w:r>
      <w:r w:rsidR="007C7FF2">
        <w:rPr>
          <w:rFonts w:ascii="Times New Roman" w:hAnsi="Times New Roman" w:cs="Times New Roman"/>
          <w:sz w:val="24"/>
          <w:szCs w:val="24"/>
        </w:rPr>
        <w:t xml:space="preserve">. </w:t>
      </w:r>
      <w:r w:rsidR="001A6ED3">
        <w:rPr>
          <w:rFonts w:ascii="Times New Roman" w:hAnsi="Times New Roman" w:cs="Times New Roman"/>
          <w:sz w:val="24"/>
          <w:szCs w:val="24"/>
        </w:rPr>
        <w:t>O objetivo</w:t>
      </w:r>
      <w:r w:rsidR="007C7FF2">
        <w:rPr>
          <w:rFonts w:ascii="Times New Roman" w:hAnsi="Times New Roman" w:cs="Times New Roman"/>
          <w:sz w:val="24"/>
          <w:szCs w:val="24"/>
        </w:rPr>
        <w:t xml:space="preserve"> d</w:t>
      </w:r>
      <w:r w:rsidR="003B3AA9">
        <w:rPr>
          <w:rFonts w:ascii="Times New Roman" w:hAnsi="Times New Roman" w:cs="Times New Roman"/>
          <w:sz w:val="24"/>
          <w:szCs w:val="24"/>
        </w:rPr>
        <w:t>e política</w:t>
      </w:r>
      <w:r w:rsidR="001A6ED3">
        <w:rPr>
          <w:rFonts w:ascii="Times New Roman" w:hAnsi="Times New Roman" w:cs="Times New Roman"/>
          <w:sz w:val="24"/>
          <w:szCs w:val="24"/>
        </w:rPr>
        <w:t>s e</w:t>
      </w:r>
      <w:r w:rsidR="007C7FF2">
        <w:rPr>
          <w:rFonts w:ascii="Times New Roman" w:hAnsi="Times New Roman" w:cs="Times New Roman"/>
          <w:sz w:val="24"/>
          <w:szCs w:val="24"/>
        </w:rPr>
        <w:t xml:space="preserve"> procedimentos</w:t>
      </w:r>
      <w:r w:rsidR="001A6ED3">
        <w:rPr>
          <w:rFonts w:ascii="Times New Roman" w:hAnsi="Times New Roman" w:cs="Times New Roman"/>
          <w:sz w:val="24"/>
          <w:szCs w:val="24"/>
        </w:rPr>
        <w:t xml:space="preserve"> dessa natureza</w:t>
      </w:r>
      <w:r w:rsidR="007C7FF2">
        <w:rPr>
          <w:rFonts w:ascii="Times New Roman" w:hAnsi="Times New Roman" w:cs="Times New Roman"/>
          <w:sz w:val="24"/>
          <w:szCs w:val="24"/>
        </w:rPr>
        <w:t xml:space="preserve"> é </w:t>
      </w:r>
      <w:r w:rsidR="001A6ED3">
        <w:rPr>
          <w:rFonts w:ascii="Times New Roman" w:hAnsi="Times New Roman" w:cs="Times New Roman"/>
          <w:sz w:val="24"/>
          <w:szCs w:val="24"/>
        </w:rPr>
        <w:t xml:space="preserve">justamente </w:t>
      </w:r>
      <w:r w:rsidR="007C7FF2">
        <w:rPr>
          <w:rFonts w:ascii="Times New Roman" w:hAnsi="Times New Roman" w:cs="Times New Roman"/>
          <w:sz w:val="24"/>
          <w:szCs w:val="24"/>
        </w:rPr>
        <w:t xml:space="preserve">prevenir a prática da lavagem de capitais, </w:t>
      </w:r>
      <w:r w:rsidR="001A6ED3">
        <w:rPr>
          <w:rFonts w:ascii="Times New Roman" w:hAnsi="Times New Roman" w:cs="Times New Roman"/>
          <w:sz w:val="24"/>
          <w:szCs w:val="24"/>
        </w:rPr>
        <w:t>identificando</w:t>
      </w:r>
      <w:r w:rsidR="007C7FF2" w:rsidRPr="00EE7C8F">
        <w:rPr>
          <w:rFonts w:ascii="Times New Roman" w:hAnsi="Times New Roman" w:cs="Times New Roman"/>
          <w:sz w:val="24"/>
          <w:szCs w:val="24"/>
        </w:rPr>
        <w:t xml:space="preserve"> clientes </w:t>
      </w:r>
      <w:proofErr w:type="spellStart"/>
      <w:r w:rsidR="001A6ED3" w:rsidRPr="001A6ED3">
        <w:rPr>
          <w:rFonts w:ascii="Times New Roman" w:hAnsi="Times New Roman" w:cs="Times New Roman"/>
          <w:i/>
          <w:sz w:val="24"/>
          <w:szCs w:val="24"/>
        </w:rPr>
        <w:t>red</w:t>
      </w:r>
      <w:proofErr w:type="spellEnd"/>
      <w:r w:rsidR="001A6ED3" w:rsidRPr="001A6ED3">
        <w:rPr>
          <w:rFonts w:ascii="Times New Roman" w:hAnsi="Times New Roman" w:cs="Times New Roman"/>
          <w:i/>
          <w:sz w:val="24"/>
          <w:szCs w:val="24"/>
        </w:rPr>
        <w:t xml:space="preserve"> </w:t>
      </w:r>
      <w:proofErr w:type="spellStart"/>
      <w:r w:rsidR="001A6ED3" w:rsidRPr="001A6ED3">
        <w:rPr>
          <w:rFonts w:ascii="Times New Roman" w:hAnsi="Times New Roman" w:cs="Times New Roman"/>
          <w:i/>
          <w:sz w:val="24"/>
          <w:szCs w:val="24"/>
        </w:rPr>
        <w:t>flags</w:t>
      </w:r>
      <w:proofErr w:type="spellEnd"/>
      <w:r w:rsidR="001A6ED3">
        <w:rPr>
          <w:rFonts w:ascii="Times New Roman" w:hAnsi="Times New Roman" w:cs="Times New Roman"/>
          <w:sz w:val="24"/>
          <w:szCs w:val="24"/>
        </w:rPr>
        <w:t xml:space="preserve"> e até mesmo impedindo transações que possam ser utilizadas para fins ilícitos</w:t>
      </w:r>
      <w:r w:rsidR="007C7FF2">
        <w:rPr>
          <w:rFonts w:ascii="Times New Roman" w:hAnsi="Times New Roman" w:cs="Times New Roman"/>
          <w:sz w:val="24"/>
          <w:szCs w:val="24"/>
        </w:rPr>
        <w:t xml:space="preserve">. </w:t>
      </w:r>
    </w:p>
    <w:p w14:paraId="2842AC82" w14:textId="35811FF1" w:rsidR="00085A8D" w:rsidRDefault="00085A8D" w:rsidP="001A6ED3">
      <w:pPr>
        <w:spacing w:before="240" w:line="360" w:lineRule="auto"/>
        <w:ind w:firstLine="284"/>
        <w:jc w:val="both"/>
        <w:rPr>
          <w:rFonts w:ascii="Times New Roman" w:hAnsi="Times New Roman" w:cs="Times New Roman"/>
          <w:sz w:val="24"/>
          <w:szCs w:val="24"/>
        </w:rPr>
      </w:pPr>
      <w:r w:rsidRPr="00085A8D">
        <w:rPr>
          <w:rFonts w:ascii="Times New Roman" w:hAnsi="Times New Roman" w:cs="Times New Roman"/>
          <w:sz w:val="24"/>
          <w:szCs w:val="24"/>
        </w:rPr>
        <w:t xml:space="preserve">Marcílio Toscano Franca Filho, Matheus Costa do Vale e </w:t>
      </w:r>
      <w:proofErr w:type="spellStart"/>
      <w:r w:rsidRPr="00085A8D">
        <w:rPr>
          <w:rFonts w:ascii="Times New Roman" w:hAnsi="Times New Roman" w:cs="Times New Roman"/>
          <w:sz w:val="24"/>
          <w:szCs w:val="24"/>
        </w:rPr>
        <w:t>Nathálya</w:t>
      </w:r>
      <w:proofErr w:type="spellEnd"/>
      <w:r w:rsidRPr="00085A8D">
        <w:rPr>
          <w:rFonts w:ascii="Times New Roman" w:hAnsi="Times New Roman" w:cs="Times New Roman"/>
          <w:sz w:val="24"/>
          <w:szCs w:val="24"/>
        </w:rPr>
        <w:t xml:space="preserve"> Lins da Silva</w:t>
      </w:r>
      <w:r>
        <w:rPr>
          <w:rFonts w:ascii="Times New Roman" w:hAnsi="Times New Roman" w:cs="Times New Roman"/>
          <w:sz w:val="24"/>
          <w:szCs w:val="24"/>
        </w:rPr>
        <w:t>, evidenciam a função desses procedimentos de diligência em face da responsabilização jurídica de pessoas que operam no mercado de artes ao pontuarem que:</w:t>
      </w:r>
    </w:p>
    <w:p w14:paraId="20E0B904" w14:textId="77777777" w:rsidR="00085A8D" w:rsidRPr="00531BAD" w:rsidRDefault="00085A8D" w:rsidP="00531BAD">
      <w:pPr>
        <w:spacing w:before="240" w:line="240" w:lineRule="auto"/>
        <w:ind w:left="2268"/>
        <w:jc w:val="both"/>
        <w:rPr>
          <w:rFonts w:ascii="Times New Roman" w:hAnsi="Times New Roman" w:cs="Times New Roman"/>
          <w:sz w:val="20"/>
          <w:szCs w:val="20"/>
        </w:rPr>
      </w:pPr>
      <w:r w:rsidRPr="00531BAD">
        <w:rPr>
          <w:rFonts w:ascii="Times New Roman" w:hAnsi="Times New Roman" w:cs="Times New Roman"/>
          <w:sz w:val="20"/>
          <w:szCs w:val="20"/>
        </w:rPr>
        <w:t xml:space="preserve">Em termos didáticos, a </w:t>
      </w:r>
      <w:proofErr w:type="spellStart"/>
      <w:r w:rsidRPr="00531BAD">
        <w:rPr>
          <w:rFonts w:ascii="Times New Roman" w:hAnsi="Times New Roman" w:cs="Times New Roman"/>
          <w:i/>
          <w:sz w:val="20"/>
          <w:szCs w:val="20"/>
        </w:rPr>
        <w:t>due</w:t>
      </w:r>
      <w:proofErr w:type="spellEnd"/>
      <w:r w:rsidRPr="00531BAD">
        <w:rPr>
          <w:rFonts w:ascii="Times New Roman" w:hAnsi="Times New Roman" w:cs="Times New Roman"/>
          <w:i/>
          <w:sz w:val="20"/>
          <w:szCs w:val="20"/>
        </w:rPr>
        <w:t xml:space="preserve"> </w:t>
      </w:r>
      <w:proofErr w:type="spellStart"/>
      <w:r w:rsidRPr="00531BAD">
        <w:rPr>
          <w:rFonts w:ascii="Times New Roman" w:hAnsi="Times New Roman" w:cs="Times New Roman"/>
          <w:i/>
          <w:sz w:val="20"/>
          <w:szCs w:val="20"/>
        </w:rPr>
        <w:t>diligence</w:t>
      </w:r>
      <w:proofErr w:type="spellEnd"/>
      <w:r w:rsidRPr="00531BAD">
        <w:rPr>
          <w:rFonts w:ascii="Times New Roman" w:hAnsi="Times New Roman" w:cs="Times New Roman"/>
          <w:sz w:val="20"/>
          <w:szCs w:val="20"/>
        </w:rPr>
        <w:t xml:space="preserve"> conecta-se aos conceitos de precauções, cuidados, investigações, cautelas ou auditorias prévias à realização de um dado negócio jurídico, opondo-se assim às noções mais amplas de negligência, descuido e desinformação e cuja ausência pode repercutir sobre a responsabilidade civil, a obrigação de indenizar, a anulação de um negócio jurídico e até mesmo a consequências penais.</w:t>
      </w:r>
      <w:r w:rsidRPr="00531BAD">
        <w:rPr>
          <w:rStyle w:val="Refdenotaderodap"/>
          <w:rFonts w:ascii="Times New Roman" w:hAnsi="Times New Roman" w:cs="Times New Roman"/>
          <w:sz w:val="20"/>
          <w:szCs w:val="20"/>
        </w:rPr>
        <w:footnoteReference w:id="7"/>
      </w:r>
    </w:p>
    <w:p w14:paraId="6826945C" w14:textId="3082240E" w:rsidR="00F74002" w:rsidRDefault="00B36DE9" w:rsidP="007C7FF2">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O</w:t>
      </w:r>
      <w:r w:rsidR="007C7FF2">
        <w:rPr>
          <w:rFonts w:ascii="Times New Roman" w:hAnsi="Times New Roman" w:cs="Times New Roman"/>
          <w:sz w:val="24"/>
          <w:szCs w:val="24"/>
        </w:rPr>
        <w:t xml:space="preserve"> terceiro nível de </w:t>
      </w:r>
      <w:proofErr w:type="spellStart"/>
      <w:r w:rsidR="007C7FF2" w:rsidRPr="007C7FF2">
        <w:rPr>
          <w:rFonts w:ascii="Times New Roman" w:hAnsi="Times New Roman" w:cs="Times New Roman"/>
          <w:i/>
          <w:sz w:val="24"/>
          <w:szCs w:val="24"/>
        </w:rPr>
        <w:t>enforcement</w:t>
      </w:r>
      <w:proofErr w:type="spellEnd"/>
      <w:r w:rsidR="007C7FF2">
        <w:rPr>
          <w:rFonts w:ascii="Times New Roman" w:hAnsi="Times New Roman" w:cs="Times New Roman"/>
          <w:sz w:val="24"/>
          <w:szCs w:val="24"/>
        </w:rPr>
        <w:t xml:space="preserve"> do </w:t>
      </w:r>
      <w:r w:rsidR="001A6ED3">
        <w:rPr>
          <w:rFonts w:ascii="Times New Roman" w:hAnsi="Times New Roman" w:cs="Times New Roman"/>
          <w:sz w:val="24"/>
          <w:szCs w:val="24"/>
        </w:rPr>
        <w:t>sistema brasileiro</w:t>
      </w:r>
      <w:r w:rsidR="007C7FF2">
        <w:rPr>
          <w:rFonts w:ascii="Times New Roman" w:hAnsi="Times New Roman" w:cs="Times New Roman"/>
          <w:sz w:val="24"/>
          <w:szCs w:val="24"/>
        </w:rPr>
        <w:t xml:space="preserve"> de combate à lavagem de dinheiro</w:t>
      </w:r>
      <w:r>
        <w:rPr>
          <w:rFonts w:ascii="Times New Roman" w:hAnsi="Times New Roman" w:cs="Times New Roman"/>
          <w:sz w:val="24"/>
          <w:szCs w:val="24"/>
        </w:rPr>
        <w:t xml:space="preserve"> é</w:t>
      </w:r>
      <w:r w:rsidR="007C7FF2">
        <w:rPr>
          <w:rFonts w:ascii="Times New Roman" w:hAnsi="Times New Roman" w:cs="Times New Roman"/>
          <w:sz w:val="24"/>
          <w:szCs w:val="24"/>
        </w:rPr>
        <w:t xml:space="preserve"> relacionado ao dever de comunicação à </w:t>
      </w:r>
      <w:r w:rsidR="007C7FF2" w:rsidRPr="007C7FF2">
        <w:rPr>
          <w:rFonts w:ascii="Times New Roman" w:hAnsi="Times New Roman" w:cs="Times New Roman"/>
          <w:sz w:val="24"/>
          <w:szCs w:val="24"/>
        </w:rPr>
        <w:t>unidade de inteligência financeira</w:t>
      </w:r>
      <w:r w:rsidR="001A6ED3">
        <w:rPr>
          <w:rFonts w:ascii="Times New Roman" w:hAnsi="Times New Roman" w:cs="Times New Roman"/>
          <w:sz w:val="24"/>
          <w:szCs w:val="24"/>
        </w:rPr>
        <w:t xml:space="preserve"> (COAF).</w:t>
      </w:r>
      <w:r w:rsidR="007C7FF2">
        <w:rPr>
          <w:rFonts w:ascii="Times New Roman" w:hAnsi="Times New Roman" w:cs="Times New Roman"/>
          <w:sz w:val="24"/>
          <w:szCs w:val="24"/>
        </w:rPr>
        <w:t xml:space="preserve"> </w:t>
      </w:r>
      <w:r w:rsidR="001A6ED3">
        <w:rPr>
          <w:rFonts w:ascii="Times New Roman" w:hAnsi="Times New Roman" w:cs="Times New Roman"/>
          <w:sz w:val="24"/>
          <w:szCs w:val="24"/>
        </w:rPr>
        <w:t>O</w:t>
      </w:r>
      <w:r w:rsidR="007C7FF2">
        <w:rPr>
          <w:rFonts w:ascii="Times New Roman" w:hAnsi="Times New Roman" w:cs="Times New Roman"/>
          <w:sz w:val="24"/>
          <w:szCs w:val="24"/>
        </w:rPr>
        <w:t xml:space="preserve"> art. 6º da </w:t>
      </w:r>
      <w:r w:rsidR="007C7FF2" w:rsidRPr="00F24DB6">
        <w:rPr>
          <w:rFonts w:ascii="Times New Roman" w:hAnsi="Times New Roman" w:cs="Times New Roman"/>
          <w:sz w:val="24"/>
          <w:szCs w:val="24"/>
        </w:rPr>
        <w:t>portaria nº 396</w:t>
      </w:r>
      <w:r w:rsidR="007C7FF2">
        <w:rPr>
          <w:rFonts w:ascii="Times New Roman" w:hAnsi="Times New Roman" w:cs="Times New Roman"/>
          <w:sz w:val="24"/>
          <w:szCs w:val="24"/>
        </w:rPr>
        <w:t xml:space="preserve"> estabelece</w:t>
      </w:r>
      <w:r w:rsidR="001A6ED3">
        <w:rPr>
          <w:rFonts w:ascii="Times New Roman" w:hAnsi="Times New Roman" w:cs="Times New Roman"/>
          <w:sz w:val="24"/>
          <w:szCs w:val="24"/>
        </w:rPr>
        <w:t xml:space="preserve"> a</w:t>
      </w:r>
      <w:r w:rsidR="007C7FF2">
        <w:rPr>
          <w:rFonts w:ascii="Times New Roman" w:hAnsi="Times New Roman" w:cs="Times New Roman"/>
          <w:sz w:val="24"/>
          <w:szCs w:val="24"/>
        </w:rPr>
        <w:t xml:space="preserve"> </w:t>
      </w:r>
      <w:r w:rsidR="00F74002">
        <w:rPr>
          <w:rFonts w:ascii="Times New Roman" w:hAnsi="Times New Roman" w:cs="Times New Roman"/>
          <w:sz w:val="24"/>
          <w:szCs w:val="24"/>
        </w:rPr>
        <w:t xml:space="preserve">obrigação </w:t>
      </w:r>
      <w:r w:rsidR="001A6ED3">
        <w:rPr>
          <w:rFonts w:ascii="Times New Roman" w:hAnsi="Times New Roman" w:cs="Times New Roman"/>
          <w:sz w:val="24"/>
          <w:szCs w:val="24"/>
        </w:rPr>
        <w:t xml:space="preserve">de pessoa que atua no mercado de arte </w:t>
      </w:r>
      <w:r w:rsidR="00F74002">
        <w:rPr>
          <w:rFonts w:ascii="Times New Roman" w:hAnsi="Times New Roman" w:cs="Times New Roman"/>
          <w:sz w:val="24"/>
          <w:szCs w:val="24"/>
        </w:rPr>
        <w:t>comunicar</w:t>
      </w:r>
      <w:r w:rsidR="00F74002" w:rsidRPr="001338EF">
        <w:rPr>
          <w:rFonts w:ascii="Times New Roman" w:hAnsi="Times New Roman" w:cs="Times New Roman"/>
          <w:sz w:val="24"/>
          <w:szCs w:val="24"/>
        </w:rPr>
        <w:t>, independentemente de análise ou de qualquer</w:t>
      </w:r>
      <w:r w:rsidR="00F74002">
        <w:rPr>
          <w:rFonts w:ascii="Times New Roman" w:hAnsi="Times New Roman" w:cs="Times New Roman"/>
          <w:sz w:val="24"/>
          <w:szCs w:val="24"/>
        </w:rPr>
        <w:t xml:space="preserve"> </w:t>
      </w:r>
      <w:r w:rsidR="00F74002" w:rsidRPr="001338EF">
        <w:rPr>
          <w:rFonts w:ascii="Times New Roman" w:hAnsi="Times New Roman" w:cs="Times New Roman"/>
          <w:sz w:val="24"/>
          <w:szCs w:val="24"/>
        </w:rPr>
        <w:t>outra consideração, qualquer operação ou conjunto de operações de</w:t>
      </w:r>
      <w:r w:rsidR="00F74002">
        <w:rPr>
          <w:rFonts w:ascii="Times New Roman" w:hAnsi="Times New Roman" w:cs="Times New Roman"/>
          <w:sz w:val="24"/>
          <w:szCs w:val="24"/>
        </w:rPr>
        <w:t xml:space="preserve"> </w:t>
      </w:r>
      <w:r w:rsidR="00F74002" w:rsidRPr="001338EF">
        <w:rPr>
          <w:rFonts w:ascii="Times New Roman" w:hAnsi="Times New Roman" w:cs="Times New Roman"/>
          <w:sz w:val="24"/>
          <w:szCs w:val="24"/>
        </w:rPr>
        <w:t xml:space="preserve">um mesmo cliente que </w:t>
      </w:r>
      <w:r w:rsidR="00F74002" w:rsidRPr="001338EF">
        <w:rPr>
          <w:rFonts w:ascii="Times New Roman" w:hAnsi="Times New Roman" w:cs="Times New Roman"/>
          <w:sz w:val="24"/>
          <w:szCs w:val="24"/>
        </w:rPr>
        <w:lastRenderedPageBreak/>
        <w:t>envolva o pagamento ou recebimento, em</w:t>
      </w:r>
      <w:r w:rsidR="00F74002">
        <w:rPr>
          <w:rFonts w:ascii="Times New Roman" w:hAnsi="Times New Roman" w:cs="Times New Roman"/>
          <w:sz w:val="24"/>
          <w:szCs w:val="24"/>
        </w:rPr>
        <w:t xml:space="preserve"> </w:t>
      </w:r>
      <w:r w:rsidR="00F74002" w:rsidRPr="001338EF">
        <w:rPr>
          <w:rFonts w:ascii="Times New Roman" w:hAnsi="Times New Roman" w:cs="Times New Roman"/>
          <w:sz w:val="24"/>
          <w:szCs w:val="24"/>
        </w:rPr>
        <w:t>espécie, de valor igual ou superior a R$ 10.000,00 (dez mil reais), ou</w:t>
      </w:r>
      <w:r w:rsidR="00F74002">
        <w:rPr>
          <w:rFonts w:ascii="Times New Roman" w:hAnsi="Times New Roman" w:cs="Times New Roman"/>
          <w:sz w:val="24"/>
          <w:szCs w:val="24"/>
        </w:rPr>
        <w:t xml:space="preserve"> </w:t>
      </w:r>
      <w:r w:rsidR="00F74002" w:rsidRPr="001338EF">
        <w:rPr>
          <w:rFonts w:ascii="Times New Roman" w:hAnsi="Times New Roman" w:cs="Times New Roman"/>
          <w:sz w:val="24"/>
          <w:szCs w:val="24"/>
        </w:rPr>
        <w:t>o equivalente em outra moeda.</w:t>
      </w:r>
    </w:p>
    <w:p w14:paraId="2B167952" w14:textId="0BAE0AE6" w:rsidR="00F74002" w:rsidRDefault="00B77540" w:rsidP="00F74002">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O</w:t>
      </w:r>
      <w:r w:rsidR="007C7FF2">
        <w:rPr>
          <w:rFonts w:ascii="Times New Roman" w:hAnsi="Times New Roman" w:cs="Times New Roman"/>
          <w:sz w:val="24"/>
          <w:szCs w:val="24"/>
        </w:rPr>
        <w:t xml:space="preserve"> dever de comunicação à </w:t>
      </w:r>
      <w:r w:rsidR="007C7FF2" w:rsidRPr="007C7FF2">
        <w:rPr>
          <w:rFonts w:ascii="Times New Roman" w:hAnsi="Times New Roman" w:cs="Times New Roman"/>
          <w:sz w:val="24"/>
          <w:szCs w:val="24"/>
        </w:rPr>
        <w:t>unidade de inteligência financeira</w:t>
      </w:r>
      <w:r w:rsidR="007C7FF2">
        <w:rPr>
          <w:rFonts w:ascii="Times New Roman" w:hAnsi="Times New Roman" w:cs="Times New Roman"/>
          <w:sz w:val="24"/>
          <w:szCs w:val="24"/>
        </w:rPr>
        <w:t xml:space="preserve"> não se esgota no valor indicado. </w:t>
      </w:r>
      <w:r w:rsidR="003B3AA9">
        <w:rPr>
          <w:rFonts w:ascii="Times New Roman" w:hAnsi="Times New Roman" w:cs="Times New Roman"/>
          <w:sz w:val="24"/>
          <w:szCs w:val="24"/>
        </w:rPr>
        <w:t>Isso porque</w:t>
      </w:r>
      <w:r w:rsidR="007C7FF2">
        <w:rPr>
          <w:rFonts w:ascii="Times New Roman" w:hAnsi="Times New Roman" w:cs="Times New Roman"/>
          <w:sz w:val="24"/>
          <w:szCs w:val="24"/>
        </w:rPr>
        <w:t xml:space="preserve">, nos termos do art. 7º da </w:t>
      </w:r>
      <w:r w:rsidR="007C7FF2" w:rsidRPr="00F24DB6">
        <w:rPr>
          <w:rFonts w:ascii="Times New Roman" w:hAnsi="Times New Roman" w:cs="Times New Roman"/>
          <w:sz w:val="24"/>
          <w:szCs w:val="24"/>
        </w:rPr>
        <w:t>portaria nº 396</w:t>
      </w:r>
      <w:r w:rsidR="007C7FF2">
        <w:rPr>
          <w:rFonts w:ascii="Times New Roman" w:hAnsi="Times New Roman" w:cs="Times New Roman"/>
          <w:sz w:val="24"/>
          <w:szCs w:val="24"/>
        </w:rPr>
        <w:t xml:space="preserve">, mesmo em hipóteses de transações com valores abaixo de </w:t>
      </w:r>
      <w:r w:rsidR="007C7FF2" w:rsidRPr="001338EF">
        <w:rPr>
          <w:rFonts w:ascii="Times New Roman" w:hAnsi="Times New Roman" w:cs="Times New Roman"/>
          <w:sz w:val="24"/>
          <w:szCs w:val="24"/>
        </w:rPr>
        <w:t>R$ 10.000,00 (dez mil reais)</w:t>
      </w:r>
      <w:r w:rsidR="007C7FF2">
        <w:rPr>
          <w:rFonts w:ascii="Times New Roman" w:hAnsi="Times New Roman" w:cs="Times New Roman"/>
          <w:sz w:val="24"/>
          <w:szCs w:val="24"/>
        </w:rPr>
        <w:t>, as</w:t>
      </w:r>
      <w:r w:rsidR="00F74002">
        <w:rPr>
          <w:rFonts w:ascii="Times New Roman" w:hAnsi="Times New Roman" w:cs="Times New Roman"/>
          <w:sz w:val="24"/>
          <w:szCs w:val="24"/>
        </w:rPr>
        <w:t xml:space="preserve"> pessoas obrigadas deverão</w:t>
      </w:r>
      <w:r w:rsidR="00F74002" w:rsidRPr="001338EF">
        <w:rPr>
          <w:rFonts w:ascii="Times New Roman" w:hAnsi="Times New Roman" w:cs="Times New Roman"/>
          <w:sz w:val="24"/>
          <w:szCs w:val="24"/>
        </w:rPr>
        <w:t xml:space="preserve"> </w:t>
      </w:r>
      <w:r w:rsidR="007C7FF2">
        <w:rPr>
          <w:rFonts w:ascii="Times New Roman" w:hAnsi="Times New Roman" w:cs="Times New Roman"/>
          <w:sz w:val="24"/>
          <w:szCs w:val="24"/>
        </w:rPr>
        <w:t>adotar medidas</w:t>
      </w:r>
      <w:r w:rsidR="00F74002">
        <w:rPr>
          <w:rFonts w:ascii="Times New Roman" w:hAnsi="Times New Roman" w:cs="Times New Roman"/>
          <w:sz w:val="24"/>
          <w:szCs w:val="24"/>
        </w:rPr>
        <w:t xml:space="preserve"> em cada caso </w:t>
      </w:r>
      <w:r w:rsidR="007C7FF2">
        <w:rPr>
          <w:rFonts w:ascii="Times New Roman" w:hAnsi="Times New Roman" w:cs="Times New Roman"/>
          <w:sz w:val="24"/>
          <w:szCs w:val="24"/>
        </w:rPr>
        <w:t xml:space="preserve">para identificação de </w:t>
      </w:r>
      <w:proofErr w:type="spellStart"/>
      <w:r w:rsidR="007C7FF2" w:rsidRPr="007C7FF2">
        <w:rPr>
          <w:rFonts w:ascii="Times New Roman" w:hAnsi="Times New Roman" w:cs="Times New Roman"/>
          <w:i/>
          <w:sz w:val="24"/>
          <w:szCs w:val="24"/>
        </w:rPr>
        <w:t>red</w:t>
      </w:r>
      <w:proofErr w:type="spellEnd"/>
      <w:r w:rsidR="007C7FF2" w:rsidRPr="007C7FF2">
        <w:rPr>
          <w:rFonts w:ascii="Times New Roman" w:hAnsi="Times New Roman" w:cs="Times New Roman"/>
          <w:i/>
          <w:sz w:val="24"/>
          <w:szCs w:val="24"/>
        </w:rPr>
        <w:t xml:space="preserve"> </w:t>
      </w:r>
      <w:proofErr w:type="spellStart"/>
      <w:r w:rsidR="007C7FF2" w:rsidRPr="007C7FF2">
        <w:rPr>
          <w:rFonts w:ascii="Times New Roman" w:hAnsi="Times New Roman" w:cs="Times New Roman"/>
          <w:i/>
          <w:sz w:val="24"/>
          <w:szCs w:val="24"/>
        </w:rPr>
        <w:t>flags</w:t>
      </w:r>
      <w:proofErr w:type="spellEnd"/>
      <w:r w:rsidR="00F74002" w:rsidRPr="001338EF">
        <w:rPr>
          <w:rFonts w:ascii="Times New Roman" w:hAnsi="Times New Roman" w:cs="Times New Roman"/>
          <w:sz w:val="24"/>
          <w:szCs w:val="24"/>
        </w:rPr>
        <w:t xml:space="preserve"> da prática de lavagem de dinheiro</w:t>
      </w:r>
      <w:r w:rsidR="007C7FF2">
        <w:rPr>
          <w:rFonts w:ascii="Times New Roman" w:hAnsi="Times New Roman" w:cs="Times New Roman"/>
          <w:sz w:val="24"/>
          <w:szCs w:val="24"/>
        </w:rPr>
        <w:t xml:space="preserve"> que estabelecem o dever de comunicação</w:t>
      </w:r>
      <w:r w:rsidR="00F74002" w:rsidRPr="001338EF">
        <w:rPr>
          <w:rFonts w:ascii="Times New Roman" w:hAnsi="Times New Roman" w:cs="Times New Roman"/>
          <w:sz w:val="24"/>
          <w:szCs w:val="24"/>
        </w:rPr>
        <w:t>.</w:t>
      </w:r>
      <w:r w:rsidR="00085A8D">
        <w:rPr>
          <w:rStyle w:val="Refdenotaderodap"/>
          <w:rFonts w:ascii="Times New Roman" w:hAnsi="Times New Roman" w:cs="Times New Roman"/>
          <w:sz w:val="24"/>
          <w:szCs w:val="24"/>
        </w:rPr>
        <w:footnoteReference w:id="8"/>
      </w:r>
      <w:r w:rsidR="00F74002" w:rsidRPr="001338EF">
        <w:rPr>
          <w:rFonts w:ascii="Times New Roman" w:hAnsi="Times New Roman" w:cs="Times New Roman"/>
          <w:sz w:val="24"/>
          <w:szCs w:val="24"/>
        </w:rPr>
        <w:t xml:space="preserve"> </w:t>
      </w:r>
    </w:p>
    <w:p w14:paraId="183907D9" w14:textId="77777777" w:rsidR="00F74002" w:rsidRDefault="007C7FF2" w:rsidP="007C7FF2">
      <w:pPr>
        <w:spacing w:before="240" w:line="360" w:lineRule="auto"/>
        <w:ind w:firstLine="284"/>
        <w:jc w:val="both"/>
        <w:rPr>
          <w:rFonts w:ascii="Times New Roman" w:hAnsi="Times New Roman" w:cs="Times New Roman"/>
          <w:sz w:val="24"/>
          <w:szCs w:val="24"/>
        </w:rPr>
      </w:pPr>
      <w:r>
        <w:rPr>
          <w:rFonts w:ascii="Times New Roman" w:hAnsi="Times New Roman" w:cs="Times New Roman"/>
          <w:sz w:val="24"/>
          <w:szCs w:val="24"/>
        </w:rPr>
        <w:t>Em 2017,</w:t>
      </w:r>
      <w:r w:rsidR="00F74002">
        <w:rPr>
          <w:rFonts w:ascii="Times New Roman" w:hAnsi="Times New Roman" w:cs="Times New Roman"/>
          <w:sz w:val="24"/>
          <w:szCs w:val="24"/>
        </w:rPr>
        <w:t xml:space="preserve"> o IPHAN editou </w:t>
      </w:r>
      <w:r w:rsidR="003B3AA9">
        <w:rPr>
          <w:rFonts w:ascii="Times New Roman" w:hAnsi="Times New Roman" w:cs="Times New Roman"/>
          <w:sz w:val="24"/>
          <w:szCs w:val="24"/>
        </w:rPr>
        <w:t xml:space="preserve">também </w:t>
      </w:r>
      <w:r w:rsidR="00F74002">
        <w:rPr>
          <w:rFonts w:ascii="Times New Roman" w:hAnsi="Times New Roman" w:cs="Times New Roman"/>
          <w:sz w:val="24"/>
          <w:szCs w:val="24"/>
        </w:rPr>
        <w:t>a Portaria 80,</w:t>
      </w:r>
      <w:r w:rsidR="00F74002" w:rsidRPr="00A055E1">
        <w:rPr>
          <w:rFonts w:ascii="Times New Roman" w:hAnsi="Times New Roman" w:cs="Times New Roman"/>
          <w:sz w:val="24"/>
          <w:szCs w:val="24"/>
        </w:rPr>
        <w:t xml:space="preserve"> </w:t>
      </w:r>
      <w:r>
        <w:rPr>
          <w:rFonts w:ascii="Times New Roman" w:hAnsi="Times New Roman" w:cs="Times New Roman"/>
          <w:sz w:val="24"/>
          <w:szCs w:val="24"/>
        </w:rPr>
        <w:t>norma que define</w:t>
      </w:r>
      <w:r w:rsidR="00F74002" w:rsidRPr="00A055E1">
        <w:rPr>
          <w:rFonts w:ascii="Times New Roman" w:hAnsi="Times New Roman" w:cs="Times New Roman"/>
          <w:sz w:val="24"/>
          <w:szCs w:val="24"/>
        </w:rPr>
        <w:t xml:space="preserve"> </w:t>
      </w:r>
      <w:r>
        <w:rPr>
          <w:rFonts w:ascii="Times New Roman" w:hAnsi="Times New Roman" w:cs="Times New Roman"/>
          <w:sz w:val="24"/>
          <w:szCs w:val="24"/>
        </w:rPr>
        <w:t>os parâmetros da r</w:t>
      </w:r>
      <w:r w:rsidRPr="007C7FF2">
        <w:rPr>
          <w:rFonts w:ascii="Times New Roman" w:hAnsi="Times New Roman" w:cs="Times New Roman"/>
          <w:sz w:val="24"/>
          <w:szCs w:val="24"/>
        </w:rPr>
        <w:t>esponsabili</w:t>
      </w:r>
      <w:r>
        <w:rPr>
          <w:rFonts w:ascii="Times New Roman" w:hAnsi="Times New Roman" w:cs="Times New Roman"/>
          <w:sz w:val="24"/>
          <w:szCs w:val="24"/>
        </w:rPr>
        <w:t>zação a</w:t>
      </w:r>
      <w:r w:rsidRPr="007C7FF2">
        <w:rPr>
          <w:rFonts w:ascii="Times New Roman" w:hAnsi="Times New Roman" w:cs="Times New Roman"/>
          <w:sz w:val="24"/>
          <w:szCs w:val="24"/>
        </w:rPr>
        <w:t>dministrativa</w:t>
      </w:r>
      <w:r>
        <w:rPr>
          <w:rFonts w:ascii="Times New Roman" w:hAnsi="Times New Roman" w:cs="Times New Roman"/>
          <w:sz w:val="24"/>
          <w:szCs w:val="24"/>
        </w:rPr>
        <w:t xml:space="preserve"> pelo órgão em face</w:t>
      </w:r>
      <w:r w:rsidR="00F74002">
        <w:rPr>
          <w:rFonts w:ascii="Times New Roman" w:hAnsi="Times New Roman" w:cs="Times New Roman"/>
          <w:sz w:val="24"/>
          <w:szCs w:val="24"/>
        </w:rPr>
        <w:t xml:space="preserve"> descumprimento pelas pessoas obrigadas das </w:t>
      </w:r>
      <w:r w:rsidR="00F74002" w:rsidRPr="00A055E1">
        <w:rPr>
          <w:rFonts w:ascii="Times New Roman" w:hAnsi="Times New Roman" w:cs="Times New Roman"/>
          <w:sz w:val="24"/>
          <w:szCs w:val="24"/>
        </w:rPr>
        <w:t xml:space="preserve">regras de </w:t>
      </w:r>
      <w:proofErr w:type="spellStart"/>
      <w:r w:rsidR="00F74002" w:rsidRPr="002468EA">
        <w:rPr>
          <w:rFonts w:ascii="Times New Roman" w:hAnsi="Times New Roman" w:cs="Times New Roman"/>
          <w:i/>
          <w:sz w:val="24"/>
          <w:szCs w:val="24"/>
        </w:rPr>
        <w:t>compliance</w:t>
      </w:r>
      <w:proofErr w:type="spellEnd"/>
      <w:r w:rsidR="00F74002" w:rsidRPr="00A055E1">
        <w:rPr>
          <w:rFonts w:ascii="Times New Roman" w:hAnsi="Times New Roman" w:cs="Times New Roman"/>
          <w:sz w:val="24"/>
          <w:szCs w:val="24"/>
        </w:rPr>
        <w:t xml:space="preserve"> estabelecidas </w:t>
      </w:r>
      <w:r>
        <w:rPr>
          <w:rFonts w:ascii="Times New Roman" w:hAnsi="Times New Roman" w:cs="Times New Roman"/>
          <w:sz w:val="24"/>
          <w:szCs w:val="24"/>
        </w:rPr>
        <w:t>na</w:t>
      </w:r>
      <w:r w:rsidR="00F74002" w:rsidRPr="00A055E1">
        <w:rPr>
          <w:rFonts w:ascii="Times New Roman" w:hAnsi="Times New Roman" w:cs="Times New Roman"/>
          <w:sz w:val="24"/>
          <w:szCs w:val="24"/>
        </w:rPr>
        <w:t xml:space="preserve"> Portaria 396/2016. </w:t>
      </w:r>
      <w:r>
        <w:rPr>
          <w:rFonts w:ascii="Times New Roman" w:hAnsi="Times New Roman" w:cs="Times New Roman"/>
          <w:sz w:val="24"/>
          <w:szCs w:val="24"/>
        </w:rPr>
        <w:t xml:space="preserve">A Portaria 80 limita-se </w:t>
      </w:r>
      <w:r w:rsidR="00FA4810">
        <w:rPr>
          <w:rFonts w:ascii="Times New Roman" w:hAnsi="Times New Roman" w:cs="Times New Roman"/>
          <w:sz w:val="24"/>
          <w:szCs w:val="24"/>
        </w:rPr>
        <w:t xml:space="preserve">a </w:t>
      </w:r>
      <w:r>
        <w:rPr>
          <w:rFonts w:ascii="Times New Roman" w:hAnsi="Times New Roman" w:cs="Times New Roman"/>
          <w:sz w:val="24"/>
          <w:szCs w:val="24"/>
        </w:rPr>
        <w:t>descrever as sanções de advertência e multa</w:t>
      </w:r>
      <w:r w:rsidR="00F74002">
        <w:rPr>
          <w:rFonts w:ascii="Times New Roman" w:hAnsi="Times New Roman" w:cs="Times New Roman"/>
          <w:sz w:val="24"/>
          <w:szCs w:val="24"/>
        </w:rPr>
        <w:t xml:space="preserve"> </w:t>
      </w:r>
      <w:r w:rsidR="00F74002" w:rsidRPr="002468EA">
        <w:rPr>
          <w:rFonts w:ascii="Times New Roman" w:hAnsi="Times New Roman" w:cs="Times New Roman"/>
          <w:sz w:val="24"/>
          <w:szCs w:val="24"/>
        </w:rPr>
        <w:t>de R$ 2 mil à R$ 10 mil</w:t>
      </w:r>
      <w:r w:rsidR="00F74002">
        <w:rPr>
          <w:rFonts w:ascii="Times New Roman" w:hAnsi="Times New Roman" w:cs="Times New Roman"/>
          <w:sz w:val="24"/>
          <w:szCs w:val="24"/>
        </w:rPr>
        <w:t>,</w:t>
      </w:r>
      <w:r w:rsidR="00F74002" w:rsidRPr="002468EA">
        <w:rPr>
          <w:rFonts w:ascii="Times New Roman" w:hAnsi="Times New Roman" w:cs="Times New Roman"/>
          <w:sz w:val="24"/>
          <w:szCs w:val="24"/>
        </w:rPr>
        <w:t xml:space="preserve"> </w:t>
      </w:r>
      <w:r w:rsidR="00F74002">
        <w:rPr>
          <w:rFonts w:ascii="Times New Roman" w:hAnsi="Times New Roman" w:cs="Times New Roman"/>
          <w:sz w:val="24"/>
          <w:szCs w:val="24"/>
        </w:rPr>
        <w:t xml:space="preserve">como medida </w:t>
      </w:r>
      <w:r>
        <w:rPr>
          <w:rFonts w:ascii="Times New Roman" w:hAnsi="Times New Roman" w:cs="Times New Roman"/>
          <w:sz w:val="24"/>
          <w:szCs w:val="24"/>
        </w:rPr>
        <w:t>de incentivo ao cumprimento de</w:t>
      </w:r>
      <w:r w:rsidR="00F74002">
        <w:rPr>
          <w:rFonts w:ascii="Times New Roman" w:hAnsi="Times New Roman" w:cs="Times New Roman"/>
          <w:sz w:val="24"/>
          <w:szCs w:val="24"/>
        </w:rPr>
        <w:t xml:space="preserve"> obrigações </w:t>
      </w:r>
      <w:r w:rsidR="00F74002" w:rsidRPr="002468EA">
        <w:rPr>
          <w:rFonts w:ascii="Times New Roman" w:hAnsi="Times New Roman" w:cs="Times New Roman"/>
          <w:sz w:val="24"/>
          <w:szCs w:val="24"/>
        </w:rPr>
        <w:t xml:space="preserve">de </w:t>
      </w:r>
      <w:proofErr w:type="spellStart"/>
      <w:r w:rsidR="00F74002" w:rsidRPr="002468EA">
        <w:rPr>
          <w:rFonts w:ascii="Times New Roman" w:hAnsi="Times New Roman" w:cs="Times New Roman"/>
          <w:i/>
          <w:sz w:val="24"/>
          <w:szCs w:val="24"/>
        </w:rPr>
        <w:t>compliance</w:t>
      </w:r>
      <w:proofErr w:type="spellEnd"/>
      <w:r w:rsidR="00F74002">
        <w:rPr>
          <w:rFonts w:ascii="Times New Roman" w:hAnsi="Times New Roman" w:cs="Times New Roman"/>
          <w:sz w:val="24"/>
          <w:szCs w:val="24"/>
        </w:rPr>
        <w:t xml:space="preserve"> por </w:t>
      </w:r>
      <w:r w:rsidR="00F74002" w:rsidRPr="002468EA">
        <w:rPr>
          <w:rFonts w:ascii="Times New Roman" w:hAnsi="Times New Roman" w:cs="Times New Roman"/>
          <w:sz w:val="24"/>
          <w:szCs w:val="24"/>
        </w:rPr>
        <w:t>comerciantes e leiloeiros</w:t>
      </w:r>
      <w:r w:rsidR="00F74002">
        <w:rPr>
          <w:rFonts w:ascii="Times New Roman" w:hAnsi="Times New Roman" w:cs="Times New Roman"/>
          <w:sz w:val="24"/>
          <w:szCs w:val="24"/>
        </w:rPr>
        <w:t xml:space="preserve"> </w:t>
      </w:r>
      <w:r w:rsidR="00F74002" w:rsidRPr="002468EA">
        <w:rPr>
          <w:rFonts w:ascii="Times New Roman" w:hAnsi="Times New Roman" w:cs="Times New Roman"/>
          <w:sz w:val="24"/>
          <w:szCs w:val="24"/>
        </w:rPr>
        <w:t>de antiguidades e obras de arte</w:t>
      </w:r>
      <w:r>
        <w:rPr>
          <w:rFonts w:ascii="Times New Roman" w:hAnsi="Times New Roman" w:cs="Times New Roman"/>
          <w:sz w:val="24"/>
          <w:szCs w:val="24"/>
        </w:rPr>
        <w:t xml:space="preserve">, sem, no entanto, regulamentar a sanção de </w:t>
      </w:r>
      <w:r w:rsidRPr="007C7FF2">
        <w:rPr>
          <w:rFonts w:ascii="Times New Roman" w:hAnsi="Times New Roman" w:cs="Times New Roman"/>
          <w:sz w:val="24"/>
          <w:szCs w:val="24"/>
        </w:rPr>
        <w:t>cassação ou suspensão da autorização para o exercício de atividade, operação ou funcionamento</w:t>
      </w:r>
      <w:r>
        <w:rPr>
          <w:rFonts w:ascii="Times New Roman" w:hAnsi="Times New Roman" w:cs="Times New Roman"/>
          <w:sz w:val="24"/>
          <w:szCs w:val="24"/>
        </w:rPr>
        <w:t xml:space="preserve">, prevista no art. 12, inc. IV, da </w:t>
      </w:r>
      <w:r w:rsidRPr="007C7FF2">
        <w:rPr>
          <w:rFonts w:ascii="Times New Roman" w:hAnsi="Times New Roman" w:cs="Times New Roman"/>
          <w:sz w:val="24"/>
          <w:szCs w:val="24"/>
        </w:rPr>
        <w:t>Lei</w:t>
      </w:r>
      <w:r>
        <w:rPr>
          <w:rFonts w:ascii="Times New Roman" w:hAnsi="Times New Roman" w:cs="Times New Roman"/>
          <w:sz w:val="24"/>
          <w:szCs w:val="24"/>
        </w:rPr>
        <w:t xml:space="preserve"> n</w:t>
      </w:r>
      <w:r w:rsidRPr="007C7FF2">
        <w:rPr>
          <w:rFonts w:ascii="Times New Roman" w:hAnsi="Times New Roman" w:cs="Times New Roman"/>
          <w:sz w:val="24"/>
          <w:szCs w:val="24"/>
        </w:rPr>
        <w:t>º 9.613</w:t>
      </w:r>
      <w:r>
        <w:rPr>
          <w:rFonts w:ascii="Times New Roman" w:hAnsi="Times New Roman" w:cs="Times New Roman"/>
          <w:sz w:val="24"/>
          <w:szCs w:val="24"/>
        </w:rPr>
        <w:t>/</w:t>
      </w:r>
      <w:r w:rsidRPr="007C7FF2">
        <w:rPr>
          <w:rFonts w:ascii="Times New Roman" w:hAnsi="Times New Roman" w:cs="Times New Roman"/>
          <w:sz w:val="24"/>
          <w:szCs w:val="24"/>
        </w:rPr>
        <w:t>98</w:t>
      </w:r>
      <w:r w:rsidR="00F74002">
        <w:rPr>
          <w:rFonts w:ascii="Times New Roman" w:hAnsi="Times New Roman" w:cs="Times New Roman"/>
          <w:sz w:val="24"/>
          <w:szCs w:val="24"/>
        </w:rPr>
        <w:t xml:space="preserve">. </w:t>
      </w:r>
    </w:p>
    <w:p w14:paraId="5EEEC721" w14:textId="518F624B" w:rsidR="00A10D9B" w:rsidRPr="001E6F77" w:rsidRDefault="001E6F77" w:rsidP="00A10D9B">
      <w:pPr>
        <w:spacing w:before="240" w:line="360" w:lineRule="auto"/>
        <w:ind w:firstLine="284"/>
        <w:jc w:val="both"/>
        <w:rPr>
          <w:rFonts w:ascii="Times New Roman" w:hAnsi="Times New Roman" w:cs="Times New Roman"/>
          <w:color w:val="000000" w:themeColor="text1"/>
          <w:sz w:val="24"/>
          <w:szCs w:val="24"/>
        </w:rPr>
      </w:pPr>
      <w:r w:rsidRPr="001E6F77">
        <w:rPr>
          <w:rFonts w:ascii="Times New Roman" w:hAnsi="Times New Roman" w:cs="Times New Roman"/>
          <w:color w:val="000000" w:themeColor="text1"/>
          <w:sz w:val="24"/>
          <w:szCs w:val="24"/>
        </w:rPr>
        <w:t xml:space="preserve">Por </w:t>
      </w:r>
      <w:r w:rsidR="00B36DE9">
        <w:rPr>
          <w:rFonts w:ascii="Times New Roman" w:hAnsi="Times New Roman" w:cs="Times New Roman"/>
          <w:color w:val="000000" w:themeColor="text1"/>
          <w:sz w:val="24"/>
          <w:szCs w:val="24"/>
        </w:rPr>
        <w:t>fim</w:t>
      </w:r>
      <w:r w:rsidRPr="001E6F77">
        <w:rPr>
          <w:rFonts w:ascii="Times New Roman" w:hAnsi="Times New Roman" w:cs="Times New Roman"/>
          <w:color w:val="000000" w:themeColor="text1"/>
          <w:sz w:val="24"/>
          <w:szCs w:val="24"/>
        </w:rPr>
        <w:t>, o tema da</w:t>
      </w:r>
      <w:r w:rsidR="00A10D9B" w:rsidRPr="001E6F77">
        <w:rPr>
          <w:rFonts w:ascii="Times New Roman" w:hAnsi="Times New Roman" w:cs="Times New Roman"/>
          <w:color w:val="000000" w:themeColor="text1"/>
          <w:sz w:val="24"/>
          <w:szCs w:val="24"/>
        </w:rPr>
        <w:t xml:space="preserve"> destinação das obras de arte apreendid</w:t>
      </w:r>
      <w:r w:rsidR="00265583">
        <w:rPr>
          <w:rFonts w:ascii="Times New Roman" w:hAnsi="Times New Roman" w:cs="Times New Roman"/>
          <w:color w:val="000000" w:themeColor="text1"/>
          <w:sz w:val="24"/>
          <w:szCs w:val="24"/>
        </w:rPr>
        <w:t>as em processos penais que versa</w:t>
      </w:r>
      <w:r w:rsidR="00A10D9B" w:rsidRPr="001E6F77">
        <w:rPr>
          <w:rFonts w:ascii="Times New Roman" w:hAnsi="Times New Roman" w:cs="Times New Roman"/>
          <w:color w:val="000000" w:themeColor="text1"/>
          <w:sz w:val="24"/>
          <w:szCs w:val="24"/>
        </w:rPr>
        <w:t xml:space="preserve">m sobre lavagem de dinheiro encontra amparo nas previsões da Lei nº 9.613/98 e do Código de Processo Penal, com as alterações feitas pela Lei nº 13.964/2019, conhecida como lei Anticrime. </w:t>
      </w:r>
    </w:p>
    <w:p w14:paraId="24454A50" w14:textId="2F6E108B" w:rsidR="00F76B20" w:rsidRPr="001E6F77" w:rsidRDefault="00A10D9B" w:rsidP="0087332F">
      <w:pPr>
        <w:spacing w:before="240" w:line="360" w:lineRule="auto"/>
        <w:ind w:firstLine="284"/>
        <w:jc w:val="both"/>
        <w:rPr>
          <w:rFonts w:ascii="Times New Roman" w:hAnsi="Times New Roman" w:cs="Times New Roman"/>
          <w:color w:val="000000" w:themeColor="text1"/>
        </w:rPr>
      </w:pPr>
      <w:r w:rsidRPr="001E6F77">
        <w:rPr>
          <w:rFonts w:ascii="Times New Roman" w:hAnsi="Times New Roman" w:cs="Times New Roman"/>
          <w:color w:val="000000" w:themeColor="text1"/>
          <w:sz w:val="24"/>
          <w:szCs w:val="24"/>
        </w:rPr>
        <w:t xml:space="preserve">A destinação final pode ser gratuita, para Estados ou União, ou por alienação. Pelas caraterísticas das obras de artes, quando apreendidas em operações policiais, estas devem ser destinadas temporária ou definitivamente a entidades que possam abrigar as peças em condições adequadas e com segurança, como galerias, centros culturais e museus, especialmente estes últimos. O art. 5º e 6º da Lei nº 9.613/98 trazem essa possibilidade. Enquanto a ação penal tramita, a opção pela guarda por uma entidade da área cultural </w:t>
      </w:r>
      <w:r w:rsidRPr="001E6F77">
        <w:rPr>
          <w:rFonts w:ascii="Times New Roman" w:hAnsi="Times New Roman" w:cs="Times New Roman"/>
          <w:color w:val="000000" w:themeColor="text1"/>
          <w:sz w:val="24"/>
          <w:szCs w:val="24"/>
        </w:rPr>
        <w:lastRenderedPageBreak/>
        <w:t>confere maior segurança às obras de arte, já que a alternativa é que fiquem em um depósito judicial</w:t>
      </w:r>
      <w:r w:rsidR="0087332F">
        <w:rPr>
          <w:rFonts w:ascii="Times New Roman" w:hAnsi="Times New Roman" w:cs="Times New Roman"/>
          <w:color w:val="000000" w:themeColor="text1"/>
          <w:sz w:val="24"/>
          <w:szCs w:val="24"/>
        </w:rPr>
        <w:t>.</w:t>
      </w:r>
    </w:p>
    <w:p w14:paraId="146DE6D7" w14:textId="1CFBE22A" w:rsidR="00A10D9B" w:rsidRPr="001E6F77" w:rsidRDefault="00A10D9B" w:rsidP="00A10D9B">
      <w:pPr>
        <w:spacing w:before="240" w:line="360" w:lineRule="auto"/>
        <w:ind w:firstLine="284"/>
        <w:jc w:val="both"/>
        <w:rPr>
          <w:rFonts w:ascii="Arial" w:hAnsi="Arial" w:cs="Arial"/>
          <w:color w:val="000000" w:themeColor="text1"/>
          <w:sz w:val="20"/>
          <w:szCs w:val="20"/>
        </w:rPr>
      </w:pPr>
      <w:bookmarkStart w:id="1" w:name="art6p"/>
      <w:bookmarkEnd w:id="1"/>
      <w:r w:rsidRPr="001E6F77">
        <w:rPr>
          <w:rFonts w:ascii="Times New Roman" w:hAnsi="Times New Roman" w:cs="Times New Roman"/>
          <w:color w:val="000000" w:themeColor="text1"/>
          <w:sz w:val="24"/>
          <w:szCs w:val="24"/>
        </w:rPr>
        <w:t>A lei “Anticrime”, Lei nº 13.964/2019, alterou o Código de Processo Penal (CPP) para que, no caso de decretação de perdimento, as obras de arte ou outros bens de relevante valor cultural ou artístico sejam “destinadas a museus públicos, se os crimes não tiverem vítima determinada” (Art. 124-A).</w:t>
      </w:r>
      <w:r w:rsidRPr="001E6F77">
        <w:rPr>
          <w:rFonts w:ascii="Arial" w:hAnsi="Arial" w:cs="Arial"/>
          <w:color w:val="000000" w:themeColor="text1"/>
          <w:sz w:val="20"/>
          <w:szCs w:val="20"/>
        </w:rPr>
        <w:t xml:space="preserve"> </w:t>
      </w:r>
    </w:p>
    <w:p w14:paraId="65AD249E" w14:textId="77777777" w:rsidR="00100954" w:rsidRDefault="00A10D9B" w:rsidP="00100954">
      <w:pPr>
        <w:spacing w:before="240" w:line="360" w:lineRule="auto"/>
        <w:ind w:firstLine="284"/>
        <w:jc w:val="both"/>
        <w:rPr>
          <w:rFonts w:ascii="Times New Roman" w:hAnsi="Times New Roman" w:cs="Times New Roman"/>
          <w:color w:val="000000" w:themeColor="text1"/>
          <w:sz w:val="24"/>
          <w:szCs w:val="24"/>
        </w:rPr>
      </w:pPr>
      <w:r w:rsidRPr="001E6F77">
        <w:rPr>
          <w:rFonts w:ascii="Times New Roman" w:hAnsi="Times New Roman" w:cs="Times New Roman"/>
          <w:color w:val="000000" w:themeColor="text1"/>
          <w:sz w:val="24"/>
          <w:szCs w:val="24"/>
        </w:rPr>
        <w:t>Ainda sob a perspectiva da destinação das obras de arte e outros bens culturais, outra alteração importante trazida pela Lei Anticrime foi a do artigo 133-A, caput e § 2º e § 4º do CPP</w:t>
      </w:r>
      <w:r w:rsidR="00100954">
        <w:rPr>
          <w:rFonts w:ascii="Times New Roman" w:hAnsi="Times New Roman" w:cs="Times New Roman"/>
          <w:color w:val="000000" w:themeColor="text1"/>
          <w:sz w:val="24"/>
          <w:szCs w:val="24"/>
        </w:rPr>
        <w:t xml:space="preserve">. </w:t>
      </w:r>
      <w:r w:rsidRPr="001E6F77">
        <w:rPr>
          <w:rFonts w:ascii="Times New Roman" w:hAnsi="Times New Roman" w:cs="Times New Roman"/>
          <w:color w:val="000000" w:themeColor="text1"/>
          <w:sz w:val="24"/>
          <w:szCs w:val="24"/>
        </w:rPr>
        <w:t>A leitura conjunta dos artigos 124-A e 133-A traz importante suporte à destinação definitiva das obras de arte e outros bens culturais para órgãos públicos e também para entidades que realizam exposições culturais, especialmente os museus, mencionad</w:t>
      </w:r>
      <w:r w:rsidR="00100954">
        <w:rPr>
          <w:rFonts w:ascii="Times New Roman" w:hAnsi="Times New Roman" w:cs="Times New Roman"/>
          <w:color w:val="000000" w:themeColor="text1"/>
          <w:sz w:val="24"/>
          <w:szCs w:val="24"/>
        </w:rPr>
        <w:t>os expressamente do art. 124-A.</w:t>
      </w:r>
    </w:p>
    <w:p w14:paraId="73AF2996" w14:textId="77777777" w:rsidR="00100954" w:rsidRDefault="00544EFA" w:rsidP="00100954">
      <w:pPr>
        <w:spacing w:before="240" w:line="360" w:lineRule="auto"/>
        <w:ind w:firstLine="284"/>
        <w:jc w:val="both"/>
        <w:rPr>
          <w:rFonts w:ascii="Times New Roman" w:hAnsi="Times New Roman" w:cs="Times New Roman"/>
          <w:color w:val="000000" w:themeColor="text1"/>
          <w:sz w:val="24"/>
          <w:szCs w:val="24"/>
        </w:rPr>
      </w:pPr>
      <w:r w:rsidRPr="001E6F77">
        <w:rPr>
          <w:rFonts w:ascii="Times New Roman" w:hAnsi="Times New Roman" w:cs="Times New Roman"/>
          <w:color w:val="000000" w:themeColor="text1"/>
          <w:sz w:val="24"/>
          <w:szCs w:val="24"/>
        </w:rPr>
        <w:t xml:space="preserve">O atual estágio do combate aos crimes financeiros e de corrupção tem demandado dos atores do sistema de justiça uma contribuição na construção de respostas e arranjos institucionais que aliem o respeito das garantias e liberdades dos investigados a medidas eficazes na diminuição das práticas delituosas. Essas medidas devem se alinhar com valores de civilidade e convivência social pacífica, sinalizando novos ares e servindo de reparação coletiva. </w:t>
      </w:r>
    </w:p>
    <w:p w14:paraId="7DCBE0A4" w14:textId="77777777" w:rsidR="00100954" w:rsidRDefault="00544EFA" w:rsidP="00100954">
      <w:pPr>
        <w:spacing w:before="240" w:line="360" w:lineRule="auto"/>
        <w:ind w:firstLine="284"/>
        <w:jc w:val="both"/>
        <w:rPr>
          <w:rFonts w:ascii="Times New Roman" w:hAnsi="Times New Roman" w:cs="Times New Roman"/>
          <w:color w:val="000000" w:themeColor="text1"/>
          <w:sz w:val="24"/>
          <w:szCs w:val="24"/>
        </w:rPr>
      </w:pPr>
      <w:r w:rsidRPr="001E6F77">
        <w:rPr>
          <w:rFonts w:ascii="Times New Roman" w:hAnsi="Times New Roman" w:cs="Times New Roman"/>
          <w:color w:val="000000" w:themeColor="text1"/>
          <w:sz w:val="24"/>
          <w:szCs w:val="24"/>
        </w:rPr>
        <w:t xml:space="preserve">Nessa linha de raciocínio, além das naturais e conhecidas funções da prestação jurisdicional penal, a decisão sobre a destinação dos bens culturais apreendidos é uma forma de reparação simbólica da sociedade, uma medida de satisfação, que tem também potencial de prevenir o uso de obras de arte para a prática delituosa de lavagem de dinheiro. </w:t>
      </w:r>
    </w:p>
    <w:p w14:paraId="75916ED8" w14:textId="7344ADB8" w:rsidR="00A10D9B" w:rsidRDefault="00A10D9B" w:rsidP="00100954">
      <w:pPr>
        <w:spacing w:before="240" w:line="360" w:lineRule="auto"/>
        <w:ind w:firstLine="284"/>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A doutrina não tem se debruçado sobre a amplitude da previsão “destinadas a museus públicos, se os crimes não tiverem vítima determinada”, inscrita no art. 124-A do C</w:t>
      </w:r>
      <w:r w:rsidR="00A00B25">
        <w:rPr>
          <w:rFonts w:ascii="Times New Roman" w:hAnsi="Times New Roman" w:cs="Times New Roman"/>
          <w:color w:val="000000" w:themeColor="text1"/>
          <w:sz w:val="24"/>
          <w:szCs w:val="24"/>
        </w:rPr>
        <w:t>PP</w:t>
      </w:r>
      <w:r w:rsidRPr="00A8304E">
        <w:rPr>
          <w:rFonts w:ascii="Times New Roman" w:hAnsi="Times New Roman" w:cs="Times New Roman"/>
          <w:color w:val="000000" w:themeColor="text1"/>
          <w:sz w:val="24"/>
          <w:szCs w:val="24"/>
        </w:rPr>
        <w:t>. Perguntas cruciais para a destinação de obras de arte apreendidas em processos criminais precisa</w:t>
      </w:r>
      <w:r w:rsidR="000B2043">
        <w:rPr>
          <w:rFonts w:ascii="Times New Roman" w:hAnsi="Times New Roman" w:cs="Times New Roman"/>
          <w:color w:val="000000" w:themeColor="text1"/>
          <w:sz w:val="24"/>
          <w:szCs w:val="24"/>
        </w:rPr>
        <w:t>m</w:t>
      </w:r>
      <w:r w:rsidRPr="00A8304E">
        <w:rPr>
          <w:rFonts w:ascii="Times New Roman" w:hAnsi="Times New Roman" w:cs="Times New Roman"/>
          <w:color w:val="000000" w:themeColor="text1"/>
          <w:sz w:val="24"/>
          <w:szCs w:val="24"/>
        </w:rPr>
        <w:t xml:space="preserve"> ser respondidas: a compreensão do termo “museu público” se restringe à definição legal de museu de entidades públicas ou é um termo que pode ser considerado como uma </w:t>
      </w:r>
      <w:r w:rsidRPr="00CA0D13">
        <w:rPr>
          <w:rFonts w:ascii="Times New Roman" w:hAnsi="Times New Roman" w:cs="Times New Roman"/>
          <w:color w:val="000000" w:themeColor="text1"/>
          <w:sz w:val="24"/>
          <w:szCs w:val="24"/>
        </w:rPr>
        <w:t>categoria mais ampla, que abarca espaços culturais organi</w:t>
      </w:r>
      <w:r w:rsidR="00F76B20" w:rsidRPr="00CA0D13">
        <w:rPr>
          <w:rFonts w:ascii="Times New Roman" w:hAnsi="Times New Roman" w:cs="Times New Roman"/>
          <w:color w:val="000000" w:themeColor="text1"/>
          <w:sz w:val="24"/>
          <w:szCs w:val="24"/>
        </w:rPr>
        <w:t xml:space="preserve">zados sob a perspectiva </w:t>
      </w:r>
      <w:proofErr w:type="spellStart"/>
      <w:r w:rsidR="00F76B20" w:rsidRPr="00CA0D13">
        <w:rPr>
          <w:rFonts w:ascii="Times New Roman" w:hAnsi="Times New Roman" w:cs="Times New Roman"/>
          <w:color w:val="000000" w:themeColor="text1"/>
          <w:sz w:val="24"/>
          <w:szCs w:val="24"/>
        </w:rPr>
        <w:t>museal</w:t>
      </w:r>
      <w:proofErr w:type="spellEnd"/>
      <w:r w:rsidR="00F76B20" w:rsidRPr="00CA0D13">
        <w:rPr>
          <w:rFonts w:ascii="Times New Roman" w:hAnsi="Times New Roman" w:cs="Times New Roman"/>
          <w:color w:val="000000" w:themeColor="text1"/>
          <w:sz w:val="24"/>
          <w:szCs w:val="24"/>
        </w:rPr>
        <w:t xml:space="preserve">? </w:t>
      </w:r>
      <w:r w:rsidR="00027CBD" w:rsidRPr="00CA0D13">
        <w:rPr>
          <w:rFonts w:ascii="Times New Roman" w:hAnsi="Times New Roman" w:cs="Times New Roman"/>
          <w:color w:val="000000" w:themeColor="text1"/>
          <w:sz w:val="24"/>
          <w:szCs w:val="24"/>
        </w:rPr>
        <w:t xml:space="preserve">Por que concentrar as obras de arte dadas em perdimento no processo </w:t>
      </w:r>
      <w:r w:rsidR="00027CBD" w:rsidRPr="00CA0D13">
        <w:rPr>
          <w:rFonts w:ascii="Times New Roman" w:hAnsi="Times New Roman" w:cs="Times New Roman"/>
          <w:color w:val="000000" w:themeColor="text1"/>
          <w:sz w:val="24"/>
          <w:szCs w:val="24"/>
        </w:rPr>
        <w:lastRenderedPageBreak/>
        <w:t xml:space="preserve">penal em determinadas regiões ou ao local do processamento do </w:t>
      </w:r>
      <w:proofErr w:type="gramStart"/>
      <w:r w:rsidR="00027CBD" w:rsidRPr="00CA0D13">
        <w:rPr>
          <w:rFonts w:ascii="Times New Roman" w:hAnsi="Times New Roman" w:cs="Times New Roman"/>
          <w:color w:val="000000" w:themeColor="text1"/>
          <w:sz w:val="24"/>
          <w:szCs w:val="24"/>
        </w:rPr>
        <w:t>réu?;</w:t>
      </w:r>
      <w:proofErr w:type="gramEnd"/>
      <w:r w:rsidR="00027CBD" w:rsidRPr="00CA0D13">
        <w:rPr>
          <w:rFonts w:ascii="Times New Roman" w:hAnsi="Times New Roman" w:cs="Times New Roman"/>
          <w:color w:val="000000" w:themeColor="text1"/>
          <w:sz w:val="24"/>
          <w:szCs w:val="24"/>
        </w:rPr>
        <w:t xml:space="preserve"> Qual a compreensão dos artigos 124-A e 133-A à luz do sistema protetivo dos bens culturais?</w:t>
      </w:r>
    </w:p>
    <w:p w14:paraId="46FE78C5" w14:textId="77777777" w:rsidR="00100954" w:rsidRPr="00A8304E" w:rsidRDefault="00100954" w:rsidP="00100954">
      <w:pPr>
        <w:spacing w:before="240" w:line="360" w:lineRule="auto"/>
        <w:ind w:firstLine="284"/>
        <w:jc w:val="both"/>
        <w:rPr>
          <w:rFonts w:ascii="Times New Roman" w:hAnsi="Times New Roman" w:cs="Times New Roman"/>
          <w:color w:val="000000" w:themeColor="text1"/>
          <w:sz w:val="24"/>
          <w:szCs w:val="24"/>
        </w:rPr>
      </w:pPr>
    </w:p>
    <w:p w14:paraId="7420DD08" w14:textId="77777777" w:rsidR="00C37383" w:rsidRPr="007C7FF2" w:rsidRDefault="00F74002" w:rsidP="001E6F77">
      <w:pPr>
        <w:pStyle w:val="PargrafodaList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A </w:t>
      </w:r>
      <w:r w:rsidRPr="00F74002">
        <w:rPr>
          <w:rFonts w:ascii="Times New Roman" w:hAnsi="Times New Roman" w:cs="Times New Roman"/>
          <w:b/>
          <w:sz w:val="24"/>
          <w:szCs w:val="24"/>
        </w:rPr>
        <w:t>destinação das obras de arte apreendidas</w:t>
      </w:r>
      <w:r w:rsidR="007C7FF2">
        <w:rPr>
          <w:rFonts w:ascii="Times New Roman" w:hAnsi="Times New Roman" w:cs="Times New Roman"/>
          <w:b/>
          <w:sz w:val="24"/>
          <w:szCs w:val="24"/>
        </w:rPr>
        <w:t xml:space="preserve"> em processos penais sobre lavagem de dinheiro</w:t>
      </w:r>
    </w:p>
    <w:p w14:paraId="2BCC700C" w14:textId="07687C20" w:rsidR="007C7FF2" w:rsidRPr="007C7FF2" w:rsidRDefault="007C7FF2" w:rsidP="00C37383">
      <w:pPr>
        <w:spacing w:before="240" w:line="36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 que pese a evolução da legislação e</w:t>
      </w:r>
      <w:r w:rsidR="002F3FB7">
        <w:rPr>
          <w:rFonts w:ascii="Times New Roman" w:hAnsi="Times New Roman" w:cs="Times New Roman"/>
          <w:color w:val="000000" w:themeColor="text1"/>
          <w:sz w:val="24"/>
          <w:szCs w:val="24"/>
        </w:rPr>
        <w:t xml:space="preserve"> de </w:t>
      </w:r>
      <w:r>
        <w:rPr>
          <w:rFonts w:ascii="Times New Roman" w:hAnsi="Times New Roman" w:cs="Times New Roman"/>
          <w:color w:val="000000" w:themeColor="text1"/>
          <w:sz w:val="24"/>
          <w:szCs w:val="24"/>
        </w:rPr>
        <w:t xml:space="preserve">práticas de </w:t>
      </w:r>
      <w:proofErr w:type="spellStart"/>
      <w:r w:rsidRPr="007C7FF2">
        <w:rPr>
          <w:rFonts w:ascii="Times New Roman" w:hAnsi="Times New Roman" w:cs="Times New Roman"/>
          <w:i/>
          <w:color w:val="000000" w:themeColor="text1"/>
          <w:sz w:val="24"/>
          <w:szCs w:val="24"/>
        </w:rPr>
        <w:t>compliance</w:t>
      </w:r>
      <w:proofErr w:type="spellEnd"/>
      <w:r>
        <w:rPr>
          <w:rFonts w:ascii="Times New Roman" w:hAnsi="Times New Roman" w:cs="Times New Roman"/>
          <w:color w:val="000000" w:themeColor="text1"/>
          <w:sz w:val="24"/>
          <w:szCs w:val="24"/>
        </w:rPr>
        <w:t xml:space="preserve"> no combate à lavagem de dinheiro no mercado de obras de arte</w:t>
      </w:r>
      <w:r w:rsidR="00CC10D6">
        <w:rPr>
          <w:rFonts w:ascii="Times New Roman" w:hAnsi="Times New Roman" w:cs="Times New Roman"/>
          <w:color w:val="000000" w:themeColor="text1"/>
          <w:sz w:val="24"/>
          <w:szCs w:val="24"/>
        </w:rPr>
        <w:t>, há</w:t>
      </w:r>
      <w:r w:rsidR="001E6F77">
        <w:rPr>
          <w:rFonts w:ascii="Times New Roman" w:hAnsi="Times New Roman" w:cs="Times New Roman"/>
          <w:color w:val="000000" w:themeColor="text1"/>
          <w:sz w:val="24"/>
          <w:szCs w:val="24"/>
        </w:rPr>
        <w:t xml:space="preserve"> escassez de</w:t>
      </w:r>
      <w:r w:rsidR="00CC10D6">
        <w:rPr>
          <w:rFonts w:ascii="Times New Roman" w:hAnsi="Times New Roman" w:cs="Times New Roman"/>
          <w:color w:val="000000" w:themeColor="text1"/>
          <w:sz w:val="24"/>
          <w:szCs w:val="24"/>
        </w:rPr>
        <w:t xml:space="preserve"> estudos que se </w:t>
      </w:r>
      <w:r w:rsidR="00BE316F">
        <w:rPr>
          <w:rFonts w:ascii="Times New Roman" w:hAnsi="Times New Roman" w:cs="Times New Roman"/>
          <w:color w:val="000000" w:themeColor="text1"/>
          <w:sz w:val="24"/>
          <w:szCs w:val="24"/>
        </w:rPr>
        <w:t xml:space="preserve">debruçam sobre </w:t>
      </w:r>
      <w:r w:rsidR="00CC10D6">
        <w:rPr>
          <w:rFonts w:ascii="Times New Roman" w:hAnsi="Times New Roman" w:cs="Times New Roman"/>
          <w:color w:val="000000" w:themeColor="text1"/>
          <w:sz w:val="24"/>
          <w:szCs w:val="24"/>
        </w:rPr>
        <w:t>o tema</w:t>
      </w:r>
      <w:r w:rsidR="001E6F77">
        <w:rPr>
          <w:rFonts w:ascii="Times New Roman" w:hAnsi="Times New Roman" w:cs="Times New Roman"/>
          <w:color w:val="000000" w:themeColor="text1"/>
          <w:sz w:val="24"/>
          <w:szCs w:val="24"/>
        </w:rPr>
        <w:t xml:space="preserve"> da destinação de obras apreendidas</w:t>
      </w:r>
      <w:r w:rsidR="002F3FB7">
        <w:rPr>
          <w:rFonts w:ascii="Times New Roman" w:hAnsi="Times New Roman" w:cs="Times New Roman"/>
          <w:color w:val="000000" w:themeColor="text1"/>
          <w:sz w:val="24"/>
          <w:szCs w:val="24"/>
        </w:rPr>
        <w:t>, seja pela sistematização e análise dos dados colhidos a partir dos casos concretos, seja na realização de um prognóstico que oriente as tomadas de decisões judiciais ou extrajudiciais.</w:t>
      </w:r>
      <w:r w:rsidR="00CC10D6">
        <w:rPr>
          <w:rFonts w:ascii="Times New Roman" w:hAnsi="Times New Roman" w:cs="Times New Roman"/>
          <w:color w:val="000000" w:themeColor="text1"/>
          <w:sz w:val="24"/>
          <w:szCs w:val="24"/>
        </w:rPr>
        <w:t xml:space="preserve"> </w:t>
      </w:r>
    </w:p>
    <w:p w14:paraId="5CF344D0" w14:textId="77777777" w:rsidR="00C37383" w:rsidRPr="00A8304E" w:rsidRDefault="002F3FB7" w:rsidP="00C37383">
      <w:pPr>
        <w:spacing w:before="240" w:line="360" w:lineRule="auto"/>
        <w:ind w:firstLine="284"/>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O </w:t>
      </w:r>
      <w:r w:rsidR="00C37383" w:rsidRPr="00A8304E">
        <w:rPr>
          <w:rFonts w:ascii="Times New Roman" w:hAnsi="Times New Roman" w:cs="Times New Roman"/>
          <w:color w:val="000000" w:themeColor="text1"/>
          <w:sz w:val="24"/>
          <w:szCs w:val="24"/>
        </w:rPr>
        <w:t xml:space="preserve">enfoque estritamente penal </w:t>
      </w:r>
      <w:r w:rsidRPr="00A8304E">
        <w:rPr>
          <w:rFonts w:ascii="Times New Roman" w:hAnsi="Times New Roman" w:cs="Times New Roman"/>
          <w:color w:val="000000" w:themeColor="text1"/>
          <w:sz w:val="24"/>
          <w:szCs w:val="24"/>
        </w:rPr>
        <w:t xml:space="preserve">presente </w:t>
      </w:r>
      <w:r w:rsidR="00C37383" w:rsidRPr="00A8304E">
        <w:rPr>
          <w:rFonts w:ascii="Times New Roman" w:hAnsi="Times New Roman" w:cs="Times New Roman"/>
          <w:color w:val="000000" w:themeColor="text1"/>
          <w:sz w:val="24"/>
          <w:szCs w:val="24"/>
        </w:rPr>
        <w:t>na prevenção e repressão aos</w:t>
      </w:r>
      <w:r w:rsidR="00394503" w:rsidRPr="00A8304E">
        <w:rPr>
          <w:rFonts w:ascii="Times New Roman" w:hAnsi="Times New Roman" w:cs="Times New Roman"/>
          <w:color w:val="000000" w:themeColor="text1"/>
          <w:sz w:val="24"/>
          <w:szCs w:val="24"/>
        </w:rPr>
        <w:t xml:space="preserve"> crimes de lavagem de dinheiro s</w:t>
      </w:r>
      <w:r w:rsidRPr="00A8304E">
        <w:rPr>
          <w:rFonts w:ascii="Times New Roman" w:hAnsi="Times New Roman" w:cs="Times New Roman"/>
          <w:color w:val="000000" w:themeColor="text1"/>
          <w:sz w:val="24"/>
          <w:szCs w:val="24"/>
        </w:rPr>
        <w:t>omado às</w:t>
      </w:r>
      <w:r w:rsidR="00C37383" w:rsidRPr="00A8304E">
        <w:rPr>
          <w:rFonts w:ascii="Times New Roman" w:hAnsi="Times New Roman" w:cs="Times New Roman"/>
          <w:color w:val="000000" w:themeColor="text1"/>
          <w:sz w:val="24"/>
          <w:szCs w:val="24"/>
        </w:rPr>
        <w:t xml:space="preserve"> especificidades </w:t>
      </w:r>
      <w:r w:rsidR="00394503" w:rsidRPr="00A8304E">
        <w:rPr>
          <w:rFonts w:ascii="Times New Roman" w:hAnsi="Times New Roman" w:cs="Times New Roman"/>
          <w:color w:val="000000" w:themeColor="text1"/>
          <w:sz w:val="24"/>
          <w:szCs w:val="24"/>
        </w:rPr>
        <w:t>das obras de arte - que são consideradas ativos financeiros de fácil transação e integrantes de um m</w:t>
      </w:r>
      <w:r w:rsidRPr="00A8304E">
        <w:rPr>
          <w:rFonts w:ascii="Times New Roman" w:hAnsi="Times New Roman" w:cs="Times New Roman"/>
          <w:color w:val="000000" w:themeColor="text1"/>
          <w:sz w:val="24"/>
          <w:szCs w:val="24"/>
        </w:rPr>
        <w:t xml:space="preserve">ercado </w:t>
      </w:r>
      <w:r w:rsidR="00394503" w:rsidRPr="00A8304E">
        <w:rPr>
          <w:rFonts w:ascii="Times New Roman" w:hAnsi="Times New Roman" w:cs="Times New Roman"/>
          <w:color w:val="000000" w:themeColor="text1"/>
          <w:sz w:val="24"/>
          <w:szCs w:val="24"/>
        </w:rPr>
        <w:t>(o mercado</w:t>
      </w:r>
      <w:r w:rsidRPr="00A8304E">
        <w:rPr>
          <w:rFonts w:ascii="Times New Roman" w:hAnsi="Times New Roman" w:cs="Times New Roman"/>
          <w:color w:val="000000" w:themeColor="text1"/>
          <w:sz w:val="24"/>
          <w:szCs w:val="24"/>
        </w:rPr>
        <w:t xml:space="preserve"> de arte</w:t>
      </w:r>
      <w:r w:rsidR="00394503" w:rsidRPr="00A8304E">
        <w:rPr>
          <w:rFonts w:ascii="Times New Roman" w:hAnsi="Times New Roman" w:cs="Times New Roman"/>
          <w:color w:val="000000" w:themeColor="text1"/>
          <w:sz w:val="24"/>
          <w:szCs w:val="24"/>
        </w:rPr>
        <w:t xml:space="preserve">) que os enquadra na categoria de </w:t>
      </w:r>
      <w:r w:rsidR="00C37383" w:rsidRPr="00A8304E">
        <w:rPr>
          <w:rFonts w:ascii="Times New Roman" w:hAnsi="Times New Roman" w:cs="Times New Roman"/>
          <w:i/>
          <w:color w:val="000000" w:themeColor="text1"/>
          <w:sz w:val="24"/>
          <w:szCs w:val="24"/>
        </w:rPr>
        <w:t>commodities</w:t>
      </w:r>
      <w:r w:rsidR="00C37383" w:rsidRPr="00A8304E">
        <w:rPr>
          <w:rFonts w:ascii="Times New Roman" w:hAnsi="Times New Roman" w:cs="Times New Roman"/>
          <w:color w:val="000000" w:themeColor="text1"/>
          <w:sz w:val="24"/>
          <w:szCs w:val="24"/>
        </w:rPr>
        <w:t xml:space="preserve"> </w:t>
      </w:r>
      <w:r w:rsidR="00394503" w:rsidRPr="00A8304E">
        <w:rPr>
          <w:rFonts w:ascii="Times New Roman" w:hAnsi="Times New Roman" w:cs="Times New Roman"/>
          <w:color w:val="000000" w:themeColor="text1"/>
          <w:sz w:val="24"/>
          <w:szCs w:val="24"/>
        </w:rPr>
        <w:t xml:space="preserve">– podem explicar </w:t>
      </w:r>
      <w:r w:rsidR="001F30C5" w:rsidRPr="00A8304E">
        <w:rPr>
          <w:rFonts w:ascii="Times New Roman" w:hAnsi="Times New Roman" w:cs="Times New Roman"/>
          <w:color w:val="000000" w:themeColor="text1"/>
          <w:sz w:val="24"/>
          <w:szCs w:val="24"/>
        </w:rPr>
        <w:t xml:space="preserve">a visão prioritária de reparação dos danos econômicos </w:t>
      </w:r>
      <w:r w:rsidR="00B67ABA" w:rsidRPr="00A8304E">
        <w:rPr>
          <w:rFonts w:ascii="Times New Roman" w:hAnsi="Times New Roman" w:cs="Times New Roman"/>
          <w:color w:val="000000" w:themeColor="text1"/>
          <w:sz w:val="24"/>
          <w:szCs w:val="24"/>
        </w:rPr>
        <w:t xml:space="preserve">e, por consequência, </w:t>
      </w:r>
      <w:r w:rsidR="00394503" w:rsidRPr="00A8304E">
        <w:rPr>
          <w:rFonts w:ascii="Times New Roman" w:hAnsi="Times New Roman" w:cs="Times New Roman"/>
          <w:color w:val="000000" w:themeColor="text1"/>
          <w:sz w:val="24"/>
          <w:szCs w:val="24"/>
        </w:rPr>
        <w:t xml:space="preserve">a pouca </w:t>
      </w:r>
      <w:r w:rsidR="001E6F77" w:rsidRPr="00A8304E">
        <w:rPr>
          <w:rFonts w:ascii="Times New Roman" w:hAnsi="Times New Roman" w:cs="Times New Roman"/>
          <w:color w:val="000000" w:themeColor="text1"/>
          <w:sz w:val="24"/>
          <w:szCs w:val="24"/>
        </w:rPr>
        <w:t>discussão acerca da</w:t>
      </w:r>
      <w:r w:rsidR="00394503" w:rsidRPr="00A8304E">
        <w:rPr>
          <w:rFonts w:ascii="Times New Roman" w:hAnsi="Times New Roman" w:cs="Times New Roman"/>
          <w:color w:val="000000" w:themeColor="text1"/>
          <w:sz w:val="24"/>
          <w:szCs w:val="24"/>
        </w:rPr>
        <w:t xml:space="preserve"> destinação dos bens apreendidos </w:t>
      </w:r>
      <w:r w:rsidR="001F30C5" w:rsidRPr="00A8304E">
        <w:rPr>
          <w:rFonts w:ascii="Times New Roman" w:hAnsi="Times New Roman" w:cs="Times New Roman"/>
          <w:color w:val="000000" w:themeColor="text1"/>
          <w:sz w:val="24"/>
          <w:szCs w:val="24"/>
        </w:rPr>
        <w:t>a partir de uma perspectiva que</w:t>
      </w:r>
      <w:r w:rsidR="00394503" w:rsidRPr="00A8304E">
        <w:rPr>
          <w:rFonts w:ascii="Times New Roman" w:hAnsi="Times New Roman" w:cs="Times New Roman"/>
          <w:color w:val="000000" w:themeColor="text1"/>
          <w:sz w:val="24"/>
          <w:szCs w:val="24"/>
        </w:rPr>
        <w:t xml:space="preserve"> tenha um viés de reparação coletiva</w:t>
      </w:r>
      <w:r w:rsidR="00405B30" w:rsidRPr="00A8304E">
        <w:rPr>
          <w:rFonts w:ascii="Times New Roman" w:hAnsi="Times New Roman" w:cs="Times New Roman"/>
          <w:color w:val="000000" w:themeColor="text1"/>
          <w:sz w:val="24"/>
          <w:szCs w:val="24"/>
        </w:rPr>
        <w:t xml:space="preserve">, de valorização e proteção da liberdade de expressão cultural bem como </w:t>
      </w:r>
      <w:r w:rsidR="00B67ABA" w:rsidRPr="00A8304E">
        <w:rPr>
          <w:rFonts w:ascii="Times New Roman" w:hAnsi="Times New Roman" w:cs="Times New Roman"/>
          <w:color w:val="000000" w:themeColor="text1"/>
          <w:sz w:val="24"/>
          <w:szCs w:val="24"/>
        </w:rPr>
        <w:t>de formação ou consolidação de um acervo cultural para o país.</w:t>
      </w:r>
      <w:r w:rsidR="00405B30" w:rsidRPr="00A8304E">
        <w:rPr>
          <w:rFonts w:ascii="Times New Roman" w:hAnsi="Times New Roman" w:cs="Times New Roman"/>
          <w:color w:val="000000" w:themeColor="text1"/>
          <w:sz w:val="24"/>
          <w:szCs w:val="24"/>
        </w:rPr>
        <w:t xml:space="preserve"> </w:t>
      </w:r>
    </w:p>
    <w:p w14:paraId="7BA3D233" w14:textId="77777777" w:rsidR="00405B30" w:rsidRDefault="00405B30" w:rsidP="00405B30">
      <w:pPr>
        <w:spacing w:before="240" w:line="360" w:lineRule="auto"/>
        <w:ind w:firstLine="284"/>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As diretivas internacionais indicam a importância da liberdade de expressão cultural e do exercício do direito cultural em comunidade. A Declaração Universal dos Direitos Humanos (1948), a Convenção Americana sobre Direitos Humanos (Pacto de São José da Costa Rica), o Pacto Internacional sobre Direitos Civis e Políticos (1966), a Declaração Americana dos Direitos e Deveres do Homem (1948), a Convenção Europeia de Direitos Humanos (1953) e a Carta Africana de Direitos Humanos e dos Povos (1986) estabelecem teor semelhante para o direito de liberdade de pensamento e de expressão, direito “que compreende a liberdade de buscar, receber e difundir informações e ideais de toda natureza, sem consideração de fronteiras, verbalmente ou por escrito, ou em forma impressa ou artística, ou por qualquer outro processo de sua escolha” e para o direito cultural de todo ser humano de “direito de participar livremente da vida cultural da comunidade, de desfrutar das artes e de participar do processo científico e de seus </w:t>
      </w:r>
      <w:r w:rsidRPr="00A8304E">
        <w:rPr>
          <w:rFonts w:ascii="Times New Roman" w:hAnsi="Times New Roman" w:cs="Times New Roman"/>
          <w:color w:val="000000" w:themeColor="text1"/>
          <w:sz w:val="24"/>
          <w:szCs w:val="24"/>
        </w:rPr>
        <w:lastRenderedPageBreak/>
        <w:t>benefícios” e também “à proteção dos interesses morais e materiais decorrentes de qualquer produção científica, literária ou artística da qual seja autor”.</w:t>
      </w:r>
    </w:p>
    <w:p w14:paraId="1D993C56" w14:textId="5BC4FC64" w:rsidR="00E145F3" w:rsidRDefault="00267337" w:rsidP="009965F1">
      <w:pPr>
        <w:spacing w:after="0" w:line="360" w:lineRule="auto"/>
        <w:ind w:firstLine="567"/>
        <w:jc w:val="both"/>
        <w:rPr>
          <w:rFonts w:ascii="Times New Roman" w:eastAsia="Times New Roman" w:hAnsi="Times New Roman" w:cs="Times New Roman"/>
          <w:sz w:val="24"/>
          <w:szCs w:val="24"/>
          <w:lang w:eastAsia="pt-BR"/>
        </w:rPr>
      </w:pPr>
      <w:r w:rsidRPr="00267337">
        <w:rPr>
          <w:rFonts w:ascii="Times New Roman" w:hAnsi="Times New Roman" w:cs="Times New Roman"/>
          <w:color w:val="000000" w:themeColor="text1"/>
          <w:sz w:val="24"/>
          <w:szCs w:val="24"/>
        </w:rPr>
        <w:t>A criatividade e a liberdade são traços inerentes à condição humana</w:t>
      </w:r>
      <w:r w:rsidR="009965F1">
        <w:rPr>
          <w:rFonts w:ascii="Times New Roman" w:hAnsi="Times New Roman" w:cs="Times New Roman"/>
          <w:color w:val="000000" w:themeColor="text1"/>
          <w:sz w:val="24"/>
          <w:szCs w:val="24"/>
        </w:rPr>
        <w:t xml:space="preserve">. Nas obras de arte, essas características alcançam posição de excepcionalidade, por representarem o sublime e a tradução do inexplicável ou da singela do sentir humano. </w:t>
      </w:r>
      <w:r w:rsidRPr="00267337">
        <w:rPr>
          <w:rFonts w:ascii="Times New Roman" w:hAnsi="Times New Roman" w:cs="Times New Roman"/>
          <w:color w:val="000000" w:themeColor="text1"/>
          <w:sz w:val="24"/>
          <w:szCs w:val="24"/>
        </w:rPr>
        <w:t xml:space="preserve">Por isso, a </w:t>
      </w:r>
      <w:r w:rsidR="009965F1">
        <w:rPr>
          <w:rFonts w:ascii="Times New Roman" w:hAnsi="Times New Roman" w:cs="Times New Roman"/>
          <w:color w:val="000000" w:themeColor="text1"/>
          <w:sz w:val="24"/>
          <w:szCs w:val="24"/>
        </w:rPr>
        <w:t xml:space="preserve">criação </w:t>
      </w:r>
      <w:r w:rsidRPr="00267337">
        <w:rPr>
          <w:rFonts w:ascii="Times New Roman" w:hAnsi="Times New Roman" w:cs="Times New Roman"/>
          <w:color w:val="000000" w:themeColor="text1"/>
          <w:sz w:val="24"/>
          <w:szCs w:val="24"/>
        </w:rPr>
        <w:t>artística independe de um aparato administrativo e jurídico para seu surgimento</w:t>
      </w:r>
      <w:r>
        <w:rPr>
          <w:rFonts w:ascii="Times New Roman" w:hAnsi="Times New Roman" w:cs="Times New Roman"/>
          <w:color w:val="000000" w:themeColor="text1"/>
          <w:sz w:val="24"/>
          <w:szCs w:val="24"/>
        </w:rPr>
        <w:t xml:space="preserve">. </w:t>
      </w:r>
      <w:r w:rsidR="009965F1">
        <w:rPr>
          <w:rFonts w:ascii="Times New Roman" w:hAnsi="Times New Roman" w:cs="Times New Roman"/>
          <w:color w:val="000000" w:themeColor="text1"/>
          <w:sz w:val="24"/>
          <w:szCs w:val="24"/>
        </w:rPr>
        <w:t xml:space="preserve">No entanto, é </w:t>
      </w:r>
      <w:r w:rsidR="009965F1" w:rsidRPr="00267337">
        <w:rPr>
          <w:rFonts w:ascii="Times New Roman" w:eastAsia="Times New Roman" w:hAnsi="Times New Roman" w:cs="Times New Roman"/>
          <w:sz w:val="24"/>
          <w:szCs w:val="24"/>
          <w:lang w:eastAsia="pt-BR"/>
        </w:rPr>
        <w:t>importante destacar que o conteúdo jurídico da liberdade de expressão</w:t>
      </w:r>
      <w:r w:rsidR="00E145F3">
        <w:rPr>
          <w:rFonts w:ascii="Times New Roman" w:eastAsia="Times New Roman" w:hAnsi="Times New Roman" w:cs="Times New Roman"/>
          <w:sz w:val="24"/>
          <w:szCs w:val="24"/>
          <w:lang w:eastAsia="pt-BR"/>
        </w:rPr>
        <w:t xml:space="preserve"> cultural e</w:t>
      </w:r>
      <w:r w:rsidR="009965F1" w:rsidRPr="00267337">
        <w:rPr>
          <w:rFonts w:ascii="Times New Roman" w:eastAsia="Times New Roman" w:hAnsi="Times New Roman" w:cs="Times New Roman"/>
          <w:sz w:val="24"/>
          <w:szCs w:val="24"/>
          <w:lang w:eastAsia="pt-BR"/>
        </w:rPr>
        <w:t xml:space="preserve"> artística não se esgota nos direitos do artista e em seu direito de se expressar livremente. </w:t>
      </w:r>
      <w:r w:rsidR="00E145F3">
        <w:rPr>
          <w:rFonts w:ascii="Times New Roman" w:eastAsia="Times New Roman" w:hAnsi="Times New Roman" w:cs="Times New Roman"/>
          <w:sz w:val="24"/>
          <w:szCs w:val="24"/>
          <w:lang w:eastAsia="pt-BR"/>
        </w:rPr>
        <w:t xml:space="preserve">Há outros </w:t>
      </w:r>
      <w:r w:rsidR="009965F1" w:rsidRPr="00267337">
        <w:rPr>
          <w:rFonts w:ascii="Times New Roman" w:eastAsia="Times New Roman" w:hAnsi="Times New Roman" w:cs="Times New Roman"/>
          <w:sz w:val="24"/>
          <w:szCs w:val="24"/>
          <w:lang w:eastAsia="pt-BR"/>
        </w:rPr>
        <w:t>dois feixes</w:t>
      </w:r>
      <w:r w:rsidR="00AB7B93">
        <w:rPr>
          <w:rFonts w:ascii="Times New Roman" w:eastAsia="Times New Roman" w:hAnsi="Times New Roman" w:cs="Times New Roman"/>
          <w:sz w:val="24"/>
          <w:szCs w:val="24"/>
          <w:lang w:eastAsia="pt-BR"/>
        </w:rPr>
        <w:t>:</w:t>
      </w:r>
      <w:r w:rsidR="00E145F3">
        <w:rPr>
          <w:rFonts w:ascii="Times New Roman" w:eastAsia="Times New Roman" w:hAnsi="Times New Roman" w:cs="Times New Roman"/>
          <w:sz w:val="24"/>
          <w:szCs w:val="24"/>
          <w:lang w:eastAsia="pt-BR"/>
        </w:rPr>
        <w:t xml:space="preserve"> o d</w:t>
      </w:r>
      <w:r w:rsidR="00AB7B93">
        <w:rPr>
          <w:rFonts w:ascii="Times New Roman" w:eastAsia="Times New Roman" w:hAnsi="Times New Roman" w:cs="Times New Roman"/>
          <w:sz w:val="24"/>
          <w:szCs w:val="24"/>
          <w:lang w:eastAsia="pt-BR"/>
        </w:rPr>
        <w:t xml:space="preserve">a liberdade de participar do </w:t>
      </w:r>
      <w:r w:rsidR="009965F1" w:rsidRPr="00267337">
        <w:rPr>
          <w:rFonts w:ascii="Times New Roman" w:eastAsia="Times New Roman" w:hAnsi="Times New Roman" w:cs="Times New Roman"/>
          <w:sz w:val="24"/>
          <w:szCs w:val="24"/>
          <w:lang w:eastAsia="pt-BR"/>
        </w:rPr>
        <w:t xml:space="preserve">processo de </w:t>
      </w:r>
      <w:r w:rsidR="00AB7B93">
        <w:rPr>
          <w:rFonts w:ascii="Times New Roman" w:eastAsia="Times New Roman" w:hAnsi="Times New Roman" w:cs="Times New Roman"/>
          <w:sz w:val="24"/>
          <w:szCs w:val="24"/>
          <w:lang w:eastAsia="pt-BR"/>
        </w:rPr>
        <w:t>circulação da criação</w:t>
      </w:r>
      <w:r w:rsidR="009965F1" w:rsidRPr="00267337">
        <w:rPr>
          <w:rFonts w:ascii="Times New Roman" w:eastAsia="Times New Roman" w:hAnsi="Times New Roman" w:cs="Times New Roman"/>
          <w:sz w:val="24"/>
          <w:szCs w:val="24"/>
          <w:lang w:eastAsia="pt-BR"/>
        </w:rPr>
        <w:t xml:space="preserve"> artística (gestão, produção, pesquisa, divulgação das artes, dentre outros)</w:t>
      </w:r>
      <w:r w:rsidR="00AB7B93">
        <w:rPr>
          <w:rFonts w:ascii="Times New Roman" w:eastAsia="Times New Roman" w:hAnsi="Times New Roman" w:cs="Times New Roman"/>
          <w:sz w:val="24"/>
          <w:szCs w:val="24"/>
          <w:lang w:eastAsia="pt-BR"/>
        </w:rPr>
        <w:t>;</w:t>
      </w:r>
      <w:r w:rsidR="009965F1" w:rsidRPr="00267337">
        <w:rPr>
          <w:rFonts w:ascii="Times New Roman" w:eastAsia="Times New Roman" w:hAnsi="Times New Roman" w:cs="Times New Roman"/>
          <w:sz w:val="24"/>
          <w:szCs w:val="24"/>
          <w:lang w:eastAsia="pt-BR"/>
        </w:rPr>
        <w:t xml:space="preserve"> e </w:t>
      </w:r>
      <w:r w:rsidR="00E145F3">
        <w:rPr>
          <w:rFonts w:ascii="Times New Roman" w:eastAsia="Times New Roman" w:hAnsi="Times New Roman" w:cs="Times New Roman"/>
          <w:sz w:val="24"/>
          <w:szCs w:val="24"/>
          <w:lang w:eastAsia="pt-BR"/>
        </w:rPr>
        <w:t>o da liberdade</w:t>
      </w:r>
      <w:r w:rsidR="00AB7B93">
        <w:rPr>
          <w:rFonts w:ascii="Times New Roman" w:eastAsia="Times New Roman" w:hAnsi="Times New Roman" w:cs="Times New Roman"/>
          <w:sz w:val="24"/>
          <w:szCs w:val="24"/>
          <w:lang w:eastAsia="pt-BR"/>
        </w:rPr>
        <w:t>, individual ou coletiva,</w:t>
      </w:r>
      <w:r w:rsidR="009965F1" w:rsidRPr="00267337">
        <w:rPr>
          <w:rFonts w:ascii="Times New Roman" w:eastAsia="Times New Roman" w:hAnsi="Times New Roman" w:cs="Times New Roman"/>
          <w:sz w:val="24"/>
          <w:szCs w:val="24"/>
          <w:lang w:eastAsia="pt-BR"/>
        </w:rPr>
        <w:t xml:space="preserve"> </w:t>
      </w:r>
      <w:r w:rsidR="00E145F3">
        <w:rPr>
          <w:rFonts w:ascii="Times New Roman" w:eastAsia="Times New Roman" w:hAnsi="Times New Roman" w:cs="Times New Roman"/>
          <w:sz w:val="24"/>
          <w:szCs w:val="24"/>
          <w:lang w:eastAsia="pt-BR"/>
        </w:rPr>
        <w:t xml:space="preserve">de </w:t>
      </w:r>
      <w:r w:rsidR="009965F1" w:rsidRPr="00267337">
        <w:rPr>
          <w:rFonts w:ascii="Times New Roman" w:eastAsia="Times New Roman" w:hAnsi="Times New Roman" w:cs="Times New Roman"/>
          <w:sz w:val="24"/>
          <w:szCs w:val="24"/>
          <w:lang w:eastAsia="pt-BR"/>
        </w:rPr>
        <w:t>ter acesso às expressões artísticas</w:t>
      </w:r>
      <w:r w:rsidR="00E145F3">
        <w:rPr>
          <w:rFonts w:ascii="Times New Roman" w:eastAsia="Times New Roman" w:hAnsi="Times New Roman" w:cs="Times New Roman"/>
          <w:sz w:val="24"/>
          <w:szCs w:val="24"/>
          <w:lang w:eastAsia="pt-BR"/>
        </w:rPr>
        <w:t xml:space="preserve"> ou usufruir delas</w:t>
      </w:r>
      <w:r w:rsidR="009965F1" w:rsidRPr="00267337">
        <w:rPr>
          <w:rFonts w:ascii="Times New Roman" w:eastAsia="Times New Roman" w:hAnsi="Times New Roman" w:cs="Times New Roman"/>
          <w:sz w:val="24"/>
          <w:szCs w:val="24"/>
          <w:lang w:eastAsia="pt-BR"/>
        </w:rPr>
        <w:t>.</w:t>
      </w:r>
      <w:r w:rsidR="009965F1">
        <w:rPr>
          <w:rFonts w:ascii="Times New Roman" w:eastAsia="Times New Roman" w:hAnsi="Times New Roman" w:cs="Times New Roman"/>
          <w:sz w:val="24"/>
          <w:szCs w:val="24"/>
          <w:lang w:eastAsia="pt-BR"/>
        </w:rPr>
        <w:t xml:space="preserve"> </w:t>
      </w:r>
    </w:p>
    <w:p w14:paraId="56168226" w14:textId="5DA7F712" w:rsidR="009965F1" w:rsidRPr="00267337" w:rsidRDefault="00E145F3" w:rsidP="009965F1">
      <w:pPr>
        <w:spacing w:after="0" w:line="360" w:lineRule="auto"/>
        <w:ind w:firstLine="567"/>
        <w:jc w:val="both"/>
        <w:rPr>
          <w:rFonts w:ascii="Times New Roman" w:eastAsia="Times New Roman" w:hAnsi="Times New Roman" w:cs="Times New Roman"/>
          <w:sz w:val="24"/>
          <w:szCs w:val="24"/>
          <w:lang w:eastAsia="pt-BR"/>
        </w:rPr>
      </w:pPr>
      <w:r w:rsidRPr="00DE20C9">
        <w:rPr>
          <w:rFonts w:ascii="Times New Roman" w:eastAsia="Times New Roman" w:hAnsi="Times New Roman" w:cs="Times New Roman"/>
          <w:sz w:val="24"/>
          <w:szCs w:val="24"/>
          <w:lang w:eastAsia="pt-BR"/>
        </w:rPr>
        <w:t xml:space="preserve">Esses </w:t>
      </w:r>
      <w:r w:rsidR="009965F1" w:rsidRPr="00DE20C9">
        <w:rPr>
          <w:rFonts w:ascii="Times New Roman" w:eastAsia="Times New Roman" w:hAnsi="Times New Roman" w:cs="Times New Roman"/>
          <w:sz w:val="24"/>
          <w:szCs w:val="24"/>
          <w:lang w:eastAsia="pt-BR"/>
        </w:rPr>
        <w:t xml:space="preserve">dois </w:t>
      </w:r>
      <w:r w:rsidRPr="00DE20C9">
        <w:rPr>
          <w:rFonts w:ascii="Times New Roman" w:eastAsia="Times New Roman" w:hAnsi="Times New Roman" w:cs="Times New Roman"/>
          <w:sz w:val="24"/>
          <w:szCs w:val="24"/>
          <w:lang w:eastAsia="pt-BR"/>
        </w:rPr>
        <w:t xml:space="preserve">últimos </w:t>
      </w:r>
      <w:r w:rsidR="009965F1" w:rsidRPr="00DE20C9">
        <w:rPr>
          <w:rFonts w:ascii="Times New Roman" w:eastAsia="Times New Roman" w:hAnsi="Times New Roman" w:cs="Times New Roman"/>
          <w:sz w:val="24"/>
          <w:szCs w:val="24"/>
          <w:lang w:eastAsia="pt-BR"/>
        </w:rPr>
        <w:t>feixes</w:t>
      </w:r>
      <w:r w:rsidRPr="00DE20C9">
        <w:rPr>
          <w:rFonts w:ascii="Times New Roman" w:eastAsia="Times New Roman" w:hAnsi="Times New Roman" w:cs="Times New Roman"/>
          <w:sz w:val="24"/>
          <w:szCs w:val="24"/>
          <w:lang w:eastAsia="pt-BR"/>
        </w:rPr>
        <w:t xml:space="preserve"> (</w:t>
      </w:r>
      <w:r w:rsidR="00DE20C9">
        <w:rPr>
          <w:rFonts w:ascii="Times New Roman" w:eastAsia="Times New Roman" w:hAnsi="Times New Roman" w:cs="Times New Roman"/>
          <w:sz w:val="24"/>
          <w:szCs w:val="24"/>
          <w:lang w:eastAsia="pt-BR"/>
        </w:rPr>
        <w:t>aqueles</w:t>
      </w:r>
      <w:r w:rsidRPr="00DE20C9">
        <w:rPr>
          <w:rFonts w:ascii="Times New Roman" w:eastAsia="Times New Roman" w:hAnsi="Times New Roman" w:cs="Times New Roman"/>
          <w:sz w:val="24"/>
          <w:szCs w:val="24"/>
          <w:lang w:eastAsia="pt-BR"/>
        </w:rPr>
        <w:t xml:space="preserve"> distintos da criação artística e cultural)</w:t>
      </w:r>
      <w:r w:rsidR="009965F1" w:rsidRPr="00DE20C9">
        <w:rPr>
          <w:rFonts w:ascii="Times New Roman" w:eastAsia="Times New Roman" w:hAnsi="Times New Roman" w:cs="Times New Roman"/>
          <w:sz w:val="24"/>
          <w:szCs w:val="24"/>
          <w:lang w:eastAsia="pt-BR"/>
        </w:rPr>
        <w:t xml:space="preserve"> </w:t>
      </w:r>
      <w:r w:rsidR="00EB22F8" w:rsidRPr="00DE20C9">
        <w:rPr>
          <w:rFonts w:ascii="Times New Roman" w:eastAsia="Times New Roman" w:hAnsi="Times New Roman" w:cs="Times New Roman"/>
          <w:sz w:val="24"/>
          <w:szCs w:val="24"/>
          <w:lang w:eastAsia="pt-BR"/>
        </w:rPr>
        <w:t xml:space="preserve">estão presentes no sentido das normas que </w:t>
      </w:r>
      <w:r w:rsidRPr="00DE20C9">
        <w:rPr>
          <w:rFonts w:ascii="Times New Roman" w:eastAsia="Times New Roman" w:hAnsi="Times New Roman" w:cs="Times New Roman"/>
          <w:sz w:val="24"/>
          <w:szCs w:val="24"/>
          <w:lang w:eastAsia="pt-BR"/>
        </w:rPr>
        <w:t xml:space="preserve">protegem os bens culturais de destruição ou descaracterização, que dispõem sobre estruturas para sua exposição ao público em geral, que </w:t>
      </w:r>
      <w:r w:rsidR="00EB22F8" w:rsidRPr="00DE20C9">
        <w:rPr>
          <w:rFonts w:ascii="Times New Roman" w:eastAsia="Times New Roman" w:hAnsi="Times New Roman" w:cs="Times New Roman"/>
          <w:sz w:val="24"/>
          <w:szCs w:val="24"/>
          <w:lang w:eastAsia="pt-BR"/>
        </w:rPr>
        <w:t>repelem o tráfico ilícito de</w:t>
      </w:r>
      <w:r w:rsidRPr="00DE20C9">
        <w:rPr>
          <w:rFonts w:ascii="Times New Roman" w:eastAsia="Times New Roman" w:hAnsi="Times New Roman" w:cs="Times New Roman"/>
          <w:sz w:val="24"/>
          <w:szCs w:val="24"/>
          <w:lang w:eastAsia="pt-BR"/>
        </w:rPr>
        <w:t xml:space="preserve"> bens culturais</w:t>
      </w:r>
      <w:r w:rsidR="00EB22F8" w:rsidRPr="00DE20C9">
        <w:rPr>
          <w:rFonts w:ascii="Times New Roman" w:eastAsia="Times New Roman" w:hAnsi="Times New Roman" w:cs="Times New Roman"/>
          <w:sz w:val="24"/>
          <w:szCs w:val="24"/>
          <w:lang w:eastAsia="pt-BR"/>
        </w:rPr>
        <w:t xml:space="preserve"> e que condicionam a saída d</w:t>
      </w:r>
      <w:r w:rsidRPr="00DE20C9">
        <w:rPr>
          <w:rFonts w:ascii="Times New Roman" w:eastAsia="Times New Roman" w:hAnsi="Times New Roman" w:cs="Times New Roman"/>
          <w:sz w:val="24"/>
          <w:szCs w:val="24"/>
          <w:lang w:eastAsia="pt-BR"/>
        </w:rPr>
        <w:t>esses</w:t>
      </w:r>
      <w:r w:rsidR="00EB22F8" w:rsidRPr="00DE20C9">
        <w:rPr>
          <w:rFonts w:ascii="Times New Roman" w:eastAsia="Times New Roman" w:hAnsi="Times New Roman" w:cs="Times New Roman"/>
          <w:sz w:val="24"/>
          <w:szCs w:val="24"/>
          <w:lang w:eastAsia="pt-BR"/>
        </w:rPr>
        <w:t xml:space="preserve"> bens para o exterior</w:t>
      </w:r>
      <w:r w:rsidRPr="00DE20C9">
        <w:rPr>
          <w:rFonts w:ascii="Times New Roman" w:eastAsia="Times New Roman" w:hAnsi="Times New Roman" w:cs="Times New Roman"/>
          <w:sz w:val="24"/>
          <w:szCs w:val="24"/>
          <w:lang w:eastAsia="pt-BR"/>
        </w:rPr>
        <w:t xml:space="preserve"> à autorização de órgãos competentes</w:t>
      </w:r>
      <w:r w:rsidR="00DE20C9">
        <w:rPr>
          <w:rStyle w:val="Refdenotaderodap"/>
          <w:rFonts w:ascii="Times New Roman" w:eastAsia="Times New Roman" w:hAnsi="Times New Roman" w:cs="Times New Roman"/>
          <w:sz w:val="24"/>
          <w:szCs w:val="24"/>
          <w:lang w:eastAsia="pt-BR"/>
        </w:rPr>
        <w:footnoteReference w:id="9"/>
      </w:r>
      <w:r w:rsidRPr="00DE20C9">
        <w:rPr>
          <w:rFonts w:ascii="Times New Roman" w:eastAsia="Times New Roman" w:hAnsi="Times New Roman" w:cs="Times New Roman"/>
          <w:sz w:val="24"/>
          <w:szCs w:val="24"/>
          <w:lang w:eastAsia="pt-BR"/>
        </w:rPr>
        <w:t xml:space="preserve">. Esses feixes </w:t>
      </w:r>
      <w:r w:rsidR="009965F1" w:rsidRPr="00DE20C9">
        <w:rPr>
          <w:rFonts w:ascii="Times New Roman" w:eastAsia="Times New Roman" w:hAnsi="Times New Roman" w:cs="Times New Roman"/>
          <w:sz w:val="24"/>
          <w:szCs w:val="24"/>
          <w:lang w:eastAsia="pt-BR"/>
        </w:rPr>
        <w:t>são</w:t>
      </w:r>
      <w:r w:rsidRPr="00DE20C9">
        <w:rPr>
          <w:rFonts w:ascii="Times New Roman" w:eastAsia="Times New Roman" w:hAnsi="Times New Roman" w:cs="Times New Roman"/>
          <w:sz w:val="24"/>
          <w:szCs w:val="24"/>
          <w:lang w:eastAsia="pt-BR"/>
        </w:rPr>
        <w:t xml:space="preserve"> também</w:t>
      </w:r>
      <w:r w:rsidR="009965F1" w:rsidRPr="00DE20C9">
        <w:rPr>
          <w:rFonts w:ascii="Times New Roman" w:eastAsia="Times New Roman" w:hAnsi="Times New Roman" w:cs="Times New Roman"/>
          <w:sz w:val="24"/>
          <w:szCs w:val="24"/>
          <w:lang w:eastAsia="pt-BR"/>
        </w:rPr>
        <w:t xml:space="preserve"> afetados pela aplicação</w:t>
      </w:r>
      <w:r w:rsidR="00AB7B93" w:rsidRPr="00DE20C9">
        <w:rPr>
          <w:rFonts w:ascii="Times New Roman" w:eastAsia="Times New Roman" w:hAnsi="Times New Roman" w:cs="Times New Roman"/>
          <w:sz w:val="24"/>
          <w:szCs w:val="24"/>
          <w:lang w:eastAsia="pt-BR"/>
        </w:rPr>
        <w:t xml:space="preserve"> (ou não)</w:t>
      </w:r>
      <w:r w:rsidR="009965F1" w:rsidRPr="00DE20C9">
        <w:rPr>
          <w:rFonts w:ascii="Times New Roman" w:eastAsia="Times New Roman" w:hAnsi="Times New Roman" w:cs="Times New Roman"/>
          <w:sz w:val="24"/>
          <w:szCs w:val="24"/>
          <w:lang w:eastAsia="pt-BR"/>
        </w:rPr>
        <w:t xml:space="preserve"> do</w:t>
      </w:r>
      <w:r w:rsidR="000028D7" w:rsidRPr="00DE20C9">
        <w:rPr>
          <w:rFonts w:ascii="Times New Roman" w:eastAsia="Times New Roman" w:hAnsi="Times New Roman" w:cs="Times New Roman"/>
          <w:sz w:val="24"/>
          <w:szCs w:val="24"/>
          <w:lang w:eastAsia="pt-BR"/>
        </w:rPr>
        <w:t>s</w:t>
      </w:r>
      <w:r w:rsidR="009965F1" w:rsidRPr="00DE20C9">
        <w:rPr>
          <w:rFonts w:ascii="Times New Roman" w:eastAsia="Times New Roman" w:hAnsi="Times New Roman" w:cs="Times New Roman"/>
          <w:sz w:val="24"/>
          <w:szCs w:val="24"/>
          <w:lang w:eastAsia="pt-BR"/>
        </w:rPr>
        <w:t xml:space="preserve"> art</w:t>
      </w:r>
      <w:r w:rsidR="000028D7" w:rsidRPr="00DE20C9">
        <w:rPr>
          <w:rFonts w:ascii="Times New Roman" w:eastAsia="Times New Roman" w:hAnsi="Times New Roman" w:cs="Times New Roman"/>
          <w:sz w:val="24"/>
          <w:szCs w:val="24"/>
          <w:lang w:eastAsia="pt-BR"/>
        </w:rPr>
        <w:t>igos</w:t>
      </w:r>
      <w:r w:rsidR="009965F1" w:rsidRPr="00DE20C9">
        <w:rPr>
          <w:rFonts w:ascii="Times New Roman" w:eastAsia="Times New Roman" w:hAnsi="Times New Roman" w:cs="Times New Roman"/>
          <w:sz w:val="24"/>
          <w:szCs w:val="24"/>
          <w:lang w:eastAsia="pt-BR"/>
        </w:rPr>
        <w:t xml:space="preserve"> 124-A </w:t>
      </w:r>
      <w:r w:rsidR="000028D7" w:rsidRPr="00DE20C9">
        <w:rPr>
          <w:rFonts w:ascii="Times New Roman" w:eastAsia="Times New Roman" w:hAnsi="Times New Roman" w:cs="Times New Roman"/>
          <w:sz w:val="24"/>
          <w:szCs w:val="24"/>
          <w:lang w:eastAsia="pt-BR"/>
        </w:rPr>
        <w:t xml:space="preserve">e 133-A </w:t>
      </w:r>
      <w:r w:rsidR="009965F1" w:rsidRPr="00DE20C9">
        <w:rPr>
          <w:rFonts w:ascii="Times New Roman" w:eastAsia="Times New Roman" w:hAnsi="Times New Roman" w:cs="Times New Roman"/>
          <w:sz w:val="24"/>
          <w:szCs w:val="24"/>
          <w:lang w:eastAsia="pt-BR"/>
        </w:rPr>
        <w:t>do CPP</w:t>
      </w:r>
      <w:r w:rsidR="00AB7B93" w:rsidRPr="00DE20C9">
        <w:rPr>
          <w:rFonts w:ascii="Times New Roman" w:eastAsia="Times New Roman" w:hAnsi="Times New Roman" w:cs="Times New Roman"/>
          <w:sz w:val="24"/>
          <w:szCs w:val="24"/>
          <w:lang w:eastAsia="pt-BR"/>
        </w:rPr>
        <w:t xml:space="preserve"> pelo julgador</w:t>
      </w:r>
      <w:r w:rsidR="009965F1" w:rsidRPr="00DE20C9">
        <w:rPr>
          <w:rFonts w:ascii="Times New Roman" w:eastAsia="Times New Roman" w:hAnsi="Times New Roman" w:cs="Times New Roman"/>
          <w:sz w:val="24"/>
          <w:szCs w:val="24"/>
          <w:lang w:eastAsia="pt-BR"/>
        </w:rPr>
        <w:t>.</w:t>
      </w:r>
    </w:p>
    <w:p w14:paraId="4A599119" w14:textId="77777777" w:rsidR="00AB7B93" w:rsidRDefault="009965F1" w:rsidP="00BE316F">
      <w:pPr>
        <w:spacing w:before="240" w:line="360" w:lineRule="auto"/>
        <w:ind w:firstLine="567"/>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 ótica do exercício da liberdade de expressão artística pela coletividade, </w:t>
      </w:r>
      <w:r w:rsidRPr="00267337">
        <w:rPr>
          <w:rFonts w:ascii="Times New Roman" w:eastAsia="Times New Roman" w:hAnsi="Times New Roman" w:cs="Times New Roman"/>
          <w:sz w:val="24"/>
          <w:szCs w:val="24"/>
          <w:lang w:eastAsia="pt-BR"/>
        </w:rPr>
        <w:t>o direito a uma estrutura estatal que resguarde a liberdade de expressão artística (com repúdio à censura, garantia dos direitos de autor e da liberdade criativa e oferta de meios e equipamentos para fruição das artes em comunidade) está estritamente vinculado aos valores constitucionais como democracia, dignidade da pessoa humana, cidadania etc. e à garantia de outras liberdades, dentre as quais, destaca-se a liberdade expressão que confere teor ao direito à informação, livre e plural.</w:t>
      </w:r>
      <w:r w:rsidR="00AB7B93">
        <w:rPr>
          <w:rFonts w:ascii="Times New Roman" w:eastAsia="Times New Roman" w:hAnsi="Times New Roman" w:cs="Times New Roman"/>
          <w:sz w:val="24"/>
          <w:szCs w:val="24"/>
          <w:lang w:eastAsia="pt-BR"/>
        </w:rPr>
        <w:t xml:space="preserve"> </w:t>
      </w:r>
    </w:p>
    <w:p w14:paraId="67CD9E38" w14:textId="48883A5D" w:rsidR="009965F1" w:rsidRPr="00AB7B93" w:rsidRDefault="009965F1" w:rsidP="00AB7B93">
      <w:pPr>
        <w:spacing w:after="0" w:line="360" w:lineRule="auto"/>
        <w:ind w:firstLine="567"/>
        <w:jc w:val="both"/>
        <w:rPr>
          <w:rFonts w:ascii="Times New Roman" w:eastAsia="Times New Roman" w:hAnsi="Times New Roman" w:cs="Times New Roman"/>
          <w:sz w:val="24"/>
          <w:szCs w:val="24"/>
          <w:lang w:eastAsia="pt-BR"/>
        </w:rPr>
      </w:pPr>
      <w:r w:rsidRPr="00334B26">
        <w:rPr>
          <w:rFonts w:ascii="Times New Roman" w:eastAsia="Times New Roman" w:hAnsi="Times New Roman" w:cs="Times New Roman"/>
          <w:sz w:val="24"/>
          <w:szCs w:val="24"/>
          <w:lang w:eastAsia="pt-BR"/>
        </w:rPr>
        <w:t>Deste modo,</w:t>
      </w:r>
      <w:r w:rsidR="00AB7B93" w:rsidRPr="00334B26">
        <w:rPr>
          <w:rFonts w:ascii="Times New Roman" w:eastAsia="Times New Roman" w:hAnsi="Times New Roman" w:cs="Times New Roman"/>
          <w:sz w:val="24"/>
          <w:szCs w:val="24"/>
          <w:lang w:eastAsia="pt-BR"/>
        </w:rPr>
        <w:t xml:space="preserve"> a destinação de obras de arte apreendidas em processos penais, com base no</w:t>
      </w:r>
      <w:r w:rsidR="007C3E08" w:rsidRPr="00334B26">
        <w:rPr>
          <w:rFonts w:ascii="Times New Roman" w:eastAsia="Times New Roman" w:hAnsi="Times New Roman" w:cs="Times New Roman"/>
          <w:sz w:val="24"/>
          <w:szCs w:val="24"/>
          <w:lang w:eastAsia="pt-BR"/>
        </w:rPr>
        <w:t>s</w:t>
      </w:r>
      <w:r w:rsidR="00AB7B93" w:rsidRPr="00334B26">
        <w:rPr>
          <w:rFonts w:ascii="Times New Roman" w:eastAsia="Times New Roman" w:hAnsi="Times New Roman" w:cs="Times New Roman"/>
          <w:sz w:val="24"/>
          <w:szCs w:val="24"/>
          <w:lang w:eastAsia="pt-BR"/>
        </w:rPr>
        <w:t xml:space="preserve"> art</w:t>
      </w:r>
      <w:r w:rsidR="007C3E08" w:rsidRPr="00334B26">
        <w:rPr>
          <w:rFonts w:ascii="Times New Roman" w:eastAsia="Times New Roman" w:hAnsi="Times New Roman" w:cs="Times New Roman"/>
          <w:sz w:val="24"/>
          <w:szCs w:val="24"/>
          <w:lang w:eastAsia="pt-BR"/>
        </w:rPr>
        <w:t>igos</w:t>
      </w:r>
      <w:r w:rsidR="00AB7B93" w:rsidRPr="00334B26">
        <w:rPr>
          <w:rFonts w:ascii="Times New Roman" w:eastAsia="Times New Roman" w:hAnsi="Times New Roman" w:cs="Times New Roman"/>
          <w:sz w:val="24"/>
          <w:szCs w:val="24"/>
          <w:lang w:eastAsia="pt-BR"/>
        </w:rPr>
        <w:t xml:space="preserve"> 124-A </w:t>
      </w:r>
      <w:r w:rsidR="007C3E08" w:rsidRPr="00334B26">
        <w:rPr>
          <w:rFonts w:ascii="Times New Roman" w:eastAsia="Times New Roman" w:hAnsi="Times New Roman" w:cs="Times New Roman"/>
          <w:sz w:val="24"/>
          <w:szCs w:val="24"/>
          <w:lang w:eastAsia="pt-BR"/>
        </w:rPr>
        <w:t xml:space="preserve">e 133-A </w:t>
      </w:r>
      <w:r w:rsidR="00AB7B93" w:rsidRPr="00334B26">
        <w:rPr>
          <w:rFonts w:ascii="Times New Roman" w:eastAsia="Times New Roman" w:hAnsi="Times New Roman" w:cs="Times New Roman"/>
          <w:sz w:val="24"/>
          <w:szCs w:val="24"/>
          <w:lang w:eastAsia="pt-BR"/>
        </w:rPr>
        <w:t xml:space="preserve">do CPP, </w:t>
      </w:r>
      <w:r w:rsidR="00E46D08" w:rsidRPr="00334B26">
        <w:rPr>
          <w:rFonts w:ascii="Times New Roman" w:eastAsia="Times New Roman" w:hAnsi="Times New Roman" w:cs="Times New Roman"/>
          <w:sz w:val="24"/>
          <w:szCs w:val="24"/>
          <w:lang w:eastAsia="pt-BR"/>
        </w:rPr>
        <w:t xml:space="preserve">concretiza </w:t>
      </w:r>
      <w:r w:rsidRPr="00334B26">
        <w:rPr>
          <w:rFonts w:ascii="Times New Roman" w:eastAsia="Times New Roman" w:hAnsi="Times New Roman" w:cs="Times New Roman"/>
          <w:sz w:val="24"/>
          <w:szCs w:val="24"/>
          <w:lang w:eastAsia="pt-BR"/>
        </w:rPr>
        <w:t>o livre acesso à informação</w:t>
      </w:r>
      <w:r w:rsidR="00AB7B93" w:rsidRPr="00334B26">
        <w:rPr>
          <w:rFonts w:ascii="Times New Roman" w:eastAsia="Times New Roman" w:hAnsi="Times New Roman" w:cs="Times New Roman"/>
          <w:sz w:val="24"/>
          <w:szCs w:val="24"/>
          <w:lang w:eastAsia="pt-BR"/>
        </w:rPr>
        <w:t>, que</w:t>
      </w:r>
      <w:r w:rsidRPr="00334B26">
        <w:rPr>
          <w:rFonts w:ascii="Times New Roman" w:eastAsia="Times New Roman" w:hAnsi="Times New Roman" w:cs="Times New Roman"/>
          <w:sz w:val="24"/>
          <w:szCs w:val="24"/>
          <w:lang w:eastAsia="pt-BR"/>
        </w:rPr>
        <w:t xml:space="preserve"> é considerado um direito fundamental </w:t>
      </w:r>
      <w:r w:rsidR="00AB7B93" w:rsidRPr="00334B26">
        <w:rPr>
          <w:rFonts w:ascii="Times New Roman" w:eastAsia="Times New Roman" w:hAnsi="Times New Roman" w:cs="Times New Roman"/>
          <w:sz w:val="24"/>
          <w:szCs w:val="24"/>
          <w:lang w:eastAsia="pt-BR"/>
        </w:rPr>
        <w:t xml:space="preserve">por </w:t>
      </w:r>
      <w:r w:rsidRPr="00334B26">
        <w:rPr>
          <w:rFonts w:ascii="Times New Roman" w:eastAsia="Times New Roman" w:hAnsi="Times New Roman" w:cs="Times New Roman"/>
          <w:sz w:val="24"/>
          <w:szCs w:val="24"/>
          <w:lang w:eastAsia="pt-BR"/>
        </w:rPr>
        <w:t>viabiliza</w:t>
      </w:r>
      <w:r w:rsidR="00AB7B93" w:rsidRPr="00334B26">
        <w:rPr>
          <w:rFonts w:ascii="Times New Roman" w:eastAsia="Times New Roman" w:hAnsi="Times New Roman" w:cs="Times New Roman"/>
          <w:sz w:val="24"/>
          <w:szCs w:val="24"/>
          <w:lang w:eastAsia="pt-BR"/>
        </w:rPr>
        <w:t>r</w:t>
      </w:r>
      <w:r w:rsidRPr="00334B26">
        <w:rPr>
          <w:rFonts w:ascii="Times New Roman" w:eastAsia="Times New Roman" w:hAnsi="Times New Roman" w:cs="Times New Roman"/>
          <w:sz w:val="24"/>
          <w:szCs w:val="24"/>
          <w:lang w:eastAsia="pt-BR"/>
        </w:rPr>
        <w:t xml:space="preserve"> o desenvolvimento de indivíduos e a formação de opinião pública livre, com benefícios para toda a sociedade, além de</w:t>
      </w:r>
      <w:r w:rsidR="00E46D08" w:rsidRPr="00334B26">
        <w:rPr>
          <w:rFonts w:ascii="Times New Roman" w:eastAsia="Times New Roman" w:hAnsi="Times New Roman" w:cs="Times New Roman"/>
          <w:sz w:val="24"/>
          <w:szCs w:val="24"/>
          <w:lang w:eastAsia="pt-BR"/>
        </w:rPr>
        <w:t xml:space="preserve"> ser uma medida que confere efetividade aos direitos culturais individuais e coletivos</w:t>
      </w:r>
      <w:r w:rsidRPr="00334B26">
        <w:rPr>
          <w:rFonts w:ascii="Times New Roman" w:eastAsia="Times New Roman" w:hAnsi="Times New Roman" w:cs="Times New Roman"/>
          <w:sz w:val="24"/>
          <w:szCs w:val="24"/>
          <w:lang w:eastAsia="pt-BR"/>
        </w:rPr>
        <w:t>.</w:t>
      </w:r>
    </w:p>
    <w:p w14:paraId="4C3705B2" w14:textId="75FC4E52" w:rsidR="0085399B" w:rsidRPr="00E514D9" w:rsidRDefault="0085399B" w:rsidP="0085399B">
      <w:pPr>
        <w:spacing w:before="240" w:line="360" w:lineRule="auto"/>
        <w:ind w:firstLine="284"/>
        <w:jc w:val="both"/>
        <w:rPr>
          <w:rFonts w:ascii="Times New Roman" w:hAnsi="Times New Roman" w:cs="Times New Roman"/>
          <w:i/>
          <w:iCs/>
          <w:color w:val="000000" w:themeColor="text1"/>
          <w:sz w:val="24"/>
          <w:szCs w:val="24"/>
          <w:lang w:val="pt-PT"/>
        </w:rPr>
      </w:pPr>
      <w:r w:rsidRPr="0085399B">
        <w:rPr>
          <w:rFonts w:ascii="Times New Roman" w:hAnsi="Times New Roman" w:cs="Times New Roman"/>
          <w:color w:val="000000" w:themeColor="text1"/>
          <w:sz w:val="24"/>
          <w:szCs w:val="24"/>
        </w:rPr>
        <w:lastRenderedPageBreak/>
        <w:t>Humberto Cunha</w:t>
      </w:r>
      <w:r w:rsidR="007738F5">
        <w:rPr>
          <w:rFonts w:ascii="Times New Roman" w:hAnsi="Times New Roman" w:cs="Times New Roman"/>
          <w:color w:val="000000" w:themeColor="text1"/>
          <w:sz w:val="24"/>
          <w:szCs w:val="24"/>
        </w:rPr>
        <w:t xml:space="preserve"> Filho</w:t>
      </w:r>
      <w:r w:rsidRPr="0085399B">
        <w:rPr>
          <w:rFonts w:ascii="Times New Roman" w:hAnsi="Times New Roman" w:cs="Times New Roman"/>
          <w:color w:val="000000" w:themeColor="text1"/>
          <w:sz w:val="24"/>
          <w:szCs w:val="24"/>
        </w:rPr>
        <w:t xml:space="preserve"> define os direitos culturais como aqueles “afetos às artes, à memória coletiva e ao fluxo de saberes, que asseguram aos seus titulares o conhecimento e uso do passado, interferência ativa no presente e possibilidade de previsão e decisão de opções referentes ao futuro, visando sempre a dignidade da pessoa humana”</w:t>
      </w:r>
      <w:r w:rsidR="008B4492">
        <w:rPr>
          <w:rStyle w:val="Refdenotaderodap"/>
          <w:rFonts w:ascii="Times New Roman" w:hAnsi="Times New Roman" w:cs="Times New Roman"/>
          <w:color w:val="000000" w:themeColor="text1"/>
          <w:sz w:val="24"/>
          <w:szCs w:val="24"/>
        </w:rPr>
        <w:footnoteReference w:id="10"/>
      </w:r>
      <w:r w:rsidRPr="0085399B">
        <w:rPr>
          <w:rFonts w:ascii="Times New Roman" w:hAnsi="Times New Roman" w:cs="Times New Roman"/>
          <w:color w:val="000000" w:themeColor="text1"/>
          <w:sz w:val="24"/>
          <w:szCs w:val="24"/>
        </w:rPr>
        <w:t xml:space="preserve">. E </w:t>
      </w:r>
      <w:proofErr w:type="spellStart"/>
      <w:r w:rsidRPr="0085399B">
        <w:rPr>
          <w:rFonts w:ascii="Times New Roman" w:hAnsi="Times New Roman" w:cs="Times New Roman"/>
          <w:color w:val="000000" w:themeColor="text1"/>
          <w:sz w:val="24"/>
          <w:szCs w:val="24"/>
        </w:rPr>
        <w:t>Farida</w:t>
      </w:r>
      <w:proofErr w:type="spellEnd"/>
      <w:r w:rsidRPr="0085399B">
        <w:rPr>
          <w:rFonts w:ascii="Times New Roman" w:hAnsi="Times New Roman" w:cs="Times New Roman"/>
          <w:color w:val="000000" w:themeColor="text1"/>
          <w:sz w:val="24"/>
          <w:szCs w:val="24"/>
        </w:rPr>
        <w:t xml:space="preserve"> </w:t>
      </w:r>
      <w:proofErr w:type="spellStart"/>
      <w:r w:rsidRPr="0085399B">
        <w:rPr>
          <w:rFonts w:ascii="Times New Roman" w:hAnsi="Times New Roman" w:cs="Times New Roman"/>
          <w:color w:val="000000" w:themeColor="text1"/>
          <w:sz w:val="24"/>
          <w:szCs w:val="24"/>
        </w:rPr>
        <w:t>Shaheed</w:t>
      </w:r>
      <w:proofErr w:type="spellEnd"/>
      <w:r w:rsidRPr="0085399B">
        <w:rPr>
          <w:rFonts w:ascii="Times New Roman" w:hAnsi="Times New Roman" w:cs="Times New Roman"/>
          <w:color w:val="000000" w:themeColor="text1"/>
          <w:sz w:val="24"/>
          <w:szCs w:val="24"/>
        </w:rPr>
        <w:t xml:space="preserve">, que foi </w:t>
      </w:r>
      <w:r w:rsidRPr="0085399B">
        <w:rPr>
          <w:rFonts w:ascii="Times New Roman" w:hAnsi="Times New Roman" w:cs="Times New Roman"/>
          <w:color w:val="000000" w:themeColor="text1"/>
          <w:sz w:val="24"/>
          <w:szCs w:val="24"/>
          <w:lang w:val="pt-PT"/>
        </w:rPr>
        <w:t xml:space="preserve">Perita Independente na Área dos Direitos Culturais da ONU de 2009 a 2015, </w:t>
      </w:r>
      <w:r w:rsidR="007738F5">
        <w:rPr>
          <w:rFonts w:ascii="Times New Roman" w:hAnsi="Times New Roman" w:cs="Times New Roman"/>
          <w:color w:val="000000" w:themeColor="text1"/>
          <w:sz w:val="24"/>
          <w:szCs w:val="24"/>
          <w:lang w:val="pt-PT"/>
        </w:rPr>
        <w:t xml:space="preserve">em entrevista a Teixeira Coelho, </w:t>
      </w:r>
      <w:r w:rsidRPr="0085399B">
        <w:rPr>
          <w:rFonts w:ascii="Times New Roman" w:hAnsi="Times New Roman" w:cs="Times New Roman"/>
          <w:color w:val="000000" w:themeColor="text1"/>
          <w:sz w:val="24"/>
          <w:szCs w:val="24"/>
          <w:lang w:val="pt-PT"/>
        </w:rPr>
        <w:t xml:space="preserve">afirma que “os direitos culturais protegem os direitos de cada pessoa – individualmente, em comunidade com outros e como grupo de pessoas – para desenvolver e expressar sua humanidade e visão </w:t>
      </w:r>
      <w:r w:rsidRPr="00E514D9">
        <w:rPr>
          <w:rFonts w:ascii="Times New Roman" w:hAnsi="Times New Roman" w:cs="Times New Roman"/>
          <w:color w:val="000000" w:themeColor="text1"/>
          <w:sz w:val="24"/>
          <w:szCs w:val="24"/>
          <w:lang w:val="pt-PT"/>
        </w:rPr>
        <w:t>de mundo, os significados que atribuem a sua experiência e a maneira como o fazem.”</w:t>
      </w:r>
      <w:r w:rsidR="008B4492" w:rsidRPr="00E514D9">
        <w:rPr>
          <w:rStyle w:val="Refdenotaderodap"/>
          <w:rFonts w:ascii="Times New Roman" w:hAnsi="Times New Roman" w:cs="Times New Roman"/>
          <w:color w:val="000000" w:themeColor="text1"/>
          <w:sz w:val="24"/>
          <w:szCs w:val="24"/>
          <w:lang w:val="pt-PT"/>
        </w:rPr>
        <w:footnoteReference w:id="11"/>
      </w:r>
    </w:p>
    <w:p w14:paraId="14578290" w14:textId="77777777" w:rsidR="007C3E08" w:rsidRDefault="0085399B" w:rsidP="007C3E08">
      <w:pPr>
        <w:spacing w:before="240" w:line="360" w:lineRule="auto"/>
        <w:ind w:firstLine="284"/>
        <w:jc w:val="both"/>
        <w:rPr>
          <w:rFonts w:ascii="Times New Roman" w:hAnsi="Times New Roman" w:cs="Times New Roman"/>
          <w:color w:val="000000" w:themeColor="text1"/>
          <w:sz w:val="24"/>
          <w:szCs w:val="24"/>
        </w:rPr>
      </w:pPr>
      <w:r w:rsidRPr="00E514D9">
        <w:rPr>
          <w:rFonts w:ascii="Times New Roman" w:hAnsi="Times New Roman" w:cs="Times New Roman"/>
          <w:color w:val="000000" w:themeColor="text1"/>
          <w:sz w:val="24"/>
          <w:szCs w:val="24"/>
        </w:rPr>
        <w:t>A</w:t>
      </w:r>
      <w:r w:rsidR="00E46D08" w:rsidRPr="00E514D9">
        <w:rPr>
          <w:rFonts w:ascii="Times New Roman" w:hAnsi="Times New Roman" w:cs="Times New Roman"/>
          <w:color w:val="000000" w:themeColor="text1"/>
          <w:sz w:val="24"/>
          <w:szCs w:val="24"/>
        </w:rPr>
        <w:t xml:space="preserve">s lições de </w:t>
      </w:r>
      <w:proofErr w:type="spellStart"/>
      <w:r w:rsidRPr="00E514D9">
        <w:rPr>
          <w:rFonts w:ascii="Times New Roman" w:hAnsi="Times New Roman" w:cs="Times New Roman"/>
          <w:color w:val="000000" w:themeColor="text1"/>
          <w:sz w:val="24"/>
          <w:szCs w:val="24"/>
        </w:rPr>
        <w:t>Shaheed</w:t>
      </w:r>
      <w:proofErr w:type="spellEnd"/>
      <w:r w:rsidR="00E46D08" w:rsidRPr="00E514D9">
        <w:rPr>
          <w:rFonts w:ascii="Times New Roman" w:hAnsi="Times New Roman" w:cs="Times New Roman"/>
          <w:color w:val="000000" w:themeColor="text1"/>
          <w:sz w:val="24"/>
          <w:szCs w:val="24"/>
        </w:rPr>
        <w:t xml:space="preserve"> e Humberto Cunha</w:t>
      </w:r>
      <w:r w:rsidRPr="00E514D9">
        <w:rPr>
          <w:rFonts w:ascii="Times New Roman" w:hAnsi="Times New Roman" w:cs="Times New Roman"/>
          <w:color w:val="000000" w:themeColor="text1"/>
          <w:sz w:val="24"/>
          <w:szCs w:val="24"/>
        </w:rPr>
        <w:t xml:space="preserve"> permitem afirmar que </w:t>
      </w:r>
      <w:r w:rsidR="00E46D08" w:rsidRPr="00E514D9">
        <w:rPr>
          <w:rFonts w:ascii="Times New Roman" w:hAnsi="Times New Roman" w:cs="Times New Roman"/>
          <w:color w:val="000000" w:themeColor="text1"/>
          <w:sz w:val="24"/>
          <w:szCs w:val="24"/>
        </w:rPr>
        <w:t xml:space="preserve">há espaço para </w:t>
      </w:r>
      <w:r w:rsidR="0025507C" w:rsidRPr="00E514D9">
        <w:rPr>
          <w:rFonts w:ascii="Times New Roman" w:hAnsi="Times New Roman" w:cs="Times New Roman"/>
          <w:color w:val="000000" w:themeColor="text1"/>
          <w:sz w:val="24"/>
          <w:szCs w:val="24"/>
        </w:rPr>
        <w:t xml:space="preserve">se </w:t>
      </w:r>
      <w:r w:rsidR="00E46D08" w:rsidRPr="00E514D9">
        <w:rPr>
          <w:rFonts w:ascii="Times New Roman" w:hAnsi="Times New Roman" w:cs="Times New Roman"/>
          <w:color w:val="000000" w:themeColor="text1"/>
          <w:sz w:val="24"/>
          <w:szCs w:val="24"/>
        </w:rPr>
        <w:t>extrair</w:t>
      </w:r>
      <w:r w:rsidR="0025507C" w:rsidRPr="00E514D9">
        <w:rPr>
          <w:rFonts w:ascii="Times New Roman" w:hAnsi="Times New Roman" w:cs="Times New Roman"/>
          <w:color w:val="000000" w:themeColor="text1"/>
          <w:sz w:val="24"/>
          <w:szCs w:val="24"/>
        </w:rPr>
        <w:t>,</w:t>
      </w:r>
      <w:r w:rsidR="00E46D08" w:rsidRPr="00E514D9">
        <w:rPr>
          <w:rFonts w:ascii="Times New Roman" w:hAnsi="Times New Roman" w:cs="Times New Roman"/>
          <w:color w:val="000000" w:themeColor="text1"/>
          <w:sz w:val="24"/>
          <w:szCs w:val="24"/>
        </w:rPr>
        <w:t xml:space="preserve"> de </w:t>
      </w:r>
      <w:r w:rsidR="008B4492" w:rsidRPr="00E514D9">
        <w:rPr>
          <w:rFonts w:ascii="Times New Roman" w:hAnsi="Times New Roman" w:cs="Times New Roman"/>
          <w:color w:val="000000" w:themeColor="text1"/>
          <w:sz w:val="24"/>
          <w:szCs w:val="24"/>
        </w:rPr>
        <w:t>ações emanadas dos Poderes Legislativo, Executivo e J</w:t>
      </w:r>
      <w:r w:rsidR="0025507C" w:rsidRPr="00E514D9">
        <w:rPr>
          <w:rFonts w:ascii="Times New Roman" w:hAnsi="Times New Roman" w:cs="Times New Roman"/>
          <w:color w:val="000000" w:themeColor="text1"/>
          <w:sz w:val="24"/>
          <w:szCs w:val="24"/>
        </w:rPr>
        <w:t>udiciário,</w:t>
      </w:r>
      <w:r w:rsidR="00E46D08" w:rsidRPr="00E514D9">
        <w:rPr>
          <w:rFonts w:ascii="Times New Roman" w:hAnsi="Times New Roman" w:cs="Times New Roman"/>
          <w:color w:val="000000" w:themeColor="text1"/>
          <w:sz w:val="24"/>
          <w:szCs w:val="24"/>
        </w:rPr>
        <w:t xml:space="preserve"> </w:t>
      </w:r>
      <w:r w:rsidR="0025507C" w:rsidRPr="00E514D9">
        <w:rPr>
          <w:rFonts w:ascii="Times New Roman" w:hAnsi="Times New Roman" w:cs="Times New Roman"/>
          <w:color w:val="000000" w:themeColor="text1"/>
          <w:sz w:val="24"/>
          <w:szCs w:val="24"/>
        </w:rPr>
        <w:t xml:space="preserve">novas possibilidades para o </w:t>
      </w:r>
      <w:r w:rsidRPr="00E514D9">
        <w:rPr>
          <w:rFonts w:ascii="Times New Roman" w:hAnsi="Times New Roman" w:cs="Times New Roman"/>
          <w:color w:val="000000" w:themeColor="text1"/>
          <w:sz w:val="24"/>
          <w:szCs w:val="24"/>
        </w:rPr>
        <w:t xml:space="preserve">exercício das liberdades e </w:t>
      </w:r>
      <w:r w:rsidR="0025507C" w:rsidRPr="00E514D9">
        <w:rPr>
          <w:rFonts w:ascii="Times New Roman" w:hAnsi="Times New Roman" w:cs="Times New Roman"/>
          <w:color w:val="000000" w:themeColor="text1"/>
          <w:sz w:val="24"/>
          <w:szCs w:val="24"/>
        </w:rPr>
        <w:t xml:space="preserve">dos </w:t>
      </w:r>
      <w:r w:rsidRPr="00E514D9">
        <w:rPr>
          <w:rFonts w:ascii="Times New Roman" w:hAnsi="Times New Roman" w:cs="Times New Roman"/>
          <w:color w:val="000000" w:themeColor="text1"/>
          <w:sz w:val="24"/>
          <w:szCs w:val="24"/>
        </w:rPr>
        <w:t>direitos culturais</w:t>
      </w:r>
      <w:r w:rsidR="0025507C" w:rsidRPr="00E514D9">
        <w:rPr>
          <w:rFonts w:ascii="Times New Roman" w:hAnsi="Times New Roman" w:cs="Times New Roman"/>
          <w:color w:val="000000" w:themeColor="text1"/>
          <w:sz w:val="24"/>
          <w:szCs w:val="24"/>
        </w:rPr>
        <w:t xml:space="preserve">, com a finalidade de que </w:t>
      </w:r>
      <w:r w:rsidRPr="00E514D9">
        <w:rPr>
          <w:rFonts w:ascii="Times New Roman" w:hAnsi="Times New Roman" w:cs="Times New Roman"/>
          <w:color w:val="000000" w:themeColor="text1"/>
          <w:sz w:val="24"/>
          <w:szCs w:val="24"/>
        </w:rPr>
        <w:t xml:space="preserve">a criação artística </w:t>
      </w:r>
      <w:r w:rsidR="0025507C" w:rsidRPr="00E514D9">
        <w:rPr>
          <w:rFonts w:ascii="Times New Roman" w:hAnsi="Times New Roman" w:cs="Times New Roman"/>
          <w:color w:val="000000" w:themeColor="text1"/>
          <w:sz w:val="24"/>
          <w:szCs w:val="24"/>
        </w:rPr>
        <w:t xml:space="preserve">seja </w:t>
      </w:r>
      <w:r w:rsidRPr="00E514D9">
        <w:rPr>
          <w:rFonts w:ascii="Times New Roman" w:hAnsi="Times New Roman" w:cs="Times New Roman"/>
          <w:color w:val="000000" w:themeColor="text1"/>
          <w:sz w:val="24"/>
          <w:szCs w:val="24"/>
        </w:rPr>
        <w:t>desfrut</w:t>
      </w:r>
      <w:r w:rsidR="0025507C" w:rsidRPr="00E514D9">
        <w:rPr>
          <w:rFonts w:ascii="Times New Roman" w:hAnsi="Times New Roman" w:cs="Times New Roman"/>
          <w:color w:val="000000" w:themeColor="text1"/>
          <w:sz w:val="24"/>
          <w:szCs w:val="24"/>
        </w:rPr>
        <w:t>ada pela coletividade.</w:t>
      </w:r>
      <w:r w:rsidRPr="00E514D9">
        <w:rPr>
          <w:rFonts w:ascii="Times New Roman" w:hAnsi="Times New Roman" w:cs="Times New Roman"/>
          <w:color w:val="000000" w:themeColor="text1"/>
          <w:sz w:val="24"/>
          <w:szCs w:val="24"/>
        </w:rPr>
        <w:t xml:space="preserve"> </w:t>
      </w:r>
      <w:r w:rsidR="008B4492" w:rsidRPr="00E514D9">
        <w:rPr>
          <w:rFonts w:ascii="Times New Roman" w:hAnsi="Times New Roman" w:cs="Times New Roman"/>
          <w:color w:val="000000" w:themeColor="text1"/>
          <w:sz w:val="24"/>
          <w:szCs w:val="24"/>
        </w:rPr>
        <w:t>Em outros termos</w:t>
      </w:r>
      <w:r w:rsidRPr="00E514D9">
        <w:rPr>
          <w:rFonts w:ascii="Times New Roman" w:hAnsi="Times New Roman" w:cs="Times New Roman"/>
          <w:color w:val="000000" w:themeColor="text1"/>
          <w:sz w:val="24"/>
          <w:szCs w:val="24"/>
        </w:rPr>
        <w:t xml:space="preserve">, quanto </w:t>
      </w:r>
      <w:r w:rsidR="007C3E08">
        <w:rPr>
          <w:rFonts w:ascii="Times New Roman" w:hAnsi="Times New Roman" w:cs="Times New Roman"/>
          <w:color w:val="000000" w:themeColor="text1"/>
          <w:sz w:val="24"/>
          <w:szCs w:val="24"/>
        </w:rPr>
        <w:t xml:space="preserve">mais </w:t>
      </w:r>
      <w:r w:rsidR="000028D7">
        <w:rPr>
          <w:rFonts w:ascii="Times New Roman" w:hAnsi="Times New Roman" w:cs="Times New Roman"/>
          <w:color w:val="000000" w:themeColor="text1"/>
          <w:sz w:val="24"/>
          <w:szCs w:val="24"/>
        </w:rPr>
        <w:t>se concretizar a liberdade de expressão cultural e artística pelo fort</w:t>
      </w:r>
      <w:r w:rsidR="00E145F3">
        <w:rPr>
          <w:rFonts w:ascii="Times New Roman" w:hAnsi="Times New Roman" w:cs="Times New Roman"/>
          <w:color w:val="000000" w:themeColor="text1"/>
          <w:sz w:val="24"/>
          <w:szCs w:val="24"/>
        </w:rPr>
        <w:t>alecimento dos eixos da</w:t>
      </w:r>
      <w:r w:rsidR="000028D7">
        <w:rPr>
          <w:rFonts w:ascii="Times New Roman" w:hAnsi="Times New Roman" w:cs="Times New Roman"/>
          <w:color w:val="000000" w:themeColor="text1"/>
          <w:sz w:val="24"/>
          <w:szCs w:val="24"/>
        </w:rPr>
        <w:t xml:space="preserve"> circulação </w:t>
      </w:r>
      <w:r w:rsidR="00E145F3">
        <w:rPr>
          <w:rFonts w:ascii="Times New Roman" w:hAnsi="Times New Roman" w:cs="Times New Roman"/>
          <w:color w:val="000000" w:themeColor="text1"/>
          <w:sz w:val="24"/>
          <w:szCs w:val="24"/>
        </w:rPr>
        <w:t>e do acesso aos bens culturais</w:t>
      </w:r>
      <w:r w:rsidR="007C3E08">
        <w:rPr>
          <w:rFonts w:ascii="Times New Roman" w:hAnsi="Times New Roman" w:cs="Times New Roman"/>
          <w:color w:val="000000" w:themeColor="text1"/>
          <w:sz w:val="24"/>
          <w:szCs w:val="24"/>
        </w:rPr>
        <w:t xml:space="preserve">, </w:t>
      </w:r>
      <w:r w:rsidRPr="00E514D9">
        <w:rPr>
          <w:rFonts w:ascii="Times New Roman" w:hAnsi="Times New Roman" w:cs="Times New Roman"/>
          <w:color w:val="000000" w:themeColor="text1"/>
          <w:sz w:val="24"/>
          <w:szCs w:val="24"/>
        </w:rPr>
        <w:t xml:space="preserve">maior </w:t>
      </w:r>
      <w:r w:rsidR="008B4492" w:rsidRPr="00E514D9">
        <w:rPr>
          <w:rFonts w:ascii="Times New Roman" w:hAnsi="Times New Roman" w:cs="Times New Roman"/>
          <w:color w:val="000000" w:themeColor="text1"/>
          <w:sz w:val="24"/>
          <w:szCs w:val="24"/>
        </w:rPr>
        <w:t>será</w:t>
      </w:r>
      <w:r w:rsidRPr="00E514D9">
        <w:rPr>
          <w:rFonts w:ascii="Times New Roman" w:hAnsi="Times New Roman" w:cs="Times New Roman"/>
          <w:color w:val="000000" w:themeColor="text1"/>
          <w:sz w:val="24"/>
          <w:szCs w:val="24"/>
        </w:rPr>
        <w:t xml:space="preserve"> a possibilidade de</w:t>
      </w:r>
      <w:r w:rsidR="0025507C" w:rsidRPr="00E514D9">
        <w:rPr>
          <w:rFonts w:ascii="Times New Roman" w:hAnsi="Times New Roman" w:cs="Times New Roman"/>
          <w:color w:val="000000" w:themeColor="text1"/>
          <w:sz w:val="24"/>
          <w:szCs w:val="24"/>
        </w:rPr>
        <w:t xml:space="preserve"> fortalecimento da </w:t>
      </w:r>
      <w:r w:rsidRPr="00E514D9">
        <w:rPr>
          <w:rFonts w:ascii="Times New Roman" w:hAnsi="Times New Roman" w:cs="Times New Roman"/>
          <w:color w:val="000000" w:themeColor="text1"/>
          <w:sz w:val="24"/>
          <w:szCs w:val="24"/>
        </w:rPr>
        <w:t>cidadania</w:t>
      </w:r>
      <w:r w:rsidR="002F6C7C" w:rsidRPr="00E514D9">
        <w:rPr>
          <w:rFonts w:ascii="Times New Roman" w:hAnsi="Times New Roman" w:cs="Times New Roman"/>
          <w:color w:val="000000" w:themeColor="text1"/>
          <w:sz w:val="24"/>
          <w:szCs w:val="24"/>
        </w:rPr>
        <w:t xml:space="preserve"> e das liberdades fundamentais</w:t>
      </w:r>
      <w:r w:rsidR="0025507C" w:rsidRPr="00E514D9">
        <w:rPr>
          <w:rFonts w:ascii="Times New Roman" w:hAnsi="Times New Roman" w:cs="Times New Roman"/>
          <w:color w:val="000000" w:themeColor="text1"/>
          <w:sz w:val="24"/>
          <w:szCs w:val="24"/>
        </w:rPr>
        <w:t xml:space="preserve">. </w:t>
      </w:r>
    </w:p>
    <w:p w14:paraId="33E00B59" w14:textId="764A9288" w:rsidR="00383D3C" w:rsidRPr="00383D3C" w:rsidRDefault="00635ECF" w:rsidP="00F33710">
      <w:pPr>
        <w:spacing w:before="240" w:line="360" w:lineRule="auto"/>
        <w:ind w:firstLine="284"/>
        <w:jc w:val="both"/>
        <w:rPr>
          <w:rFonts w:ascii="Times New Roman" w:eastAsia="Times New Roman" w:hAnsi="Times New Roman" w:cs="Times New Roman"/>
          <w:iCs/>
          <w:color w:val="000000"/>
          <w:kern w:val="2"/>
          <w:lang w:eastAsia="zh-CN" w:bidi="hi-IN"/>
        </w:rPr>
      </w:pPr>
      <w:r w:rsidRPr="00E514D9">
        <w:rPr>
          <w:rFonts w:ascii="Times New Roman" w:hAnsi="Times New Roman" w:cs="Times New Roman"/>
          <w:color w:val="000000" w:themeColor="text1"/>
          <w:sz w:val="24"/>
          <w:szCs w:val="24"/>
        </w:rPr>
        <w:t xml:space="preserve">Sob </w:t>
      </w:r>
      <w:r w:rsidR="002F6C7C" w:rsidRPr="00E514D9">
        <w:rPr>
          <w:rFonts w:ascii="Times New Roman" w:hAnsi="Times New Roman" w:cs="Times New Roman"/>
          <w:color w:val="000000" w:themeColor="text1"/>
          <w:sz w:val="24"/>
          <w:szCs w:val="24"/>
        </w:rPr>
        <w:t xml:space="preserve">essa perspectiva, </w:t>
      </w:r>
      <w:r w:rsidR="0025507C" w:rsidRPr="00E514D9">
        <w:rPr>
          <w:rFonts w:ascii="Times New Roman" w:hAnsi="Times New Roman" w:cs="Times New Roman"/>
          <w:color w:val="000000" w:themeColor="text1"/>
          <w:sz w:val="24"/>
          <w:szCs w:val="24"/>
        </w:rPr>
        <w:t xml:space="preserve">a promoção </w:t>
      </w:r>
      <w:r w:rsidRPr="00E514D9">
        <w:rPr>
          <w:rFonts w:ascii="Times New Roman" w:hAnsi="Times New Roman" w:cs="Times New Roman"/>
          <w:color w:val="000000" w:themeColor="text1"/>
          <w:sz w:val="24"/>
          <w:szCs w:val="24"/>
        </w:rPr>
        <w:t xml:space="preserve">dos direitos culturais </w:t>
      </w:r>
      <w:r w:rsidR="0025507C" w:rsidRPr="00E514D9">
        <w:rPr>
          <w:rFonts w:ascii="Times New Roman" w:hAnsi="Times New Roman" w:cs="Times New Roman"/>
          <w:color w:val="000000" w:themeColor="text1"/>
          <w:sz w:val="24"/>
          <w:szCs w:val="24"/>
        </w:rPr>
        <w:t xml:space="preserve">pode surgir de julgados </w:t>
      </w:r>
      <w:r w:rsidR="00871788" w:rsidRPr="00E514D9">
        <w:rPr>
          <w:rFonts w:ascii="Times New Roman" w:hAnsi="Times New Roman" w:cs="Times New Roman"/>
          <w:color w:val="000000" w:themeColor="text1"/>
          <w:sz w:val="24"/>
          <w:szCs w:val="24"/>
        </w:rPr>
        <w:t>à primeira vista</w:t>
      </w:r>
      <w:r w:rsidRPr="00E514D9">
        <w:rPr>
          <w:rFonts w:ascii="Times New Roman" w:hAnsi="Times New Roman" w:cs="Times New Roman"/>
          <w:color w:val="000000" w:themeColor="text1"/>
          <w:sz w:val="24"/>
          <w:szCs w:val="24"/>
        </w:rPr>
        <w:t xml:space="preserve"> </w:t>
      </w:r>
      <w:r w:rsidR="0025507C" w:rsidRPr="00E514D9">
        <w:rPr>
          <w:rFonts w:ascii="Times New Roman" w:hAnsi="Times New Roman" w:cs="Times New Roman"/>
          <w:color w:val="000000" w:themeColor="text1"/>
          <w:sz w:val="24"/>
          <w:szCs w:val="24"/>
        </w:rPr>
        <w:t>desvinculados da tem</w:t>
      </w:r>
      <w:r w:rsidR="002F6C7C" w:rsidRPr="00E514D9">
        <w:rPr>
          <w:rFonts w:ascii="Times New Roman" w:hAnsi="Times New Roman" w:cs="Times New Roman"/>
          <w:color w:val="000000" w:themeColor="text1"/>
          <w:sz w:val="24"/>
          <w:szCs w:val="24"/>
        </w:rPr>
        <w:t>ática. Num plano teórico, a mera existência de bens culturais na atividade criminosa em julgamento</w:t>
      </w:r>
      <w:r w:rsidR="0025507C" w:rsidRPr="00E514D9">
        <w:rPr>
          <w:rFonts w:ascii="Times New Roman" w:hAnsi="Times New Roman" w:cs="Times New Roman"/>
          <w:color w:val="000000" w:themeColor="text1"/>
          <w:sz w:val="24"/>
          <w:szCs w:val="24"/>
        </w:rPr>
        <w:t xml:space="preserve"> </w:t>
      </w:r>
      <w:r w:rsidR="002F6C7C" w:rsidRPr="00E514D9">
        <w:rPr>
          <w:rFonts w:ascii="Times New Roman" w:hAnsi="Times New Roman" w:cs="Times New Roman"/>
          <w:color w:val="000000" w:themeColor="text1"/>
          <w:sz w:val="24"/>
          <w:szCs w:val="24"/>
        </w:rPr>
        <w:t>pode abrir um caminho para sua devolução à comunidade, como forma de reparação simbólica do coletivo</w:t>
      </w:r>
      <w:r w:rsidR="00383D3C" w:rsidRPr="00E514D9">
        <w:rPr>
          <w:rFonts w:ascii="Times New Roman" w:hAnsi="Times New Roman" w:cs="Times New Roman"/>
          <w:color w:val="000000" w:themeColor="text1"/>
          <w:sz w:val="24"/>
          <w:szCs w:val="24"/>
        </w:rPr>
        <w:t xml:space="preserve"> e também de preservação desses artefatos numa perspectiva </w:t>
      </w:r>
      <w:proofErr w:type="spellStart"/>
      <w:r w:rsidR="00383D3C" w:rsidRPr="00E514D9">
        <w:rPr>
          <w:rFonts w:ascii="Times New Roman" w:hAnsi="Times New Roman" w:cs="Times New Roman"/>
          <w:color w:val="000000" w:themeColor="text1"/>
          <w:sz w:val="24"/>
          <w:szCs w:val="24"/>
        </w:rPr>
        <w:t>intergeracional</w:t>
      </w:r>
      <w:proofErr w:type="spellEnd"/>
      <w:r w:rsidR="00157DEF" w:rsidRPr="00E514D9">
        <w:rPr>
          <w:rFonts w:ascii="Times New Roman" w:hAnsi="Times New Roman" w:cs="Times New Roman"/>
          <w:color w:val="000000" w:themeColor="text1"/>
          <w:sz w:val="24"/>
          <w:szCs w:val="24"/>
        </w:rPr>
        <w:t xml:space="preserve"> e de desenvolvimento sustentável</w:t>
      </w:r>
      <w:r w:rsidR="002F6C7C" w:rsidRPr="00E514D9">
        <w:rPr>
          <w:rFonts w:ascii="Times New Roman" w:hAnsi="Times New Roman" w:cs="Times New Roman"/>
          <w:color w:val="000000" w:themeColor="text1"/>
          <w:sz w:val="24"/>
          <w:szCs w:val="24"/>
        </w:rPr>
        <w:t xml:space="preserve">. </w:t>
      </w:r>
      <w:r w:rsidR="00383D3C" w:rsidRPr="00E514D9">
        <w:rPr>
          <w:rFonts w:ascii="Times New Roman" w:eastAsia="Times" w:hAnsi="Times New Roman" w:cs="Times"/>
          <w:color w:val="000000"/>
          <w:kern w:val="2"/>
          <w:sz w:val="24"/>
          <w:szCs w:val="24"/>
          <w:lang w:eastAsia="zh-CN" w:bidi="hi-IN"/>
        </w:rPr>
        <w:t>Como destaca Lucia</w:t>
      </w:r>
      <w:r w:rsidR="00383D3C" w:rsidRPr="00E514D9">
        <w:rPr>
          <w:rFonts w:ascii="Times New Roman" w:eastAsia="Times New Roman" w:hAnsi="Times New Roman" w:cs="Times New Roman"/>
          <w:color w:val="000000"/>
          <w:kern w:val="2"/>
          <w:sz w:val="24"/>
          <w:szCs w:val="24"/>
          <w:lang w:eastAsia="zh-CN" w:bidi="hi-IN"/>
        </w:rPr>
        <w:t xml:space="preserve"> </w:t>
      </w:r>
      <w:proofErr w:type="spellStart"/>
      <w:r w:rsidR="00383D3C" w:rsidRPr="00E514D9">
        <w:rPr>
          <w:rFonts w:ascii="Times New Roman" w:eastAsia="Times" w:hAnsi="Times New Roman" w:cs="Arial"/>
          <w:color w:val="000000"/>
          <w:kern w:val="2"/>
          <w:sz w:val="24"/>
          <w:szCs w:val="24"/>
          <w:lang w:eastAsia="zh-CN" w:bidi="hi-IN"/>
        </w:rPr>
        <w:t>Reisewitz</w:t>
      </w:r>
      <w:proofErr w:type="spellEnd"/>
      <w:r w:rsidR="00383D3C" w:rsidRPr="00E514D9">
        <w:rPr>
          <w:rFonts w:ascii="Times New Roman" w:eastAsia="Times" w:hAnsi="Times New Roman" w:cs="Arial"/>
          <w:color w:val="000000"/>
          <w:kern w:val="2"/>
          <w:sz w:val="24"/>
          <w:szCs w:val="24"/>
          <w:lang w:eastAsia="zh-CN" w:bidi="hi-IN"/>
        </w:rPr>
        <w:t>,</w:t>
      </w:r>
      <w:r w:rsidR="00383D3C" w:rsidRPr="00E514D9">
        <w:rPr>
          <w:rFonts w:ascii="Times New Roman" w:eastAsia="Arial" w:hAnsi="Times New Roman" w:cs="Arial"/>
          <w:color w:val="000000"/>
          <w:kern w:val="2"/>
          <w:sz w:val="24"/>
          <w:szCs w:val="24"/>
          <w:lang w:eastAsia="zh-CN" w:bidi="hi-IN"/>
        </w:rPr>
        <w:t xml:space="preserve"> a </w:t>
      </w:r>
      <w:r w:rsidR="00383D3C" w:rsidRPr="00E514D9">
        <w:rPr>
          <w:rFonts w:ascii="Times New Roman" w:eastAsia="Times" w:hAnsi="Times New Roman" w:cs="Arial"/>
          <w:color w:val="000000"/>
          <w:kern w:val="2"/>
          <w:sz w:val="24"/>
          <w:szCs w:val="24"/>
          <w:lang w:eastAsia="zh-CN" w:bidi="hi-IN"/>
        </w:rPr>
        <w:t>preservação</w:t>
      </w:r>
      <w:r w:rsidR="00383D3C" w:rsidRPr="00E514D9">
        <w:rPr>
          <w:rFonts w:ascii="Times New Roman" w:eastAsia="Arial" w:hAnsi="Times New Roman" w:cs="Arial"/>
          <w:color w:val="000000"/>
          <w:kern w:val="2"/>
          <w:sz w:val="24"/>
          <w:szCs w:val="24"/>
          <w:lang w:eastAsia="zh-CN" w:bidi="hi-IN"/>
        </w:rPr>
        <w:t xml:space="preserve"> dos bens culturais, além de “essencial para a memória coletiva, é necessária também para construção da cidadania, </w:t>
      </w:r>
      <w:r w:rsidR="00383D3C" w:rsidRPr="00E514D9">
        <w:rPr>
          <w:rFonts w:ascii="Times New Roman" w:eastAsia="Times" w:hAnsi="Times New Roman" w:cs="Arial"/>
          <w:color w:val="000000"/>
          <w:kern w:val="2"/>
          <w:sz w:val="24"/>
          <w:szCs w:val="24"/>
          <w:lang w:eastAsia="zh-CN" w:bidi="hi-IN"/>
        </w:rPr>
        <w:t>da</w:t>
      </w:r>
      <w:r w:rsidR="00383D3C" w:rsidRPr="00E514D9">
        <w:rPr>
          <w:rFonts w:ascii="Times New Roman" w:eastAsia="Arial" w:hAnsi="Times New Roman" w:cs="Arial"/>
          <w:color w:val="000000"/>
          <w:kern w:val="2"/>
          <w:sz w:val="24"/>
          <w:szCs w:val="24"/>
          <w:lang w:eastAsia="zh-CN" w:bidi="hi-IN"/>
        </w:rPr>
        <w:t xml:space="preserve"> </w:t>
      </w:r>
      <w:r w:rsidR="00383D3C" w:rsidRPr="00E514D9">
        <w:rPr>
          <w:rFonts w:ascii="Times New Roman" w:eastAsia="Times" w:hAnsi="Times New Roman" w:cs="Arial"/>
          <w:color w:val="000000"/>
          <w:kern w:val="2"/>
          <w:sz w:val="24"/>
          <w:szCs w:val="24"/>
          <w:lang w:eastAsia="zh-CN" w:bidi="hi-IN"/>
        </w:rPr>
        <w:t>identidade</w:t>
      </w:r>
      <w:r w:rsidR="00383D3C" w:rsidRPr="00E514D9">
        <w:rPr>
          <w:rFonts w:ascii="Times New Roman" w:eastAsia="Arial" w:hAnsi="Times New Roman" w:cs="Arial"/>
          <w:color w:val="000000"/>
          <w:kern w:val="2"/>
          <w:sz w:val="24"/>
          <w:szCs w:val="24"/>
          <w:lang w:eastAsia="zh-CN" w:bidi="hi-IN"/>
        </w:rPr>
        <w:t xml:space="preserve"> </w:t>
      </w:r>
      <w:r w:rsidR="00383D3C" w:rsidRPr="00E514D9">
        <w:rPr>
          <w:rFonts w:ascii="Times New Roman" w:eastAsia="Times" w:hAnsi="Times New Roman" w:cs="Arial"/>
          <w:color w:val="000000"/>
          <w:kern w:val="2"/>
          <w:sz w:val="24"/>
          <w:szCs w:val="24"/>
          <w:lang w:eastAsia="zh-CN" w:bidi="hi-IN"/>
        </w:rPr>
        <w:t>nacional</w:t>
      </w:r>
      <w:r w:rsidR="00383D3C" w:rsidRPr="00E514D9">
        <w:rPr>
          <w:rFonts w:ascii="Times New Roman" w:eastAsia="Arial" w:hAnsi="Times New Roman" w:cs="Arial"/>
          <w:color w:val="000000"/>
          <w:kern w:val="2"/>
          <w:sz w:val="24"/>
          <w:szCs w:val="24"/>
          <w:lang w:eastAsia="zh-CN" w:bidi="hi-IN"/>
        </w:rPr>
        <w:t xml:space="preserve"> </w:t>
      </w:r>
      <w:r w:rsidR="00383D3C" w:rsidRPr="00E514D9">
        <w:rPr>
          <w:rFonts w:ascii="Times New Roman" w:eastAsia="Times" w:hAnsi="Times New Roman" w:cs="Arial"/>
          <w:color w:val="000000"/>
          <w:kern w:val="2"/>
          <w:sz w:val="24"/>
          <w:szCs w:val="24"/>
          <w:lang w:eastAsia="zh-CN" w:bidi="hi-IN"/>
        </w:rPr>
        <w:t>e</w:t>
      </w:r>
      <w:r w:rsidR="00383D3C" w:rsidRPr="00E514D9">
        <w:rPr>
          <w:rFonts w:ascii="Times New Roman" w:eastAsia="Arial" w:hAnsi="Times New Roman" w:cs="Arial"/>
          <w:color w:val="000000"/>
          <w:kern w:val="2"/>
          <w:sz w:val="24"/>
          <w:szCs w:val="24"/>
          <w:lang w:eastAsia="zh-CN" w:bidi="hi-IN"/>
        </w:rPr>
        <w:t xml:space="preserve"> </w:t>
      </w:r>
      <w:r w:rsidR="00383D3C" w:rsidRPr="00E514D9">
        <w:rPr>
          <w:rFonts w:ascii="Times New Roman" w:eastAsia="Times" w:hAnsi="Times New Roman" w:cs="Arial"/>
          <w:color w:val="000000"/>
          <w:kern w:val="2"/>
          <w:sz w:val="24"/>
          <w:szCs w:val="24"/>
          <w:lang w:eastAsia="zh-CN" w:bidi="hi-IN"/>
        </w:rPr>
        <w:t>da</w:t>
      </w:r>
      <w:r w:rsidR="00383D3C" w:rsidRPr="00E514D9">
        <w:rPr>
          <w:rFonts w:ascii="Times New Roman" w:eastAsia="Arial" w:hAnsi="Times New Roman" w:cs="Arial"/>
          <w:color w:val="000000"/>
          <w:kern w:val="2"/>
          <w:sz w:val="24"/>
          <w:szCs w:val="24"/>
          <w:lang w:eastAsia="zh-CN" w:bidi="hi-IN"/>
        </w:rPr>
        <w:t xml:space="preserve"> </w:t>
      </w:r>
      <w:r w:rsidR="00383D3C" w:rsidRPr="00E514D9">
        <w:rPr>
          <w:rFonts w:ascii="Times New Roman" w:eastAsia="Times" w:hAnsi="Times New Roman" w:cs="Arial"/>
          <w:color w:val="000000"/>
          <w:kern w:val="2"/>
          <w:sz w:val="24"/>
          <w:szCs w:val="24"/>
          <w:lang w:eastAsia="zh-CN" w:bidi="hi-IN"/>
        </w:rPr>
        <w:t>soberania</w:t>
      </w:r>
      <w:r w:rsidR="00383D3C" w:rsidRPr="00E514D9">
        <w:rPr>
          <w:rFonts w:ascii="Times New Roman" w:eastAsia="Arial" w:hAnsi="Times New Roman" w:cs="Arial"/>
          <w:color w:val="000000"/>
          <w:kern w:val="2"/>
          <w:sz w:val="24"/>
          <w:szCs w:val="24"/>
          <w:lang w:eastAsia="zh-CN" w:bidi="hi-IN"/>
        </w:rPr>
        <w:t>”</w:t>
      </w:r>
      <w:r w:rsidR="008B4492" w:rsidRPr="00E514D9">
        <w:rPr>
          <w:rStyle w:val="Refdenotaderodap"/>
          <w:rFonts w:ascii="Times New Roman" w:eastAsia="Arial" w:hAnsi="Times New Roman" w:cs="Arial"/>
          <w:color w:val="000000"/>
          <w:kern w:val="2"/>
          <w:sz w:val="24"/>
          <w:szCs w:val="24"/>
          <w:lang w:eastAsia="zh-CN" w:bidi="hi-IN"/>
        </w:rPr>
        <w:footnoteReference w:id="12"/>
      </w:r>
      <w:r w:rsidR="00383D3C" w:rsidRPr="00E514D9">
        <w:rPr>
          <w:rFonts w:ascii="Times New Roman" w:eastAsia="Times" w:hAnsi="Times New Roman" w:cs="Arial"/>
          <w:color w:val="000000"/>
          <w:kern w:val="2"/>
          <w:sz w:val="24"/>
          <w:szCs w:val="24"/>
          <w:lang w:eastAsia="zh-CN" w:bidi="hi-IN"/>
        </w:rPr>
        <w:t>.</w:t>
      </w:r>
      <w:r w:rsidR="00383D3C" w:rsidRPr="00E514D9">
        <w:rPr>
          <w:rFonts w:ascii="Times New Roman" w:eastAsia="Arial" w:hAnsi="Times New Roman" w:cs="Arial"/>
          <w:color w:val="000000"/>
          <w:kern w:val="2"/>
          <w:sz w:val="24"/>
          <w:szCs w:val="24"/>
          <w:lang w:eastAsia="zh-CN" w:bidi="hi-IN"/>
        </w:rPr>
        <w:t xml:space="preserve"> </w:t>
      </w:r>
      <w:r w:rsidR="00383D3C" w:rsidRPr="00E514D9">
        <w:rPr>
          <w:rFonts w:ascii="Times New Roman" w:eastAsia="SimSun" w:hAnsi="Times New Roman" w:cs="Arial"/>
          <w:color w:val="000000"/>
          <w:kern w:val="2"/>
          <w:sz w:val="24"/>
          <w:szCs w:val="24"/>
          <w:lang w:eastAsia="zh-CN" w:bidi="hi-IN"/>
        </w:rPr>
        <w:t>Nesse</w:t>
      </w:r>
      <w:r w:rsidR="00383D3C" w:rsidRPr="00E514D9">
        <w:rPr>
          <w:rFonts w:ascii="Times New Roman" w:eastAsia="Arial" w:hAnsi="Times New Roman" w:cs="Arial"/>
          <w:color w:val="000000"/>
          <w:kern w:val="2"/>
          <w:sz w:val="24"/>
          <w:szCs w:val="24"/>
          <w:lang w:eastAsia="zh-CN" w:bidi="hi-IN"/>
        </w:rPr>
        <w:t xml:space="preserve"> </w:t>
      </w:r>
      <w:r w:rsidR="00383D3C" w:rsidRPr="00E514D9">
        <w:rPr>
          <w:rFonts w:ascii="Times New Roman" w:eastAsia="Times New Roman" w:hAnsi="Times New Roman" w:cs="Times New Roman"/>
          <w:iCs/>
          <w:color w:val="000000"/>
          <w:kern w:val="2"/>
          <w:sz w:val="24"/>
          <w:szCs w:val="20"/>
          <w:lang w:eastAsia="zh-CN" w:bidi="hi-IN"/>
        </w:rPr>
        <w:t xml:space="preserve">mesmo raciocínio, </w:t>
      </w:r>
      <w:proofErr w:type="spellStart"/>
      <w:r w:rsidR="00383D3C" w:rsidRPr="00E514D9">
        <w:rPr>
          <w:rFonts w:ascii="Times New Roman" w:eastAsia="Times New Roman" w:hAnsi="Times New Roman" w:cs="Times New Roman"/>
          <w:iCs/>
          <w:color w:val="000000"/>
          <w:kern w:val="2"/>
          <w:sz w:val="24"/>
          <w:szCs w:val="20"/>
          <w:lang w:eastAsia="zh-CN" w:bidi="hi-IN"/>
        </w:rPr>
        <w:t>Hugues</w:t>
      </w:r>
      <w:proofErr w:type="spellEnd"/>
      <w:r w:rsidR="00383D3C" w:rsidRPr="00E514D9">
        <w:rPr>
          <w:rFonts w:ascii="Times New Roman" w:eastAsia="Times New Roman" w:hAnsi="Times New Roman" w:cs="Times New Roman"/>
          <w:iCs/>
          <w:color w:val="000000"/>
          <w:kern w:val="2"/>
          <w:sz w:val="24"/>
          <w:szCs w:val="20"/>
          <w:lang w:eastAsia="zh-CN" w:bidi="hi-IN"/>
        </w:rPr>
        <w:t xml:space="preserve"> de </w:t>
      </w:r>
      <w:proofErr w:type="spellStart"/>
      <w:r w:rsidR="00383D3C" w:rsidRPr="00E514D9">
        <w:rPr>
          <w:rFonts w:ascii="Times New Roman" w:eastAsia="Times New Roman" w:hAnsi="Times New Roman" w:cs="Times New Roman"/>
          <w:iCs/>
          <w:color w:val="000000"/>
          <w:kern w:val="2"/>
          <w:sz w:val="24"/>
          <w:szCs w:val="20"/>
          <w:lang w:eastAsia="zh-CN" w:bidi="hi-IN"/>
        </w:rPr>
        <w:t>Varine</w:t>
      </w:r>
      <w:proofErr w:type="spellEnd"/>
      <w:r w:rsidR="00383D3C" w:rsidRPr="00E514D9">
        <w:rPr>
          <w:rFonts w:ascii="Times New Roman" w:eastAsia="Times New Roman" w:hAnsi="Times New Roman" w:cs="Times New Roman"/>
          <w:iCs/>
          <w:color w:val="000000"/>
          <w:kern w:val="2"/>
          <w:sz w:val="24"/>
          <w:szCs w:val="20"/>
          <w:lang w:eastAsia="zh-CN" w:bidi="hi-IN"/>
        </w:rPr>
        <w:t>, ao abordar “o desenvolvimento local visto da perspectiva do patrimônio”, destaca que</w:t>
      </w:r>
      <w:r w:rsidRPr="00E514D9">
        <w:rPr>
          <w:rFonts w:ascii="Times New Roman" w:eastAsia="Times New Roman" w:hAnsi="Times New Roman" w:cs="Times New Roman"/>
          <w:iCs/>
          <w:color w:val="000000"/>
          <w:kern w:val="2"/>
          <w:sz w:val="24"/>
          <w:szCs w:val="20"/>
          <w:lang w:eastAsia="zh-CN" w:bidi="hi-IN"/>
        </w:rPr>
        <w:t>:</w:t>
      </w:r>
      <w:r w:rsidR="00383D3C">
        <w:rPr>
          <w:rFonts w:ascii="Times New Roman" w:eastAsia="Times New Roman" w:hAnsi="Times New Roman" w:cs="Times New Roman"/>
          <w:iCs/>
          <w:color w:val="000000"/>
          <w:kern w:val="2"/>
          <w:sz w:val="24"/>
          <w:szCs w:val="20"/>
          <w:lang w:eastAsia="zh-CN" w:bidi="hi-IN"/>
        </w:rPr>
        <w:t xml:space="preserve"> </w:t>
      </w:r>
    </w:p>
    <w:p w14:paraId="35202F19" w14:textId="6F522537" w:rsidR="00383D3C" w:rsidRPr="00383D3C" w:rsidRDefault="00383D3C" w:rsidP="00383D3C">
      <w:pPr>
        <w:widowControl w:val="0"/>
        <w:tabs>
          <w:tab w:val="left" w:pos="1716"/>
        </w:tabs>
        <w:suppressAutoHyphens/>
        <w:spacing w:before="120" w:after="120" w:line="200" w:lineRule="atLeast"/>
        <w:ind w:left="2250" w:hanging="15"/>
        <w:jc w:val="both"/>
        <w:rPr>
          <w:rFonts w:ascii="Times New Roman" w:eastAsia="Times New Roman" w:hAnsi="Times New Roman" w:cs="Times New Roman"/>
          <w:kern w:val="2"/>
          <w:sz w:val="24"/>
          <w:szCs w:val="24"/>
          <w:lang w:eastAsia="zh-CN" w:bidi="hi-IN"/>
        </w:rPr>
      </w:pPr>
      <w:r w:rsidRPr="00383D3C">
        <w:rPr>
          <w:rFonts w:ascii="Times New Roman" w:eastAsia="Times New Roman" w:hAnsi="Times New Roman" w:cs="Times New Roman"/>
          <w:iCs/>
          <w:color w:val="000000"/>
          <w:kern w:val="2"/>
          <w:lang w:eastAsia="zh-CN" w:bidi="hi-IN"/>
        </w:rPr>
        <w:t xml:space="preserve">O patrimônio é ainda um recurso para o desenvolvimento. É na verdade o único recurso, juntamente com a população, que se encontra em toda parte e que basta procurar para encontrá-lo. (…) Os diferentes elementos de um patrimônio, tanto natural como cultural, são interdependentes, e toda ação sobre um deles provoca efeito e </w:t>
      </w:r>
      <w:r w:rsidRPr="00383D3C">
        <w:rPr>
          <w:rFonts w:ascii="Times New Roman" w:eastAsia="Times New Roman" w:hAnsi="Times New Roman" w:cs="Times New Roman"/>
          <w:iCs/>
          <w:color w:val="000000"/>
          <w:kern w:val="2"/>
          <w:lang w:eastAsia="zh-CN" w:bidi="hi-IN"/>
        </w:rPr>
        <w:lastRenderedPageBreak/>
        <w:t>repercussões sobre os outros. É um recurso ao mesmo tempo não renovável (de modo idêntico) e eminentemente transformável e reprodutível, que se regenera e faz aparecer novas formas (…).”</w:t>
      </w:r>
      <w:r w:rsidR="00617AFA">
        <w:rPr>
          <w:rStyle w:val="Refdenotaderodap"/>
          <w:rFonts w:ascii="Times New Roman" w:eastAsia="Times New Roman" w:hAnsi="Times New Roman" w:cs="Times New Roman"/>
          <w:iCs/>
          <w:color w:val="000000"/>
          <w:kern w:val="2"/>
          <w:lang w:eastAsia="zh-CN" w:bidi="hi-IN"/>
        </w:rPr>
        <w:footnoteReference w:id="13"/>
      </w:r>
    </w:p>
    <w:p w14:paraId="5F21A8AC" w14:textId="77777777" w:rsidR="0087332F" w:rsidRDefault="00CE3CE0" w:rsidP="00CE3CE0">
      <w:pPr>
        <w:spacing w:before="240" w:line="36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157DEF" w:rsidRPr="00E514D9">
        <w:rPr>
          <w:rFonts w:ascii="Times New Roman" w:hAnsi="Times New Roman" w:cs="Times New Roman"/>
          <w:color w:val="000000" w:themeColor="text1"/>
          <w:sz w:val="24"/>
          <w:szCs w:val="24"/>
        </w:rPr>
        <w:t xml:space="preserve"> contribuição das decisões judiciais criminais para o desenvolvimento sustentável ainda é tema pouco estudado não apenas no cenário brasileiro, mas també</w:t>
      </w:r>
      <w:r w:rsidR="00E514D9" w:rsidRPr="00E514D9">
        <w:rPr>
          <w:rFonts w:ascii="Times New Roman" w:hAnsi="Times New Roman" w:cs="Times New Roman"/>
          <w:color w:val="000000" w:themeColor="text1"/>
          <w:sz w:val="24"/>
          <w:szCs w:val="24"/>
        </w:rPr>
        <w:t xml:space="preserve">m no âmbito global. </w:t>
      </w:r>
      <w:r>
        <w:rPr>
          <w:rFonts w:ascii="Times New Roman" w:hAnsi="Times New Roman" w:cs="Times New Roman"/>
          <w:color w:val="000000" w:themeColor="text1"/>
          <w:sz w:val="24"/>
          <w:szCs w:val="24"/>
        </w:rPr>
        <w:t>Entretanto, a</w:t>
      </w:r>
      <w:r w:rsidR="00E514D9" w:rsidRPr="00E514D9">
        <w:rPr>
          <w:rFonts w:ascii="Times New Roman" w:hAnsi="Times New Roman" w:cs="Times New Roman"/>
          <w:color w:val="000000" w:themeColor="text1"/>
          <w:sz w:val="24"/>
          <w:szCs w:val="24"/>
        </w:rPr>
        <w:t xml:space="preserve"> evolução normativa aponta para necessidade de</w:t>
      </w:r>
      <w:r w:rsidR="00157DEF" w:rsidRPr="00E514D9">
        <w:rPr>
          <w:rFonts w:ascii="Times New Roman" w:hAnsi="Times New Roman" w:cs="Times New Roman"/>
          <w:color w:val="000000" w:themeColor="text1"/>
          <w:sz w:val="24"/>
          <w:szCs w:val="24"/>
        </w:rPr>
        <w:t xml:space="preserve"> que o tema da sustentabilidade permeie, de maneira transversal e horizontal, a prestação jurisdicional, inclusive na seara penal. </w:t>
      </w:r>
    </w:p>
    <w:p w14:paraId="3827752B" w14:textId="4EA2C5B8" w:rsidR="00AE169C" w:rsidRPr="00E514D9" w:rsidRDefault="0087332F" w:rsidP="00CE3CE0">
      <w:pPr>
        <w:spacing w:before="240" w:line="36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âmbito do sistema de justiça, vale lembrar que </w:t>
      </w:r>
      <w:r w:rsidR="00E514D9" w:rsidRPr="00E514D9">
        <w:rPr>
          <w:rFonts w:ascii="Times New Roman" w:hAnsi="Times New Roman" w:cs="Times New Roman"/>
          <w:color w:val="000000" w:themeColor="text1"/>
          <w:sz w:val="24"/>
          <w:szCs w:val="24"/>
        </w:rPr>
        <w:t>a</w:t>
      </w:r>
      <w:r w:rsidR="00AE169C" w:rsidRPr="00E514D9">
        <w:rPr>
          <w:rFonts w:ascii="Times New Roman" w:hAnsi="Times New Roman" w:cs="Times New Roman"/>
          <w:color w:val="000000" w:themeColor="text1"/>
          <w:sz w:val="24"/>
          <w:szCs w:val="24"/>
        </w:rPr>
        <w:t xml:space="preserve"> Meta 9 do Conselho Nacional de Justiça prevê a integração da Agenda 2030 da ONU pelo Poder Judiciário. E a conjunção do combate à corrupção com destinação de obras de arte usadas como instrumento para práticas delituosas guarda especial consonância os Objetivos do Desenvolvimento Sustentável de número 11 e 16 (ODS 11 e 16) desta Agenda, que são: “Tornar as cidades e os assentamentos humanos inclusivos, seguros, </w:t>
      </w:r>
      <w:proofErr w:type="spellStart"/>
      <w:r w:rsidR="00AE169C" w:rsidRPr="00E514D9">
        <w:rPr>
          <w:rFonts w:ascii="Times New Roman" w:hAnsi="Times New Roman" w:cs="Times New Roman"/>
          <w:color w:val="000000" w:themeColor="text1"/>
          <w:sz w:val="24"/>
          <w:szCs w:val="24"/>
        </w:rPr>
        <w:t>resilientes</w:t>
      </w:r>
      <w:proofErr w:type="spellEnd"/>
      <w:r w:rsidR="00AE169C" w:rsidRPr="00E514D9">
        <w:rPr>
          <w:rFonts w:ascii="Times New Roman" w:hAnsi="Times New Roman" w:cs="Times New Roman"/>
          <w:color w:val="000000" w:themeColor="text1"/>
          <w:sz w:val="24"/>
          <w:szCs w:val="24"/>
        </w:rPr>
        <w:t xml:space="preserve"> e sustentáveis" (ODS11); e “Promover sociedades pacíficas e inclusivas para o desenvolvimento sustentável, proporcionar o acesso à justiça para todos e construir instituições eficazes, responsáveis e inclusivas em todos os níveis” (ODS 16).</w:t>
      </w:r>
    </w:p>
    <w:p w14:paraId="452420E7" w14:textId="361A3F6F" w:rsidR="003A5A37" w:rsidRPr="00334B26" w:rsidRDefault="00B77CF8" w:rsidP="00205D7E">
      <w:pPr>
        <w:spacing w:before="240" w:line="360" w:lineRule="auto"/>
        <w:ind w:firstLine="284"/>
        <w:jc w:val="both"/>
        <w:rPr>
          <w:rFonts w:ascii="Times New Roman" w:eastAsia="Times New Roman" w:hAnsi="Times New Roman" w:cs="Times New Roman"/>
          <w:color w:val="000000" w:themeColor="text1"/>
          <w:kern w:val="1"/>
          <w:lang w:eastAsia="zh-CN"/>
        </w:rPr>
      </w:pPr>
      <w:r w:rsidRPr="00334B26">
        <w:rPr>
          <w:rFonts w:ascii="Times New Roman" w:eastAsia="Lucida Sans Unicode" w:hAnsi="Times New Roman" w:cs="Times New Roman"/>
          <w:color w:val="000000" w:themeColor="text1"/>
          <w:kern w:val="1"/>
          <w:sz w:val="24"/>
          <w:szCs w:val="24"/>
          <w:lang w:eastAsia="zh-CN"/>
        </w:rPr>
        <w:t xml:space="preserve">Na perspectiva da proteção do patrimônio cultural no cenário interno, o objetivo de promoção de sociedades pacíficas e inclusivas para o desenvolvimento sustentável (ODS 16) exige ainda </w:t>
      </w:r>
      <w:r w:rsidR="009A76CC" w:rsidRPr="00334B26">
        <w:rPr>
          <w:rFonts w:ascii="Times New Roman" w:eastAsia="Lucida Sans Unicode" w:hAnsi="Times New Roman" w:cs="Times New Roman"/>
          <w:color w:val="000000" w:themeColor="text1"/>
          <w:kern w:val="1"/>
          <w:sz w:val="24"/>
          <w:szCs w:val="24"/>
          <w:lang w:eastAsia="zh-CN"/>
        </w:rPr>
        <w:t xml:space="preserve">o fortalecimento e a atenção constantes ao </w:t>
      </w:r>
      <w:r w:rsidRPr="00334B26">
        <w:rPr>
          <w:rFonts w:ascii="Times New Roman" w:eastAsia="Lucida Sans Unicode" w:hAnsi="Times New Roman" w:cs="Times New Roman"/>
          <w:color w:val="000000" w:themeColor="text1"/>
          <w:kern w:val="1"/>
          <w:sz w:val="24"/>
          <w:szCs w:val="24"/>
          <w:lang w:eastAsia="zh-CN"/>
        </w:rPr>
        <w:t>aparato</w:t>
      </w:r>
      <w:r w:rsidR="009A76CC" w:rsidRPr="00334B26">
        <w:rPr>
          <w:rFonts w:ascii="Times New Roman" w:eastAsia="Lucida Sans Unicode" w:hAnsi="Times New Roman" w:cs="Times New Roman"/>
          <w:color w:val="000000" w:themeColor="text1"/>
          <w:kern w:val="1"/>
          <w:sz w:val="24"/>
          <w:szCs w:val="24"/>
          <w:lang w:eastAsia="zh-CN"/>
        </w:rPr>
        <w:t xml:space="preserve"> estatal</w:t>
      </w:r>
      <w:r w:rsidRPr="00334B26">
        <w:rPr>
          <w:rFonts w:ascii="Times New Roman" w:eastAsia="Lucida Sans Unicode" w:hAnsi="Times New Roman" w:cs="Times New Roman"/>
          <w:color w:val="000000" w:themeColor="text1"/>
          <w:kern w:val="1"/>
          <w:sz w:val="24"/>
          <w:szCs w:val="24"/>
          <w:lang w:eastAsia="zh-CN"/>
        </w:rPr>
        <w:t xml:space="preserve"> que recha</w:t>
      </w:r>
      <w:r w:rsidR="009A76CC" w:rsidRPr="00334B26">
        <w:rPr>
          <w:rFonts w:ascii="Times New Roman" w:eastAsia="Lucida Sans Unicode" w:hAnsi="Times New Roman" w:cs="Times New Roman"/>
          <w:color w:val="000000" w:themeColor="text1"/>
          <w:kern w:val="1"/>
          <w:sz w:val="24"/>
          <w:szCs w:val="24"/>
          <w:lang w:eastAsia="zh-CN"/>
        </w:rPr>
        <w:t>ça</w:t>
      </w:r>
      <w:r w:rsidRPr="00334B26">
        <w:rPr>
          <w:rFonts w:ascii="Times New Roman" w:eastAsia="Lucida Sans Unicode" w:hAnsi="Times New Roman" w:cs="Times New Roman"/>
          <w:color w:val="000000" w:themeColor="text1"/>
          <w:kern w:val="1"/>
          <w:sz w:val="24"/>
          <w:szCs w:val="24"/>
          <w:lang w:eastAsia="zh-CN"/>
        </w:rPr>
        <w:t xml:space="preserve"> o</w:t>
      </w:r>
      <w:r w:rsidRPr="00334B26">
        <w:rPr>
          <w:rFonts w:ascii="Times New Roman" w:eastAsia="Lucida Sans Unicode" w:hAnsi="Times New Roman" w:cs="Times New Roman"/>
          <w:i/>
          <w:color w:val="000000" w:themeColor="text1"/>
          <w:kern w:val="1"/>
          <w:sz w:val="24"/>
          <w:szCs w:val="24"/>
          <w:lang w:eastAsia="zh-CN"/>
        </w:rPr>
        <w:t xml:space="preserve"> Tráfico Ilícito de Bens Culturais</w:t>
      </w:r>
      <w:r w:rsidRPr="00334B26">
        <w:rPr>
          <w:rFonts w:ascii="Times New Roman" w:eastAsia="Lucida Sans Unicode" w:hAnsi="Times New Roman" w:cs="Times New Roman"/>
          <w:color w:val="000000" w:themeColor="text1"/>
          <w:kern w:val="1"/>
          <w:sz w:val="24"/>
          <w:szCs w:val="24"/>
          <w:lang w:eastAsia="zh-CN"/>
        </w:rPr>
        <w:t xml:space="preserve">, </w:t>
      </w:r>
      <w:r w:rsidR="009A76CC" w:rsidRPr="00334B26">
        <w:rPr>
          <w:rFonts w:ascii="Times New Roman" w:eastAsia="Lucida Sans Unicode" w:hAnsi="Times New Roman" w:cs="Times New Roman"/>
          <w:color w:val="000000" w:themeColor="text1"/>
          <w:kern w:val="1"/>
          <w:sz w:val="24"/>
          <w:szCs w:val="24"/>
          <w:lang w:eastAsia="zh-CN"/>
        </w:rPr>
        <w:t xml:space="preserve">especialmente pela implementação </w:t>
      </w:r>
      <w:r w:rsidRPr="00334B26">
        <w:rPr>
          <w:rFonts w:ascii="Times New Roman" w:eastAsia="Lucida Sans Unicode" w:hAnsi="Times New Roman" w:cs="Times New Roman"/>
          <w:color w:val="000000" w:themeColor="text1"/>
          <w:kern w:val="1"/>
          <w:sz w:val="24"/>
          <w:szCs w:val="24"/>
          <w:lang w:eastAsia="zh-CN"/>
        </w:rPr>
        <w:t xml:space="preserve">da </w:t>
      </w:r>
      <w:r w:rsidR="007C3E08" w:rsidRPr="00334B26">
        <w:rPr>
          <w:rFonts w:ascii="Times New Roman" w:eastAsia="Times New Roman" w:hAnsi="Times New Roman" w:cs="Times New Roman"/>
          <w:color w:val="000000" w:themeColor="text1"/>
          <w:kern w:val="1"/>
          <w:sz w:val="24"/>
          <w:szCs w:val="24"/>
          <w:lang w:eastAsia="zh-CN"/>
        </w:rPr>
        <w:t>Convenção Relativa às Medidas a Serem Adotadas para Proibir e Impedir a Importação, Exportação e Transferência de Propriedades Ilícitas dos Bens Culturais (Unesco, 1970)</w:t>
      </w:r>
      <w:r w:rsidR="00334B26" w:rsidRPr="00334B26">
        <w:rPr>
          <w:rStyle w:val="Refdenotaderodap"/>
          <w:rFonts w:ascii="Times New Roman" w:eastAsia="Times New Roman" w:hAnsi="Times New Roman" w:cs="Times New Roman"/>
          <w:color w:val="000000" w:themeColor="text1"/>
          <w:kern w:val="1"/>
          <w:sz w:val="24"/>
          <w:szCs w:val="24"/>
          <w:lang w:eastAsia="zh-CN"/>
        </w:rPr>
        <w:footnoteReference w:id="14"/>
      </w:r>
      <w:r w:rsidR="007C3E08" w:rsidRPr="00334B26">
        <w:rPr>
          <w:rFonts w:ascii="Times New Roman" w:eastAsia="Times New Roman" w:hAnsi="Times New Roman" w:cs="Times New Roman"/>
          <w:color w:val="000000" w:themeColor="text1"/>
          <w:kern w:val="1"/>
          <w:sz w:val="24"/>
          <w:szCs w:val="24"/>
          <w:lang w:eastAsia="zh-CN"/>
        </w:rPr>
        <w:t xml:space="preserve"> e</w:t>
      </w:r>
      <w:r w:rsidRPr="00334B26">
        <w:rPr>
          <w:rFonts w:ascii="Times New Roman" w:eastAsia="Times New Roman" w:hAnsi="Times New Roman" w:cs="Times New Roman"/>
          <w:color w:val="000000" w:themeColor="text1"/>
          <w:kern w:val="1"/>
          <w:sz w:val="24"/>
          <w:szCs w:val="24"/>
          <w:lang w:eastAsia="zh-CN"/>
        </w:rPr>
        <w:t xml:space="preserve"> da </w:t>
      </w:r>
      <w:r w:rsidR="007C3E08" w:rsidRPr="00334B26">
        <w:rPr>
          <w:rFonts w:ascii="Times New Roman" w:eastAsia="Times New Roman" w:hAnsi="Times New Roman" w:cs="Times New Roman"/>
          <w:color w:val="000000" w:themeColor="text1"/>
          <w:kern w:val="1"/>
          <w:sz w:val="24"/>
          <w:szCs w:val="24"/>
          <w:lang w:eastAsia="zh-CN"/>
        </w:rPr>
        <w:t xml:space="preserve">Convenção </w:t>
      </w:r>
      <w:proofErr w:type="spellStart"/>
      <w:r w:rsidR="007C3E08" w:rsidRPr="00334B26">
        <w:rPr>
          <w:rFonts w:ascii="Times New Roman" w:eastAsia="Times New Roman" w:hAnsi="Times New Roman" w:cs="Times New Roman"/>
          <w:color w:val="000000" w:themeColor="text1"/>
          <w:kern w:val="1"/>
          <w:sz w:val="24"/>
          <w:szCs w:val="24"/>
          <w:lang w:eastAsia="zh-CN"/>
        </w:rPr>
        <w:t>Unidroit</w:t>
      </w:r>
      <w:proofErr w:type="spellEnd"/>
      <w:r w:rsidR="007C3E08" w:rsidRPr="00334B26">
        <w:rPr>
          <w:rFonts w:ascii="Times New Roman" w:eastAsia="Times New Roman" w:hAnsi="Times New Roman" w:cs="Times New Roman"/>
          <w:color w:val="000000" w:themeColor="text1"/>
          <w:kern w:val="1"/>
          <w:sz w:val="24"/>
          <w:szCs w:val="24"/>
          <w:lang w:eastAsia="zh-CN"/>
        </w:rPr>
        <w:t xml:space="preserve"> sobre Bens Culturais Furtados ou Ilicitamente Exportados</w:t>
      </w:r>
      <w:r w:rsidR="00334B26" w:rsidRPr="00334B26">
        <w:rPr>
          <w:rStyle w:val="Refdenotaderodap"/>
          <w:rFonts w:ascii="Times New Roman" w:eastAsia="Times New Roman" w:hAnsi="Times New Roman" w:cs="Times New Roman"/>
          <w:color w:val="000000" w:themeColor="text1"/>
          <w:kern w:val="1"/>
          <w:sz w:val="24"/>
          <w:szCs w:val="24"/>
          <w:lang w:eastAsia="zh-CN"/>
        </w:rPr>
        <w:footnoteReference w:id="15"/>
      </w:r>
      <w:r w:rsidR="007C3E08" w:rsidRPr="00334B26">
        <w:rPr>
          <w:rFonts w:ascii="Times New Roman" w:eastAsia="Times New Roman" w:hAnsi="Times New Roman" w:cs="Times New Roman"/>
          <w:color w:val="000000" w:themeColor="text1"/>
          <w:kern w:val="1"/>
          <w:sz w:val="24"/>
          <w:szCs w:val="24"/>
          <w:lang w:eastAsia="zh-CN"/>
        </w:rPr>
        <w:t>, de 1995, das quais o Brasil é parte</w:t>
      </w:r>
      <w:r w:rsidRPr="00334B26">
        <w:rPr>
          <w:rFonts w:ascii="Times New Roman" w:eastAsia="Times New Roman" w:hAnsi="Times New Roman" w:cs="Times New Roman"/>
          <w:color w:val="000000" w:themeColor="text1"/>
          <w:kern w:val="1"/>
          <w:sz w:val="24"/>
          <w:szCs w:val="24"/>
          <w:lang w:eastAsia="zh-CN"/>
        </w:rPr>
        <w:t xml:space="preserve">. </w:t>
      </w:r>
    </w:p>
    <w:p w14:paraId="6A369903" w14:textId="77777777" w:rsidR="003A5A37" w:rsidRPr="00334B26" w:rsidRDefault="00370152" w:rsidP="009A76CC">
      <w:pPr>
        <w:spacing w:before="240" w:line="360" w:lineRule="auto"/>
        <w:ind w:firstLine="284"/>
        <w:jc w:val="both"/>
        <w:rPr>
          <w:rFonts w:ascii="Times New Roman" w:eastAsia="Times New Roman" w:hAnsi="Times New Roman" w:cs="Times New Roman"/>
          <w:color w:val="000000" w:themeColor="text1"/>
          <w:kern w:val="1"/>
          <w:sz w:val="24"/>
          <w:szCs w:val="24"/>
          <w:lang w:eastAsia="zh-CN"/>
        </w:rPr>
      </w:pPr>
      <w:r w:rsidRPr="00334B26">
        <w:rPr>
          <w:rFonts w:ascii="Times New Roman" w:eastAsia="Times New Roman" w:hAnsi="Times New Roman" w:cs="Times New Roman"/>
          <w:color w:val="000000" w:themeColor="text1"/>
          <w:kern w:val="1"/>
          <w:sz w:val="24"/>
          <w:szCs w:val="24"/>
          <w:lang w:eastAsia="zh-CN"/>
        </w:rPr>
        <w:t xml:space="preserve">É relevante lembrar </w:t>
      </w:r>
      <w:r w:rsidR="003A5A37" w:rsidRPr="00334B26">
        <w:rPr>
          <w:rFonts w:ascii="Times New Roman" w:eastAsia="Times New Roman" w:hAnsi="Times New Roman" w:cs="Times New Roman"/>
          <w:color w:val="000000" w:themeColor="text1"/>
          <w:kern w:val="1"/>
          <w:sz w:val="24"/>
          <w:szCs w:val="24"/>
          <w:lang w:eastAsia="zh-CN"/>
        </w:rPr>
        <w:t xml:space="preserve">ainda </w:t>
      </w:r>
      <w:r w:rsidRPr="00334B26">
        <w:rPr>
          <w:rFonts w:ascii="Times New Roman" w:eastAsia="Times New Roman" w:hAnsi="Times New Roman" w:cs="Times New Roman"/>
          <w:color w:val="000000" w:themeColor="text1"/>
          <w:kern w:val="1"/>
          <w:sz w:val="24"/>
          <w:szCs w:val="24"/>
          <w:lang w:eastAsia="zh-CN"/>
        </w:rPr>
        <w:t xml:space="preserve">que, em 2015, </w:t>
      </w:r>
      <w:r w:rsidRPr="00334B26">
        <w:rPr>
          <w:rFonts w:ascii="Times New Roman" w:eastAsia="Lucida Sans Unicode" w:hAnsi="Times New Roman" w:cs="Times New Roman"/>
          <w:color w:val="000000" w:themeColor="text1"/>
          <w:kern w:val="1"/>
          <w:sz w:val="24"/>
          <w:szCs w:val="24"/>
          <w:lang w:eastAsia="zh-CN"/>
        </w:rPr>
        <w:t>o</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Conselho</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de</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Segurança</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das</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Nações</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Unidas</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adotou</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a</w:t>
      </w:r>
      <w:r w:rsidRPr="00334B26">
        <w:rPr>
          <w:rFonts w:ascii="Times New Roman" w:eastAsia="Times New Roman" w:hAnsi="Times New Roman" w:cs="Times New Roman"/>
          <w:color w:val="000000" w:themeColor="text1"/>
          <w:kern w:val="1"/>
          <w:sz w:val="24"/>
          <w:szCs w:val="24"/>
          <w:lang w:eastAsia="zh-CN"/>
        </w:rPr>
        <w:t xml:space="preserve"> R</w:t>
      </w:r>
      <w:r w:rsidRPr="00334B26">
        <w:rPr>
          <w:rFonts w:ascii="Times New Roman" w:eastAsia="Lucida Sans Unicode" w:hAnsi="Times New Roman" w:cs="Times New Roman"/>
          <w:color w:val="000000" w:themeColor="text1"/>
          <w:kern w:val="1"/>
          <w:sz w:val="24"/>
          <w:szCs w:val="24"/>
          <w:lang w:eastAsia="zh-CN"/>
        </w:rPr>
        <w:t>esolução</w:t>
      </w:r>
      <w:r w:rsidRPr="00334B26">
        <w:rPr>
          <w:rFonts w:ascii="Times New Roman" w:eastAsia="Times New Roman" w:hAnsi="Times New Roman" w:cs="Times New Roman"/>
          <w:color w:val="000000" w:themeColor="text1"/>
          <w:kern w:val="1"/>
          <w:sz w:val="24"/>
          <w:szCs w:val="24"/>
          <w:lang w:eastAsia="zh-CN"/>
        </w:rPr>
        <w:t xml:space="preserve"> </w:t>
      </w:r>
      <w:r w:rsidRPr="00334B26">
        <w:rPr>
          <w:rFonts w:ascii="Times New Roman" w:eastAsia="Lucida Sans Unicode" w:hAnsi="Times New Roman" w:cs="Times New Roman"/>
          <w:color w:val="000000" w:themeColor="text1"/>
          <w:kern w:val="1"/>
          <w:sz w:val="24"/>
          <w:szCs w:val="24"/>
          <w:lang w:eastAsia="zh-CN"/>
        </w:rPr>
        <w:t>2199/2015,</w:t>
      </w:r>
      <w:r w:rsidRPr="00334B26">
        <w:rPr>
          <w:rFonts w:ascii="Times New Roman" w:eastAsia="Times New Roman" w:hAnsi="Times New Roman" w:cs="Times New Roman"/>
          <w:color w:val="000000" w:themeColor="text1"/>
          <w:kern w:val="1"/>
          <w:sz w:val="24"/>
          <w:szCs w:val="24"/>
          <w:lang w:eastAsia="zh-CN"/>
        </w:rPr>
        <w:t xml:space="preserve"> prevendo, pela primeira vez, obrigações aos Estados em relação ao comércio de bens culturais que tenham sido extraídos ilegalmente de um país. </w:t>
      </w:r>
    </w:p>
    <w:p w14:paraId="417A0799" w14:textId="28005F17" w:rsidR="009A76CC" w:rsidRPr="00EC6157" w:rsidRDefault="00B77CF8" w:rsidP="009A76CC">
      <w:pPr>
        <w:spacing w:before="240" w:line="360" w:lineRule="auto"/>
        <w:ind w:firstLine="284"/>
        <w:jc w:val="both"/>
        <w:rPr>
          <w:rFonts w:ascii="Times New Roman" w:eastAsia="Times New Roman" w:hAnsi="Times New Roman" w:cs="Times New Roman"/>
          <w:color w:val="000000" w:themeColor="text1"/>
          <w:kern w:val="1"/>
          <w:sz w:val="24"/>
          <w:szCs w:val="24"/>
          <w:shd w:val="clear" w:color="auto" w:fill="FFFFFF"/>
          <w:lang w:eastAsia="zh-CN"/>
        </w:rPr>
      </w:pPr>
      <w:r w:rsidRPr="00334B26">
        <w:rPr>
          <w:rFonts w:ascii="Times New Roman" w:eastAsia="Times New Roman" w:hAnsi="Times New Roman" w:cs="Times New Roman"/>
          <w:color w:val="000000" w:themeColor="text1"/>
          <w:kern w:val="1"/>
          <w:sz w:val="24"/>
          <w:szCs w:val="24"/>
          <w:lang w:eastAsia="zh-CN"/>
        </w:rPr>
        <w:lastRenderedPageBreak/>
        <w:t xml:space="preserve">Além das normas internacionais, </w:t>
      </w:r>
      <w:r w:rsidR="007C3E08" w:rsidRPr="00334B26">
        <w:rPr>
          <w:rFonts w:ascii="Times New Roman" w:eastAsia="Lucida Sans Unicode" w:hAnsi="Times New Roman" w:cs="Times New Roman"/>
          <w:color w:val="000000" w:themeColor="text1"/>
          <w:kern w:val="1"/>
          <w:sz w:val="24"/>
          <w:szCs w:val="24"/>
          <w:lang w:eastAsia="zh-CN"/>
        </w:rPr>
        <w:t>há</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dispositivos</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em</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diversas</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leis</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de</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proteção</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ao</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patrimônio</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cultural</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que</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lang w:eastAsia="zh-CN"/>
        </w:rPr>
        <w:t>vedam</w:t>
      </w:r>
      <w:r w:rsidR="007C3E08" w:rsidRPr="00334B26">
        <w:rPr>
          <w:rFonts w:ascii="Times New Roman" w:eastAsia="Times New Roman" w:hAnsi="Times New Roman" w:cs="Times New Roman"/>
          <w:color w:val="000000" w:themeColor="text1"/>
          <w:kern w:val="1"/>
          <w:sz w:val="24"/>
          <w:szCs w:val="24"/>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saída</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definitiva</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país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bens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Pr="00334B26">
        <w:rPr>
          <w:rFonts w:ascii="Times New Roman" w:eastAsia="Times New Roman" w:hAnsi="Times New Roman" w:cs="Times New Roman"/>
          <w:color w:val="000000" w:themeColor="text1"/>
          <w:kern w:val="1"/>
          <w:sz w:val="24"/>
          <w:szCs w:val="24"/>
          <w:shd w:val="clear" w:color="auto" w:fill="FFFFFF"/>
          <w:lang w:eastAsia="zh-CN"/>
        </w:rPr>
        <w:t>culturais</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objetos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interesse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arqueológico,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pré-histórico,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histórico,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numismático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artístico;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obras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arte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ofícios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produzidos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no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Brasil</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até</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fim</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Período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Monárquico,</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livros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antigos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acervos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documentais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acervos</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de</w:t>
      </w:r>
      <w:r w:rsidR="007C3E08" w:rsidRPr="00334B26">
        <w:rPr>
          <w:rFonts w:ascii="Times New Roman" w:eastAsia="Times New Roman" w:hAnsi="Times New Roman" w:cs="Times New Roman"/>
          <w:color w:val="000000" w:themeColor="text1"/>
          <w:kern w:val="1"/>
          <w:sz w:val="24"/>
          <w:szCs w:val="24"/>
          <w:shd w:val="clear" w:color="auto" w:fill="FFFFFF"/>
          <w:lang w:eastAsia="zh-CN"/>
        </w:rPr>
        <w:t xml:space="preserve"> </w:t>
      </w:r>
      <w:r w:rsidR="007C3E08" w:rsidRPr="00334B26">
        <w:rPr>
          <w:rFonts w:ascii="Times New Roman" w:eastAsia="Lucida Sans Unicode" w:hAnsi="Times New Roman" w:cs="Times New Roman"/>
          <w:color w:val="000000" w:themeColor="text1"/>
          <w:kern w:val="1"/>
          <w:sz w:val="24"/>
          <w:szCs w:val="24"/>
          <w:shd w:val="clear" w:color="auto" w:fill="FFFFFF"/>
          <w:lang w:eastAsia="zh-CN"/>
        </w:rPr>
        <w:t>arquivos</w:t>
      </w:r>
      <w:r w:rsidRPr="00334B26">
        <w:rPr>
          <w:rFonts w:ascii="Times New Roman" w:eastAsia="Lucida Sans Unicode" w:hAnsi="Times New Roman" w:cs="Times New Roman"/>
          <w:color w:val="000000" w:themeColor="text1"/>
          <w:kern w:val="1"/>
          <w:sz w:val="24"/>
          <w:szCs w:val="24"/>
          <w:shd w:val="clear" w:color="auto" w:fill="FFFFFF"/>
          <w:lang w:eastAsia="zh-CN"/>
        </w:rPr>
        <w:t>.</w:t>
      </w:r>
      <w:r w:rsidR="00334B26" w:rsidRPr="00334B26">
        <w:rPr>
          <w:rStyle w:val="Refdenotaderodap"/>
          <w:rFonts w:ascii="Times New Roman" w:eastAsia="Lucida Sans Unicode" w:hAnsi="Times New Roman" w:cs="Times New Roman"/>
          <w:color w:val="000000" w:themeColor="text1"/>
          <w:kern w:val="1"/>
          <w:sz w:val="24"/>
          <w:szCs w:val="24"/>
          <w:shd w:val="clear" w:color="auto" w:fill="FFFFFF"/>
          <w:lang w:eastAsia="zh-CN"/>
        </w:rPr>
        <w:footnoteReference w:id="16"/>
      </w:r>
    </w:p>
    <w:p w14:paraId="4F82DD8D" w14:textId="4D47DA63" w:rsidR="00B77CF8" w:rsidRDefault="00100954" w:rsidP="00B77CF8">
      <w:pPr>
        <w:spacing w:before="240" w:line="36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Como se nota, a circulação dos bens culturais de </w:t>
      </w:r>
      <w:r w:rsidR="003A5A37">
        <w:rPr>
          <w:rFonts w:ascii="Times New Roman" w:hAnsi="Times New Roman" w:cs="Times New Roman"/>
          <w:color w:val="000000" w:themeColor="text1"/>
          <w:sz w:val="24"/>
          <w:szCs w:val="24"/>
        </w:rPr>
        <w:t>alto</w:t>
      </w:r>
      <w:r>
        <w:rPr>
          <w:rFonts w:ascii="Times New Roman" w:hAnsi="Times New Roman" w:cs="Times New Roman"/>
          <w:color w:val="000000" w:themeColor="text1"/>
          <w:sz w:val="24"/>
          <w:szCs w:val="24"/>
        </w:rPr>
        <w:t xml:space="preserve"> valor econômico e também de maior desejo pelos colecionadores é de alcance mundial. Por isso, a diversidade de trajetórias dos bens culturais apreendidos em operações policiais exige que </w:t>
      </w:r>
      <w:r w:rsidR="00B77CF8">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s</w:t>
      </w:r>
      <w:r w:rsidR="00B77CF8" w:rsidRPr="00A8304E">
        <w:rPr>
          <w:rFonts w:ascii="Times New Roman" w:hAnsi="Times New Roman" w:cs="Times New Roman"/>
          <w:color w:val="000000" w:themeColor="text1"/>
          <w:sz w:val="24"/>
          <w:szCs w:val="24"/>
        </w:rPr>
        <w:t xml:space="preserve"> decis</w:t>
      </w:r>
      <w:r>
        <w:rPr>
          <w:rFonts w:ascii="Times New Roman" w:hAnsi="Times New Roman" w:cs="Times New Roman"/>
          <w:color w:val="000000" w:themeColor="text1"/>
          <w:sz w:val="24"/>
          <w:szCs w:val="24"/>
        </w:rPr>
        <w:t>ões</w:t>
      </w:r>
      <w:r w:rsidR="00B77CF8" w:rsidRPr="00A8304E">
        <w:rPr>
          <w:rFonts w:ascii="Times New Roman" w:hAnsi="Times New Roman" w:cs="Times New Roman"/>
          <w:color w:val="000000" w:themeColor="text1"/>
          <w:sz w:val="24"/>
          <w:szCs w:val="24"/>
        </w:rPr>
        <w:t xml:space="preserve"> nos processos penais dialog</w:t>
      </w:r>
      <w:r>
        <w:rPr>
          <w:rFonts w:ascii="Times New Roman" w:hAnsi="Times New Roman" w:cs="Times New Roman"/>
          <w:color w:val="000000" w:themeColor="text1"/>
          <w:sz w:val="24"/>
          <w:szCs w:val="24"/>
        </w:rPr>
        <w:t>uem</w:t>
      </w:r>
      <w:r w:rsidR="00B77CF8" w:rsidRPr="00A8304E">
        <w:rPr>
          <w:rFonts w:ascii="Times New Roman" w:hAnsi="Times New Roman" w:cs="Times New Roman"/>
          <w:color w:val="000000" w:themeColor="text1"/>
          <w:sz w:val="24"/>
          <w:szCs w:val="24"/>
        </w:rPr>
        <w:t xml:space="preserve"> com o sistema normativo de proteção do patrimônio cultural, integrado </w:t>
      </w:r>
      <w:r w:rsidR="009A76CC">
        <w:rPr>
          <w:rFonts w:ascii="Times New Roman" w:hAnsi="Times New Roman" w:cs="Times New Roman"/>
          <w:color w:val="000000" w:themeColor="text1"/>
          <w:sz w:val="24"/>
          <w:szCs w:val="24"/>
        </w:rPr>
        <w:t xml:space="preserve">por normas internacionais, </w:t>
      </w:r>
      <w:r w:rsidR="00B77CF8" w:rsidRPr="00A8304E">
        <w:rPr>
          <w:rFonts w:ascii="Times New Roman" w:hAnsi="Times New Roman" w:cs="Times New Roman"/>
          <w:color w:val="000000" w:themeColor="text1"/>
          <w:sz w:val="24"/>
          <w:szCs w:val="24"/>
        </w:rPr>
        <w:t xml:space="preserve">pela Constituição Federal e pela legislação específica sobre o patrimônio cultural no plano federal, com destaque para: Decreto-lei 25/37 </w:t>
      </w:r>
      <w:r w:rsidR="00B77CF8">
        <w:rPr>
          <w:rFonts w:ascii="Times New Roman" w:hAnsi="Times New Roman" w:cs="Times New Roman"/>
          <w:color w:val="000000" w:themeColor="text1"/>
          <w:sz w:val="24"/>
          <w:szCs w:val="24"/>
        </w:rPr>
        <w:t>(</w:t>
      </w:r>
      <w:r w:rsidR="00B77CF8" w:rsidRPr="00A8304E">
        <w:rPr>
          <w:rFonts w:ascii="Times New Roman" w:hAnsi="Times New Roman" w:cs="Times New Roman"/>
          <w:color w:val="000000" w:themeColor="text1"/>
          <w:sz w:val="24"/>
          <w:szCs w:val="24"/>
        </w:rPr>
        <w:t>Tombamento</w:t>
      </w:r>
      <w:r w:rsidR="00B77CF8">
        <w:rPr>
          <w:rFonts w:ascii="Times New Roman" w:hAnsi="Times New Roman" w:cs="Times New Roman"/>
          <w:color w:val="000000" w:themeColor="text1"/>
          <w:sz w:val="24"/>
          <w:szCs w:val="24"/>
        </w:rPr>
        <w:t>),</w:t>
      </w:r>
      <w:r w:rsidR="00B77CF8" w:rsidRPr="00A8304E">
        <w:rPr>
          <w:rFonts w:ascii="Times New Roman" w:hAnsi="Times New Roman" w:cs="Times New Roman"/>
          <w:color w:val="000000" w:themeColor="text1"/>
          <w:sz w:val="24"/>
          <w:szCs w:val="24"/>
        </w:rPr>
        <w:t xml:space="preserve"> Lei </w:t>
      </w:r>
      <w:r w:rsidR="000C7BBE">
        <w:rPr>
          <w:rFonts w:ascii="Times New Roman" w:hAnsi="Times New Roman" w:cs="Times New Roman"/>
          <w:color w:val="000000" w:themeColor="text1"/>
          <w:sz w:val="24"/>
          <w:szCs w:val="24"/>
        </w:rPr>
        <w:t xml:space="preserve">nº </w:t>
      </w:r>
      <w:r w:rsidR="00B77CF8" w:rsidRPr="00A8304E">
        <w:rPr>
          <w:rFonts w:ascii="Times New Roman" w:hAnsi="Times New Roman" w:cs="Times New Roman"/>
          <w:color w:val="000000" w:themeColor="text1"/>
          <w:sz w:val="24"/>
          <w:szCs w:val="24"/>
        </w:rPr>
        <w:t xml:space="preserve">3.924/61 </w:t>
      </w:r>
      <w:r w:rsidR="00B77CF8">
        <w:rPr>
          <w:rFonts w:ascii="Times New Roman" w:hAnsi="Times New Roman" w:cs="Times New Roman"/>
          <w:color w:val="000000" w:themeColor="text1"/>
          <w:sz w:val="24"/>
          <w:szCs w:val="24"/>
        </w:rPr>
        <w:t>(</w:t>
      </w:r>
      <w:r w:rsidR="00B77CF8" w:rsidRPr="00A8304E">
        <w:rPr>
          <w:rFonts w:ascii="Times New Roman" w:hAnsi="Times New Roman" w:cs="Times New Roman"/>
          <w:color w:val="000000" w:themeColor="text1"/>
          <w:sz w:val="24"/>
          <w:szCs w:val="24"/>
        </w:rPr>
        <w:t>Patrimônio Arqueológico</w:t>
      </w:r>
      <w:r w:rsidR="00B77CF8">
        <w:rPr>
          <w:rFonts w:ascii="Times New Roman" w:hAnsi="Times New Roman" w:cs="Times New Roman"/>
          <w:color w:val="000000" w:themeColor="text1"/>
          <w:sz w:val="24"/>
          <w:szCs w:val="24"/>
        </w:rPr>
        <w:t>),</w:t>
      </w:r>
      <w:r w:rsidR="00B77CF8" w:rsidRPr="00A8304E">
        <w:rPr>
          <w:rFonts w:ascii="Times New Roman" w:hAnsi="Times New Roman" w:cs="Times New Roman"/>
          <w:color w:val="000000" w:themeColor="text1"/>
          <w:sz w:val="24"/>
          <w:szCs w:val="24"/>
        </w:rPr>
        <w:t xml:space="preserve"> Lei 11.904/09 </w:t>
      </w:r>
      <w:r w:rsidR="00B77CF8">
        <w:rPr>
          <w:rFonts w:ascii="Times New Roman" w:hAnsi="Times New Roman" w:cs="Times New Roman"/>
          <w:color w:val="000000" w:themeColor="text1"/>
          <w:sz w:val="24"/>
          <w:szCs w:val="24"/>
        </w:rPr>
        <w:t>(</w:t>
      </w:r>
      <w:r w:rsidR="00B77CF8" w:rsidRPr="00A8304E">
        <w:rPr>
          <w:rFonts w:ascii="Times New Roman" w:hAnsi="Times New Roman" w:cs="Times New Roman"/>
          <w:color w:val="000000" w:themeColor="text1"/>
          <w:sz w:val="24"/>
          <w:szCs w:val="24"/>
        </w:rPr>
        <w:t>Estatuto dos Museus</w:t>
      </w:r>
      <w:r w:rsidR="00B77CF8">
        <w:rPr>
          <w:rFonts w:ascii="Times New Roman" w:hAnsi="Times New Roman" w:cs="Times New Roman"/>
          <w:color w:val="000000" w:themeColor="text1"/>
          <w:sz w:val="24"/>
          <w:szCs w:val="24"/>
        </w:rPr>
        <w:t>),</w:t>
      </w:r>
      <w:r w:rsidR="00B77CF8" w:rsidRPr="00A8304E">
        <w:rPr>
          <w:rFonts w:ascii="Times New Roman" w:hAnsi="Times New Roman" w:cs="Times New Roman"/>
          <w:color w:val="000000" w:themeColor="text1"/>
          <w:sz w:val="24"/>
          <w:szCs w:val="24"/>
        </w:rPr>
        <w:t xml:space="preserve"> Lei </w:t>
      </w:r>
      <w:r w:rsidR="000C7BBE">
        <w:rPr>
          <w:rFonts w:ascii="Times New Roman" w:hAnsi="Times New Roman" w:cs="Times New Roman"/>
          <w:color w:val="000000" w:themeColor="text1"/>
          <w:sz w:val="24"/>
          <w:szCs w:val="24"/>
        </w:rPr>
        <w:t xml:space="preserve">nº </w:t>
      </w:r>
      <w:r w:rsidR="00B77CF8" w:rsidRPr="00A8304E">
        <w:rPr>
          <w:rFonts w:ascii="Times New Roman" w:hAnsi="Times New Roman" w:cs="Times New Roman"/>
          <w:color w:val="000000" w:themeColor="text1"/>
          <w:sz w:val="24"/>
          <w:szCs w:val="24"/>
        </w:rPr>
        <w:t xml:space="preserve">11.906/09 </w:t>
      </w:r>
      <w:r w:rsidR="00B77CF8">
        <w:rPr>
          <w:rFonts w:ascii="Times New Roman" w:hAnsi="Times New Roman" w:cs="Times New Roman"/>
          <w:color w:val="000000" w:themeColor="text1"/>
          <w:sz w:val="24"/>
          <w:szCs w:val="24"/>
        </w:rPr>
        <w:t>(</w:t>
      </w:r>
      <w:r w:rsidR="00B77CF8" w:rsidRPr="00A8304E">
        <w:rPr>
          <w:rFonts w:ascii="Times New Roman" w:hAnsi="Times New Roman" w:cs="Times New Roman"/>
          <w:color w:val="000000" w:themeColor="text1"/>
          <w:sz w:val="24"/>
          <w:szCs w:val="24"/>
        </w:rPr>
        <w:t>IBRAM – Instituto Brasileiro de Museus</w:t>
      </w:r>
      <w:r w:rsidR="00B77CF8">
        <w:rPr>
          <w:rFonts w:ascii="Times New Roman" w:hAnsi="Times New Roman" w:cs="Times New Roman"/>
          <w:color w:val="000000" w:themeColor="text1"/>
          <w:sz w:val="24"/>
          <w:szCs w:val="24"/>
        </w:rPr>
        <w:t>), bem como</w:t>
      </w:r>
      <w:r w:rsidR="00B77CF8" w:rsidRPr="00A8304E">
        <w:rPr>
          <w:rFonts w:ascii="Times New Roman" w:hAnsi="Times New Roman" w:cs="Times New Roman"/>
          <w:color w:val="000000" w:themeColor="text1"/>
          <w:sz w:val="24"/>
          <w:szCs w:val="24"/>
        </w:rPr>
        <w:t xml:space="preserve"> para alguns Decretos presidenciais, Portarias (</w:t>
      </w:r>
      <w:proofErr w:type="spellStart"/>
      <w:r w:rsidR="00B77CF8" w:rsidRPr="00A8304E">
        <w:rPr>
          <w:rFonts w:ascii="Times New Roman" w:hAnsi="Times New Roman" w:cs="Times New Roman"/>
          <w:color w:val="000000" w:themeColor="text1"/>
          <w:sz w:val="24"/>
          <w:szCs w:val="24"/>
        </w:rPr>
        <w:t>inter</w:t>
      </w:r>
      <w:proofErr w:type="spellEnd"/>
      <w:r w:rsidR="00B77CF8" w:rsidRPr="00A8304E">
        <w:rPr>
          <w:rFonts w:ascii="Times New Roman" w:hAnsi="Times New Roman" w:cs="Times New Roman"/>
          <w:color w:val="000000" w:themeColor="text1"/>
          <w:sz w:val="24"/>
          <w:szCs w:val="24"/>
        </w:rPr>
        <w:t>) Ministeriais e Portarias do IPHAN.</w:t>
      </w:r>
    </w:p>
    <w:p w14:paraId="352613A1" w14:textId="4A36EB54" w:rsidR="00CA729A" w:rsidRPr="00A8304E" w:rsidRDefault="009A76CC" w:rsidP="0025507C">
      <w:pPr>
        <w:spacing w:before="240" w:line="36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CA729A" w:rsidRPr="00A8304E">
        <w:rPr>
          <w:rFonts w:ascii="Times New Roman" w:hAnsi="Times New Roman" w:cs="Times New Roman"/>
          <w:color w:val="000000" w:themeColor="text1"/>
          <w:sz w:val="24"/>
          <w:szCs w:val="24"/>
        </w:rPr>
        <w:t xml:space="preserve"> Lei </w:t>
      </w:r>
      <w:r w:rsidR="000C7BBE">
        <w:rPr>
          <w:rFonts w:ascii="Times New Roman" w:hAnsi="Times New Roman" w:cs="Times New Roman"/>
          <w:color w:val="000000" w:themeColor="text1"/>
          <w:sz w:val="24"/>
          <w:szCs w:val="24"/>
        </w:rPr>
        <w:t xml:space="preserve">nº </w:t>
      </w:r>
      <w:r w:rsidR="00CA729A" w:rsidRPr="00A8304E">
        <w:rPr>
          <w:rFonts w:ascii="Times New Roman" w:hAnsi="Times New Roman" w:cs="Times New Roman"/>
          <w:color w:val="000000" w:themeColor="text1"/>
          <w:sz w:val="24"/>
          <w:szCs w:val="24"/>
        </w:rPr>
        <w:t>11.904/2009</w:t>
      </w:r>
      <w:r w:rsidR="000C7BBE">
        <w:rPr>
          <w:rFonts w:ascii="Times New Roman" w:hAnsi="Times New Roman" w:cs="Times New Roman"/>
          <w:color w:val="000000" w:themeColor="text1"/>
          <w:sz w:val="24"/>
          <w:szCs w:val="24"/>
        </w:rPr>
        <w:t>, em seu art. 1º,</w:t>
      </w:r>
      <w:r w:rsidR="00CA729A" w:rsidRPr="00A8304E">
        <w:rPr>
          <w:rFonts w:ascii="Times New Roman" w:hAnsi="Times New Roman" w:cs="Times New Roman"/>
          <w:color w:val="000000" w:themeColor="text1"/>
          <w:sz w:val="24"/>
          <w:szCs w:val="24"/>
        </w:rPr>
        <w:t xml:space="preserve"> define museus de maneira ampla: </w:t>
      </w:r>
    </w:p>
    <w:p w14:paraId="10CBE59A" w14:textId="77777777" w:rsidR="00CA729A" w:rsidRPr="00A8304E" w:rsidRDefault="00CA729A" w:rsidP="00531BAD">
      <w:pPr>
        <w:spacing w:before="240" w:line="240" w:lineRule="auto"/>
        <w:ind w:left="2268"/>
        <w:jc w:val="both"/>
        <w:rPr>
          <w:rFonts w:ascii="Times New Roman" w:hAnsi="Times New Roman" w:cs="Times New Roman"/>
          <w:color w:val="000000" w:themeColor="text1"/>
          <w:sz w:val="20"/>
          <w:szCs w:val="20"/>
        </w:rPr>
      </w:pPr>
      <w:r w:rsidRPr="00A8304E">
        <w:rPr>
          <w:rFonts w:ascii="Times New Roman" w:hAnsi="Times New Roman" w:cs="Times New Roman"/>
          <w:color w:val="000000" w:themeColor="text1"/>
          <w:sz w:val="20"/>
          <w:szCs w:val="20"/>
        </w:rPr>
        <w:t>Art. 1</w:t>
      </w:r>
      <w:r w:rsidRPr="00A8304E">
        <w:rPr>
          <w:rFonts w:ascii="Times New Roman" w:hAnsi="Times New Roman" w:cs="Times New Roman"/>
          <w:color w:val="000000" w:themeColor="text1"/>
          <w:sz w:val="20"/>
          <w:szCs w:val="20"/>
          <w:u w:val="single"/>
          <w:vertAlign w:val="superscript"/>
        </w:rPr>
        <w:t>o</w:t>
      </w:r>
      <w:r w:rsidRPr="00A8304E">
        <w:rPr>
          <w:rFonts w:ascii="Times New Roman" w:hAnsi="Times New Roman" w:cs="Times New Roman"/>
          <w:color w:val="000000" w:themeColor="text1"/>
          <w:sz w:val="20"/>
          <w:szCs w:val="20"/>
        </w:rPr>
        <w:t xml:space="preserve">  Consideram-se museus, para os efeitos desta Lei, </w:t>
      </w:r>
      <w:r w:rsidRPr="00334B26">
        <w:rPr>
          <w:rFonts w:ascii="Times New Roman" w:hAnsi="Times New Roman" w:cs="Times New Roman"/>
          <w:color w:val="000000" w:themeColor="text1"/>
          <w:sz w:val="20"/>
          <w:szCs w:val="20"/>
          <w:u w:val="single"/>
        </w:rPr>
        <w:t>as instituições sem fins lucrativos que conservam, investigam, comunicam, interpretam e expõem, para fins de preservação, estudo, pesquisa, educação, contemplação e turismo, conjuntos e coleções de valor histórico, artístico, científico, técnico ou de qualquer outra natureza cultural, abertas ao público, a serviço da sociedade e de seu desenvolvimento</w:t>
      </w:r>
      <w:r w:rsidRPr="00A8304E">
        <w:rPr>
          <w:rFonts w:ascii="Times New Roman" w:hAnsi="Times New Roman" w:cs="Times New Roman"/>
          <w:color w:val="000000" w:themeColor="text1"/>
          <w:sz w:val="20"/>
          <w:szCs w:val="20"/>
        </w:rPr>
        <w:t>. </w:t>
      </w:r>
    </w:p>
    <w:p w14:paraId="7933FDD0" w14:textId="42B90F60" w:rsidR="00CA729A" w:rsidRPr="00A8304E" w:rsidRDefault="00A40493" w:rsidP="00531BAD">
      <w:pPr>
        <w:spacing w:before="240" w:line="240" w:lineRule="auto"/>
        <w:ind w:left="2268"/>
        <w:jc w:val="both"/>
        <w:rPr>
          <w:rFonts w:ascii="Times New Roman" w:hAnsi="Times New Roman" w:cs="Times New Roman"/>
          <w:color w:val="000000" w:themeColor="text1"/>
          <w:sz w:val="20"/>
          <w:szCs w:val="20"/>
        </w:rPr>
      </w:pPr>
      <w:r w:rsidRPr="00A8304E">
        <w:rPr>
          <w:rFonts w:ascii="Times New Roman" w:hAnsi="Times New Roman" w:cs="Times New Roman"/>
          <w:color w:val="000000" w:themeColor="text1"/>
          <w:sz w:val="20"/>
          <w:szCs w:val="20"/>
        </w:rPr>
        <w:t>Parágrafo único. </w:t>
      </w:r>
      <w:r w:rsidR="00CA729A" w:rsidRPr="00A8304E">
        <w:rPr>
          <w:rFonts w:ascii="Times New Roman" w:hAnsi="Times New Roman" w:cs="Times New Roman"/>
          <w:color w:val="000000" w:themeColor="text1"/>
          <w:sz w:val="20"/>
          <w:szCs w:val="20"/>
        </w:rPr>
        <w:t xml:space="preserve">Enquadrar-se-ão nesta Lei </w:t>
      </w:r>
      <w:r w:rsidR="00CA729A" w:rsidRPr="00334B26">
        <w:rPr>
          <w:rFonts w:ascii="Times New Roman" w:hAnsi="Times New Roman" w:cs="Times New Roman"/>
          <w:color w:val="000000" w:themeColor="text1"/>
          <w:sz w:val="20"/>
          <w:szCs w:val="20"/>
          <w:u w:val="single"/>
        </w:rPr>
        <w:t xml:space="preserve">as instituições e os processos museológicos voltados para o trabalho com o patrimônio cultural e o território visando ao desenvolvimento cultural e socioeconômico e </w:t>
      </w:r>
      <w:r w:rsidR="00154A91" w:rsidRPr="00334B26">
        <w:rPr>
          <w:rFonts w:ascii="Times New Roman" w:hAnsi="Times New Roman" w:cs="Times New Roman"/>
          <w:color w:val="000000" w:themeColor="text1"/>
          <w:sz w:val="20"/>
          <w:szCs w:val="20"/>
          <w:u w:val="single"/>
        </w:rPr>
        <w:t>à participação das comunidades</w:t>
      </w:r>
      <w:r w:rsidR="00154A91" w:rsidRPr="00A8304E">
        <w:rPr>
          <w:rFonts w:ascii="Times New Roman" w:hAnsi="Times New Roman" w:cs="Times New Roman"/>
          <w:color w:val="000000" w:themeColor="text1"/>
          <w:sz w:val="20"/>
          <w:szCs w:val="20"/>
        </w:rPr>
        <w:t>.</w:t>
      </w:r>
      <w:r w:rsidR="00334B26">
        <w:rPr>
          <w:rFonts w:ascii="Times New Roman" w:hAnsi="Times New Roman" w:cs="Times New Roman"/>
          <w:color w:val="000000" w:themeColor="text1"/>
          <w:sz w:val="20"/>
          <w:szCs w:val="20"/>
        </w:rPr>
        <w:t xml:space="preserve"> (Grifos nossos).</w:t>
      </w:r>
    </w:p>
    <w:p w14:paraId="5A9D0F98" w14:textId="63D15BC3" w:rsidR="00A10D9B" w:rsidRPr="00A8304E" w:rsidRDefault="000C7BBE" w:rsidP="00A40493">
      <w:pPr>
        <w:spacing w:before="24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art. 3º, da Lei dos</w:t>
      </w:r>
      <w:r w:rsidR="004A6CD9" w:rsidRPr="00A8304E">
        <w:rPr>
          <w:rFonts w:ascii="Times New Roman" w:hAnsi="Times New Roman" w:cs="Times New Roman"/>
          <w:color w:val="000000" w:themeColor="text1"/>
          <w:sz w:val="24"/>
          <w:szCs w:val="24"/>
        </w:rPr>
        <w:t xml:space="preserve"> Museus, é estabelecido que “conforme as características e o desenvolvimento de cada museu, poderão existir filiais, seccionais e núcleos ou anexos das instituições”. Assim, </w:t>
      </w:r>
      <w:r w:rsidR="00154A91" w:rsidRPr="00A8304E">
        <w:rPr>
          <w:rFonts w:ascii="Times New Roman" w:hAnsi="Times New Roman" w:cs="Times New Roman"/>
          <w:color w:val="000000" w:themeColor="text1"/>
          <w:sz w:val="24"/>
          <w:szCs w:val="24"/>
        </w:rPr>
        <w:t>por</w:t>
      </w:r>
      <w:r w:rsidR="004A6CD9" w:rsidRPr="00A8304E">
        <w:rPr>
          <w:rFonts w:ascii="Times New Roman" w:hAnsi="Times New Roman" w:cs="Times New Roman"/>
          <w:color w:val="000000" w:themeColor="text1"/>
          <w:sz w:val="24"/>
          <w:szCs w:val="24"/>
        </w:rPr>
        <w:t xml:space="preserve"> vezes, um museu </w:t>
      </w:r>
      <w:r w:rsidR="00154A91" w:rsidRPr="00A8304E">
        <w:rPr>
          <w:rFonts w:ascii="Times New Roman" w:hAnsi="Times New Roman" w:cs="Times New Roman"/>
          <w:color w:val="000000" w:themeColor="text1"/>
          <w:sz w:val="24"/>
          <w:szCs w:val="24"/>
        </w:rPr>
        <w:t>sequer</w:t>
      </w:r>
      <w:r w:rsidR="004A6CD9" w:rsidRPr="00A8304E">
        <w:rPr>
          <w:rFonts w:ascii="Times New Roman" w:hAnsi="Times New Roman" w:cs="Times New Roman"/>
          <w:color w:val="000000" w:themeColor="text1"/>
          <w:sz w:val="24"/>
          <w:szCs w:val="24"/>
        </w:rPr>
        <w:t xml:space="preserve"> é (</w:t>
      </w:r>
      <w:proofErr w:type="spellStart"/>
      <w:r w:rsidR="004A6CD9" w:rsidRPr="00A8304E">
        <w:rPr>
          <w:rFonts w:ascii="Times New Roman" w:hAnsi="Times New Roman" w:cs="Times New Roman"/>
          <w:color w:val="000000" w:themeColor="text1"/>
          <w:sz w:val="24"/>
          <w:szCs w:val="24"/>
        </w:rPr>
        <w:t>re</w:t>
      </w:r>
      <w:proofErr w:type="spellEnd"/>
      <w:r w:rsidR="004A6CD9" w:rsidRPr="00A8304E">
        <w:rPr>
          <w:rFonts w:ascii="Times New Roman" w:hAnsi="Times New Roman" w:cs="Times New Roman"/>
          <w:color w:val="000000" w:themeColor="text1"/>
          <w:sz w:val="24"/>
          <w:szCs w:val="24"/>
        </w:rPr>
        <w:t xml:space="preserve">)conhecido por essa nomenclatura. </w:t>
      </w:r>
    </w:p>
    <w:p w14:paraId="566C1DF2" w14:textId="5F054CE6" w:rsidR="000904A0" w:rsidRPr="00A8304E" w:rsidRDefault="000904A0" w:rsidP="00A40493">
      <w:pPr>
        <w:spacing w:before="240" w:line="360" w:lineRule="auto"/>
        <w:ind w:firstLine="567"/>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No mais, é importante ressaltar a previsão </w:t>
      </w:r>
      <w:r w:rsidR="009E61AD">
        <w:rPr>
          <w:rFonts w:ascii="Times New Roman" w:hAnsi="Times New Roman" w:cs="Times New Roman"/>
          <w:color w:val="000000" w:themeColor="text1"/>
          <w:sz w:val="24"/>
          <w:szCs w:val="24"/>
        </w:rPr>
        <w:t>do referido diploma legal (</w:t>
      </w:r>
      <w:r w:rsidR="009E61AD" w:rsidRPr="00A8304E">
        <w:rPr>
          <w:rFonts w:ascii="Times New Roman" w:hAnsi="Times New Roman" w:cs="Times New Roman"/>
          <w:color w:val="000000" w:themeColor="text1"/>
          <w:sz w:val="24"/>
          <w:szCs w:val="24"/>
        </w:rPr>
        <w:t xml:space="preserve">Lei </w:t>
      </w:r>
      <w:r w:rsidR="009E61AD">
        <w:rPr>
          <w:rFonts w:ascii="Times New Roman" w:hAnsi="Times New Roman" w:cs="Times New Roman"/>
          <w:color w:val="000000" w:themeColor="text1"/>
          <w:sz w:val="24"/>
          <w:szCs w:val="24"/>
        </w:rPr>
        <w:t xml:space="preserve">nº </w:t>
      </w:r>
      <w:r w:rsidR="009E61AD" w:rsidRPr="00A8304E">
        <w:rPr>
          <w:rFonts w:ascii="Times New Roman" w:hAnsi="Times New Roman" w:cs="Times New Roman"/>
          <w:color w:val="000000" w:themeColor="text1"/>
          <w:sz w:val="24"/>
          <w:szCs w:val="24"/>
        </w:rPr>
        <w:t>11.904/2009</w:t>
      </w:r>
      <w:r w:rsidR="009E61AD">
        <w:rPr>
          <w:rFonts w:ascii="Times New Roman" w:hAnsi="Times New Roman" w:cs="Times New Roman"/>
          <w:color w:val="000000" w:themeColor="text1"/>
          <w:sz w:val="24"/>
          <w:szCs w:val="24"/>
        </w:rPr>
        <w:t>)</w:t>
      </w:r>
      <w:r w:rsidRPr="00A8304E">
        <w:rPr>
          <w:rFonts w:ascii="Times New Roman" w:hAnsi="Times New Roman" w:cs="Times New Roman"/>
          <w:color w:val="000000" w:themeColor="text1"/>
          <w:sz w:val="24"/>
          <w:szCs w:val="24"/>
        </w:rPr>
        <w:t xml:space="preserve"> de que os bens de colecionadores privados podem ser declarados de </w:t>
      </w:r>
      <w:r w:rsidRPr="00A8304E">
        <w:rPr>
          <w:rFonts w:ascii="Times New Roman" w:hAnsi="Times New Roman" w:cs="Times New Roman"/>
          <w:color w:val="000000" w:themeColor="text1"/>
          <w:sz w:val="24"/>
          <w:szCs w:val="24"/>
        </w:rPr>
        <w:lastRenderedPageBreak/>
        <w:t xml:space="preserve">interesse público e se tornarem “passíveis de </w:t>
      </w:r>
      <w:proofErr w:type="spellStart"/>
      <w:r w:rsidRPr="00A8304E">
        <w:rPr>
          <w:rFonts w:ascii="Times New Roman" w:hAnsi="Times New Roman" w:cs="Times New Roman"/>
          <w:color w:val="000000" w:themeColor="text1"/>
          <w:sz w:val="24"/>
          <w:szCs w:val="24"/>
        </w:rPr>
        <w:t>musealização</w:t>
      </w:r>
      <w:proofErr w:type="spellEnd"/>
      <w:r w:rsidRPr="00A8304E">
        <w:rPr>
          <w:rFonts w:ascii="Times New Roman" w:hAnsi="Times New Roman" w:cs="Times New Roman"/>
          <w:color w:val="000000" w:themeColor="text1"/>
          <w:sz w:val="24"/>
          <w:szCs w:val="24"/>
        </w:rPr>
        <w:t>”, sem</w:t>
      </w:r>
      <w:r w:rsidR="00531BAD" w:rsidRPr="00A8304E">
        <w:rPr>
          <w:rFonts w:ascii="Times New Roman" w:hAnsi="Times New Roman" w:cs="Times New Roman"/>
          <w:color w:val="000000" w:themeColor="text1"/>
          <w:sz w:val="24"/>
          <w:szCs w:val="24"/>
        </w:rPr>
        <w:t>,</w:t>
      </w:r>
      <w:r w:rsidRPr="00A8304E">
        <w:rPr>
          <w:rFonts w:ascii="Times New Roman" w:hAnsi="Times New Roman" w:cs="Times New Roman"/>
          <w:color w:val="000000" w:themeColor="text1"/>
          <w:sz w:val="24"/>
          <w:szCs w:val="24"/>
        </w:rPr>
        <w:t xml:space="preserve"> contudo</w:t>
      </w:r>
      <w:r w:rsidR="00531BAD" w:rsidRPr="00A8304E">
        <w:rPr>
          <w:rFonts w:ascii="Times New Roman" w:hAnsi="Times New Roman" w:cs="Times New Roman"/>
          <w:color w:val="000000" w:themeColor="text1"/>
          <w:sz w:val="24"/>
          <w:szCs w:val="24"/>
        </w:rPr>
        <w:t>,</w:t>
      </w:r>
      <w:r w:rsidRPr="00A8304E">
        <w:rPr>
          <w:rFonts w:ascii="Times New Roman" w:hAnsi="Times New Roman" w:cs="Times New Roman"/>
          <w:color w:val="000000" w:themeColor="text1"/>
          <w:sz w:val="24"/>
          <w:szCs w:val="24"/>
        </w:rPr>
        <w:t xml:space="preserve"> perderem suas caraterísticas de bens privados e alienáveis:</w:t>
      </w:r>
      <w:r w:rsidR="00405B30" w:rsidRPr="00A8304E">
        <w:rPr>
          <w:rFonts w:ascii="Times New Roman" w:hAnsi="Times New Roman" w:cs="Times New Roman"/>
          <w:color w:val="000000" w:themeColor="text1"/>
          <w:sz w:val="24"/>
          <w:szCs w:val="24"/>
        </w:rPr>
        <w:t xml:space="preserve"> </w:t>
      </w:r>
    </w:p>
    <w:p w14:paraId="0CC5C40E" w14:textId="77777777" w:rsidR="000904A0" w:rsidRPr="00A8304E" w:rsidRDefault="000904A0" w:rsidP="000904A0">
      <w:pPr>
        <w:spacing w:after="0" w:line="240" w:lineRule="auto"/>
        <w:ind w:left="2268"/>
        <w:jc w:val="both"/>
        <w:rPr>
          <w:rFonts w:ascii="Times New Roman" w:hAnsi="Times New Roman" w:cs="Times New Roman"/>
          <w:color w:val="000000" w:themeColor="text1"/>
        </w:rPr>
      </w:pPr>
      <w:r w:rsidRPr="00A8304E">
        <w:rPr>
          <w:rFonts w:ascii="Times New Roman" w:hAnsi="Times New Roman" w:cs="Times New Roman"/>
          <w:color w:val="000000" w:themeColor="text1"/>
        </w:rPr>
        <w:t>Art. 5</w:t>
      </w:r>
      <w:r w:rsidRPr="00A8304E">
        <w:rPr>
          <w:rFonts w:ascii="Times New Roman" w:hAnsi="Times New Roman" w:cs="Times New Roman"/>
          <w:color w:val="000000" w:themeColor="text1"/>
          <w:u w:val="single"/>
          <w:vertAlign w:val="superscript"/>
        </w:rPr>
        <w:t>o</w:t>
      </w:r>
      <w:r w:rsidRPr="00A8304E">
        <w:rPr>
          <w:rFonts w:ascii="Times New Roman" w:hAnsi="Times New Roman" w:cs="Times New Roman"/>
          <w:color w:val="000000" w:themeColor="text1"/>
        </w:rPr>
        <w:t xml:space="preserve">  Os </w:t>
      </w:r>
      <w:r w:rsidRPr="009E61AD">
        <w:rPr>
          <w:rFonts w:ascii="Times New Roman" w:hAnsi="Times New Roman" w:cs="Times New Roman"/>
          <w:color w:val="000000" w:themeColor="text1"/>
          <w:u w:val="single"/>
        </w:rPr>
        <w:t>bens culturais dos museus, em suas diversas manifestações, podem ser declarados como de interesse público</w:t>
      </w:r>
      <w:r w:rsidRPr="00A8304E">
        <w:rPr>
          <w:rFonts w:ascii="Times New Roman" w:hAnsi="Times New Roman" w:cs="Times New Roman"/>
          <w:color w:val="000000" w:themeColor="text1"/>
        </w:rPr>
        <w:t>, no todo ou em parte. </w:t>
      </w:r>
    </w:p>
    <w:p w14:paraId="19FEF939" w14:textId="77777777" w:rsidR="000904A0" w:rsidRPr="00A8304E" w:rsidRDefault="000904A0" w:rsidP="000904A0">
      <w:pPr>
        <w:spacing w:after="0" w:line="240" w:lineRule="auto"/>
        <w:ind w:left="2268"/>
        <w:jc w:val="both"/>
        <w:rPr>
          <w:rFonts w:ascii="Times New Roman" w:hAnsi="Times New Roman" w:cs="Times New Roman"/>
          <w:color w:val="000000" w:themeColor="text1"/>
        </w:rPr>
      </w:pPr>
      <w:r w:rsidRPr="00A8304E">
        <w:rPr>
          <w:rFonts w:ascii="Times New Roman" w:hAnsi="Times New Roman" w:cs="Times New Roman"/>
          <w:color w:val="000000" w:themeColor="text1"/>
        </w:rPr>
        <w:t>§ 1</w:t>
      </w:r>
      <w:r w:rsidRPr="00A8304E">
        <w:rPr>
          <w:rFonts w:ascii="Times New Roman" w:hAnsi="Times New Roman" w:cs="Times New Roman"/>
          <w:color w:val="000000" w:themeColor="text1"/>
          <w:u w:val="single"/>
          <w:vertAlign w:val="superscript"/>
        </w:rPr>
        <w:t>o</w:t>
      </w:r>
      <w:r w:rsidRPr="00A8304E">
        <w:rPr>
          <w:rFonts w:ascii="Times New Roman" w:hAnsi="Times New Roman" w:cs="Times New Roman"/>
          <w:color w:val="000000" w:themeColor="text1"/>
        </w:rPr>
        <w:t xml:space="preserve">  </w:t>
      </w:r>
      <w:r w:rsidRPr="009E61AD">
        <w:rPr>
          <w:rFonts w:ascii="Times New Roman" w:hAnsi="Times New Roman" w:cs="Times New Roman"/>
          <w:color w:val="000000" w:themeColor="text1"/>
          <w:u w:val="single"/>
        </w:rPr>
        <w:t xml:space="preserve">Consideram-se bens culturais passíveis de </w:t>
      </w:r>
      <w:proofErr w:type="spellStart"/>
      <w:r w:rsidRPr="009E61AD">
        <w:rPr>
          <w:rFonts w:ascii="Times New Roman" w:hAnsi="Times New Roman" w:cs="Times New Roman"/>
          <w:color w:val="000000" w:themeColor="text1"/>
          <w:u w:val="single"/>
        </w:rPr>
        <w:t>musealização</w:t>
      </w:r>
      <w:proofErr w:type="spellEnd"/>
      <w:r w:rsidRPr="009E61AD">
        <w:rPr>
          <w:rFonts w:ascii="Times New Roman" w:hAnsi="Times New Roman" w:cs="Times New Roman"/>
          <w:color w:val="000000" w:themeColor="text1"/>
          <w:u w:val="single"/>
        </w:rPr>
        <w:t xml:space="preserve"> os bens móveis e imóveis de interesse público, de natureza material ou imaterial, tomados individualmente ou em conjunto, portadores de referência ao ambiente natural, à identidade, à cultura e à memória dos diferentes grupos formadores da sociedade brasileira</w:t>
      </w:r>
      <w:r w:rsidRPr="00A8304E">
        <w:rPr>
          <w:rFonts w:ascii="Times New Roman" w:hAnsi="Times New Roman" w:cs="Times New Roman"/>
          <w:color w:val="000000" w:themeColor="text1"/>
        </w:rPr>
        <w:t>. </w:t>
      </w:r>
    </w:p>
    <w:p w14:paraId="65ABB2A8" w14:textId="2227BD7D" w:rsidR="000904A0" w:rsidRPr="00A8304E" w:rsidRDefault="000904A0" w:rsidP="000904A0">
      <w:pPr>
        <w:spacing w:after="0" w:line="240" w:lineRule="auto"/>
        <w:ind w:left="2268"/>
        <w:jc w:val="both"/>
        <w:rPr>
          <w:rFonts w:ascii="Times New Roman" w:hAnsi="Times New Roman" w:cs="Times New Roman"/>
          <w:color w:val="000000" w:themeColor="text1"/>
        </w:rPr>
      </w:pPr>
      <w:r w:rsidRPr="00A8304E">
        <w:rPr>
          <w:rFonts w:ascii="Times New Roman" w:hAnsi="Times New Roman" w:cs="Times New Roman"/>
          <w:color w:val="000000" w:themeColor="text1"/>
        </w:rPr>
        <w:t>§ 2</w:t>
      </w:r>
      <w:proofErr w:type="gramStart"/>
      <w:r w:rsidRPr="00A8304E">
        <w:rPr>
          <w:rFonts w:ascii="Times New Roman" w:hAnsi="Times New Roman" w:cs="Times New Roman"/>
          <w:color w:val="000000" w:themeColor="text1"/>
          <w:u w:val="single"/>
          <w:vertAlign w:val="superscript"/>
        </w:rPr>
        <w:t>o</w:t>
      </w:r>
      <w:r w:rsidR="009E61AD">
        <w:rPr>
          <w:rFonts w:ascii="Times New Roman" w:hAnsi="Times New Roman" w:cs="Times New Roman"/>
          <w:color w:val="000000" w:themeColor="text1"/>
        </w:rPr>
        <w:t xml:space="preserve">  </w:t>
      </w:r>
      <w:r w:rsidRPr="009E61AD">
        <w:rPr>
          <w:rFonts w:ascii="Times New Roman" w:hAnsi="Times New Roman" w:cs="Times New Roman"/>
          <w:color w:val="000000" w:themeColor="text1"/>
          <w:u w:val="single"/>
        </w:rPr>
        <w:t>Será</w:t>
      </w:r>
      <w:proofErr w:type="gramEnd"/>
      <w:r w:rsidRPr="009E61AD">
        <w:rPr>
          <w:rFonts w:ascii="Times New Roman" w:hAnsi="Times New Roman" w:cs="Times New Roman"/>
          <w:color w:val="000000" w:themeColor="text1"/>
          <w:u w:val="single"/>
        </w:rPr>
        <w:t xml:space="preserve"> declarado como de interesse público o acervo dos museus cuja proteção e valorização, pesquisa e acesso à sociedade representar um valor cultural de destacada importância para a Nação, respeitada a diversidade cultural, regional</w:t>
      </w:r>
      <w:r w:rsidR="00154A91" w:rsidRPr="009E61AD">
        <w:rPr>
          <w:rFonts w:ascii="Times New Roman" w:hAnsi="Times New Roman" w:cs="Times New Roman"/>
          <w:color w:val="000000" w:themeColor="text1"/>
          <w:u w:val="single"/>
        </w:rPr>
        <w:t>, étnica e linguística do País</w:t>
      </w:r>
      <w:r w:rsidR="00154A91" w:rsidRPr="00A8304E">
        <w:rPr>
          <w:rFonts w:ascii="Times New Roman" w:hAnsi="Times New Roman" w:cs="Times New Roman"/>
          <w:color w:val="000000" w:themeColor="text1"/>
        </w:rPr>
        <w:t>.</w:t>
      </w:r>
      <w:r w:rsidR="009E61AD">
        <w:rPr>
          <w:rFonts w:ascii="Times New Roman" w:hAnsi="Times New Roman" w:cs="Times New Roman"/>
          <w:color w:val="000000" w:themeColor="text1"/>
        </w:rPr>
        <w:t xml:space="preserve"> (Grifos nossos).</w:t>
      </w:r>
    </w:p>
    <w:p w14:paraId="661E74DF" w14:textId="77777777" w:rsidR="009E61AD" w:rsidRDefault="00154A91" w:rsidP="000904A0">
      <w:pPr>
        <w:spacing w:after="0" w:line="240" w:lineRule="auto"/>
        <w:ind w:left="2268"/>
        <w:jc w:val="both"/>
        <w:rPr>
          <w:rFonts w:ascii="Times New Roman" w:hAnsi="Times New Roman" w:cs="Times New Roman"/>
          <w:color w:val="000000" w:themeColor="text1"/>
        </w:rPr>
      </w:pPr>
      <w:r w:rsidRPr="00A8304E">
        <w:rPr>
          <w:rFonts w:ascii="Times New Roman" w:hAnsi="Times New Roman" w:cs="Times New Roman"/>
          <w:color w:val="000000" w:themeColor="text1"/>
        </w:rPr>
        <w:t>Art. 6</w:t>
      </w:r>
      <w:r w:rsidRPr="00A8304E">
        <w:rPr>
          <w:rFonts w:ascii="Times New Roman" w:hAnsi="Times New Roman" w:cs="Times New Roman"/>
          <w:vanish/>
          <w:color w:val="000000" w:themeColor="text1"/>
        </w:rPr>
        <w:t>oa e linguística do País.”</w:t>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vanish/>
          <w:color w:val="000000" w:themeColor="text1"/>
        </w:rPr>
        <w:pgNum/>
      </w:r>
      <w:r w:rsidRPr="00A8304E">
        <w:rPr>
          <w:rFonts w:ascii="Times New Roman" w:hAnsi="Times New Roman" w:cs="Times New Roman"/>
          <w:color w:val="000000" w:themeColor="text1"/>
        </w:rPr>
        <w:t xml:space="preserve"> Esta Lei não se aplica às bibliotecas, aos arquivos, aos centros de documentação e às coleções visitáveis. </w:t>
      </w:r>
    </w:p>
    <w:p w14:paraId="06F1C4A8" w14:textId="4FAF6270" w:rsidR="00154A91" w:rsidRPr="00A8304E" w:rsidRDefault="00154A91" w:rsidP="000904A0">
      <w:pPr>
        <w:spacing w:after="0" w:line="240" w:lineRule="auto"/>
        <w:ind w:left="2268"/>
        <w:jc w:val="both"/>
        <w:rPr>
          <w:rFonts w:ascii="Times New Roman" w:hAnsi="Times New Roman" w:cs="Times New Roman"/>
          <w:color w:val="000000" w:themeColor="text1"/>
        </w:rPr>
      </w:pPr>
      <w:r w:rsidRPr="00A8304E">
        <w:rPr>
          <w:rFonts w:ascii="Times New Roman" w:hAnsi="Times New Roman" w:cs="Times New Roman"/>
          <w:color w:val="000000" w:themeColor="text1"/>
        </w:rPr>
        <w:t>Parágrafo único.  São consideradas coleções visitáveis os conjuntos de bens culturais conservados por uma pessoa física ou jurídica, que não apresentem as características p</w:t>
      </w:r>
      <w:r w:rsidR="009E61AD">
        <w:rPr>
          <w:rFonts w:ascii="Times New Roman" w:hAnsi="Times New Roman" w:cs="Times New Roman"/>
          <w:color w:val="000000" w:themeColor="text1"/>
        </w:rPr>
        <w:t>revistas no art. 1º</w:t>
      </w:r>
      <w:r w:rsidRPr="00A8304E">
        <w:rPr>
          <w:rFonts w:ascii="Times New Roman" w:hAnsi="Times New Roman" w:cs="Times New Roman"/>
          <w:color w:val="000000" w:themeColor="text1"/>
        </w:rPr>
        <w:t xml:space="preserve"> desta Lei, e que sejam abertos à visitação, ainda que esporadicamente.</w:t>
      </w:r>
    </w:p>
    <w:p w14:paraId="04120A8C" w14:textId="787E1142" w:rsidR="00544EFA" w:rsidRPr="00A8304E" w:rsidRDefault="00544EFA" w:rsidP="00A10D9B">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Para regulamentação dos artigos supratranscritos, o Decreto </w:t>
      </w:r>
      <w:r w:rsidR="009E61AD">
        <w:rPr>
          <w:rFonts w:ascii="Times New Roman" w:hAnsi="Times New Roman" w:cs="Times New Roman"/>
          <w:color w:val="000000" w:themeColor="text1"/>
          <w:sz w:val="24"/>
          <w:szCs w:val="24"/>
        </w:rPr>
        <w:t xml:space="preserve">nº </w:t>
      </w:r>
      <w:r w:rsidRPr="00A8304E">
        <w:rPr>
          <w:rFonts w:ascii="Times New Roman" w:hAnsi="Times New Roman" w:cs="Times New Roman"/>
          <w:color w:val="000000" w:themeColor="text1"/>
          <w:sz w:val="24"/>
          <w:szCs w:val="24"/>
        </w:rPr>
        <w:t>8.124/13 (</w:t>
      </w:r>
      <w:proofErr w:type="spellStart"/>
      <w:r w:rsidRPr="00A8304E">
        <w:rPr>
          <w:rFonts w:ascii="Times New Roman" w:hAnsi="Times New Roman" w:cs="Times New Roman"/>
          <w:color w:val="000000" w:themeColor="text1"/>
          <w:sz w:val="24"/>
          <w:szCs w:val="24"/>
        </w:rPr>
        <w:t>art</w:t>
      </w:r>
      <w:r w:rsidR="00A8304E" w:rsidRPr="00A8304E">
        <w:rPr>
          <w:rFonts w:ascii="Times New Roman" w:hAnsi="Times New Roman" w:cs="Times New Roman"/>
          <w:color w:val="000000" w:themeColor="text1"/>
          <w:sz w:val="24"/>
          <w:szCs w:val="24"/>
        </w:rPr>
        <w:t>s</w:t>
      </w:r>
      <w:proofErr w:type="spellEnd"/>
      <w:r w:rsidRPr="00A8304E">
        <w:rPr>
          <w:rFonts w:ascii="Times New Roman" w:hAnsi="Times New Roman" w:cs="Times New Roman"/>
          <w:color w:val="000000" w:themeColor="text1"/>
          <w:sz w:val="24"/>
          <w:szCs w:val="24"/>
        </w:rPr>
        <w:t xml:space="preserve">. 35 a 43) criou o </w:t>
      </w:r>
      <w:r w:rsidR="00A10D9B" w:rsidRPr="00A8304E">
        <w:rPr>
          <w:rFonts w:ascii="Times New Roman" w:hAnsi="Times New Roman" w:cs="Times New Roman"/>
          <w:color w:val="000000" w:themeColor="text1"/>
          <w:sz w:val="24"/>
          <w:szCs w:val="24"/>
        </w:rPr>
        <w:t>instrumento da Declaração de Interesse Público de Bens Culturais</w:t>
      </w:r>
      <w:r w:rsidRPr="00A8304E">
        <w:rPr>
          <w:rFonts w:ascii="Times New Roman" w:hAnsi="Times New Roman" w:cs="Times New Roman"/>
          <w:color w:val="000000" w:themeColor="text1"/>
          <w:sz w:val="24"/>
          <w:szCs w:val="24"/>
        </w:rPr>
        <w:t xml:space="preserve">. Esta Declaração </w:t>
      </w:r>
      <w:r w:rsidR="00A10D9B" w:rsidRPr="00A8304E">
        <w:rPr>
          <w:rFonts w:ascii="Times New Roman" w:hAnsi="Times New Roman" w:cs="Times New Roman"/>
          <w:color w:val="000000" w:themeColor="text1"/>
          <w:sz w:val="24"/>
          <w:szCs w:val="24"/>
        </w:rPr>
        <w:t>guarda alguma semelhança com outros</w:t>
      </w:r>
      <w:r w:rsidRPr="00A8304E">
        <w:rPr>
          <w:rFonts w:ascii="Times New Roman" w:hAnsi="Times New Roman" w:cs="Times New Roman"/>
          <w:color w:val="000000" w:themeColor="text1"/>
          <w:sz w:val="24"/>
          <w:szCs w:val="24"/>
        </w:rPr>
        <w:t xml:space="preserve"> instrumentos </w:t>
      </w:r>
      <w:r w:rsidR="00A10D9B" w:rsidRPr="00A8304E">
        <w:rPr>
          <w:rFonts w:ascii="Times New Roman" w:hAnsi="Times New Roman" w:cs="Times New Roman"/>
          <w:color w:val="000000" w:themeColor="text1"/>
          <w:sz w:val="24"/>
          <w:szCs w:val="24"/>
        </w:rPr>
        <w:t xml:space="preserve">protetivos dos bens culturais, inclusive com </w:t>
      </w:r>
      <w:r w:rsidR="00A10D9B" w:rsidRPr="00A8304E">
        <w:rPr>
          <w:rFonts w:ascii="Times New Roman" w:hAnsi="Times New Roman" w:cs="Times New Roman"/>
          <w:i/>
          <w:iCs/>
          <w:color w:val="000000" w:themeColor="text1"/>
          <w:sz w:val="24"/>
          <w:szCs w:val="24"/>
        </w:rPr>
        <w:t>status</w:t>
      </w:r>
      <w:r w:rsidR="00A10D9B" w:rsidRPr="00A8304E">
        <w:rPr>
          <w:rFonts w:ascii="Times New Roman" w:hAnsi="Times New Roman" w:cs="Times New Roman"/>
          <w:color w:val="000000" w:themeColor="text1"/>
          <w:sz w:val="24"/>
          <w:szCs w:val="24"/>
        </w:rPr>
        <w:t xml:space="preserve"> constitucional, como Tombamento, principalmente sob o ponto de vista das restrições ao proprietário da coleção (vide art. 40 do Decreto</w:t>
      </w:r>
      <w:r w:rsidRPr="00A8304E">
        <w:rPr>
          <w:rFonts w:ascii="Times New Roman" w:hAnsi="Times New Roman" w:cs="Times New Roman"/>
          <w:color w:val="000000" w:themeColor="text1"/>
          <w:sz w:val="24"/>
          <w:szCs w:val="24"/>
        </w:rPr>
        <w:t xml:space="preserve"> </w:t>
      </w:r>
      <w:r w:rsidR="009E61AD">
        <w:rPr>
          <w:rFonts w:ascii="Times New Roman" w:hAnsi="Times New Roman" w:cs="Times New Roman"/>
          <w:color w:val="000000" w:themeColor="text1"/>
          <w:sz w:val="24"/>
          <w:szCs w:val="24"/>
        </w:rPr>
        <w:t xml:space="preserve">nº </w:t>
      </w:r>
      <w:r w:rsidRPr="00A8304E">
        <w:rPr>
          <w:rFonts w:ascii="Times New Roman" w:hAnsi="Times New Roman" w:cs="Times New Roman"/>
          <w:color w:val="000000" w:themeColor="text1"/>
          <w:sz w:val="24"/>
          <w:szCs w:val="24"/>
        </w:rPr>
        <w:t xml:space="preserve">8.124/13), e com o Inventário. </w:t>
      </w:r>
    </w:p>
    <w:p w14:paraId="432B4219" w14:textId="6334D522" w:rsidR="00405B30" w:rsidRPr="00A8304E" w:rsidRDefault="00405B30" w:rsidP="00405B30">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A Declaração de Interesse Público da Lei dos Museus é um instrumento do qual </w:t>
      </w:r>
      <w:r w:rsidR="00A8304E" w:rsidRPr="00A8304E">
        <w:rPr>
          <w:rFonts w:ascii="Times New Roman" w:hAnsi="Times New Roman" w:cs="Times New Roman"/>
          <w:color w:val="000000" w:themeColor="text1"/>
          <w:sz w:val="24"/>
          <w:szCs w:val="24"/>
        </w:rPr>
        <w:t>não se tem notícia de uso pela A</w:t>
      </w:r>
      <w:r w:rsidRPr="00A8304E">
        <w:rPr>
          <w:rFonts w:ascii="Times New Roman" w:hAnsi="Times New Roman" w:cs="Times New Roman"/>
          <w:color w:val="000000" w:themeColor="text1"/>
          <w:sz w:val="24"/>
          <w:szCs w:val="24"/>
        </w:rPr>
        <w:t xml:space="preserve">dministração. Foi pensada para suprir as deficiências notadas com o uso da Declaração decorrente da Lei de Arquivos (já que a Lei dos Museus, em seu art. 6° afasta expressamente sua aplicação às bibliotecas, aos arquivos, aos centros de documentação e às coleções visitáveis) e das restrições legais para saída temporária de bens culturais previstas no Decreto-lei </w:t>
      </w:r>
      <w:r w:rsidR="0043434C">
        <w:rPr>
          <w:rFonts w:ascii="Times New Roman" w:hAnsi="Times New Roman" w:cs="Times New Roman"/>
          <w:color w:val="000000" w:themeColor="text1"/>
          <w:sz w:val="24"/>
          <w:szCs w:val="24"/>
        </w:rPr>
        <w:t xml:space="preserve">nº </w:t>
      </w:r>
      <w:r w:rsidRPr="00A8304E">
        <w:rPr>
          <w:rFonts w:ascii="Times New Roman" w:hAnsi="Times New Roman" w:cs="Times New Roman"/>
          <w:color w:val="000000" w:themeColor="text1"/>
          <w:sz w:val="24"/>
          <w:szCs w:val="24"/>
        </w:rPr>
        <w:t xml:space="preserve">25/37 (art.14) e nas Leis </w:t>
      </w:r>
      <w:r w:rsidR="0043434C">
        <w:rPr>
          <w:rFonts w:ascii="Times New Roman" w:hAnsi="Times New Roman" w:cs="Times New Roman"/>
          <w:color w:val="000000" w:themeColor="text1"/>
          <w:sz w:val="24"/>
          <w:szCs w:val="24"/>
        </w:rPr>
        <w:t xml:space="preserve">nº </w:t>
      </w:r>
      <w:r w:rsidRPr="00A8304E">
        <w:rPr>
          <w:rFonts w:ascii="Times New Roman" w:hAnsi="Times New Roman" w:cs="Times New Roman"/>
          <w:color w:val="000000" w:themeColor="text1"/>
          <w:sz w:val="24"/>
          <w:szCs w:val="24"/>
        </w:rPr>
        <w:t>3.924/61 (art.</w:t>
      </w:r>
      <w:r w:rsidR="0043434C">
        <w:rPr>
          <w:rFonts w:ascii="Times New Roman" w:hAnsi="Times New Roman" w:cs="Times New Roman"/>
          <w:color w:val="000000" w:themeColor="text1"/>
          <w:sz w:val="24"/>
          <w:szCs w:val="24"/>
        </w:rPr>
        <w:t xml:space="preserve"> </w:t>
      </w:r>
      <w:r w:rsidRPr="00A8304E">
        <w:rPr>
          <w:rFonts w:ascii="Times New Roman" w:hAnsi="Times New Roman" w:cs="Times New Roman"/>
          <w:color w:val="000000" w:themeColor="text1"/>
          <w:sz w:val="24"/>
          <w:szCs w:val="24"/>
        </w:rPr>
        <w:t>20), 4.845/65 (</w:t>
      </w:r>
      <w:proofErr w:type="spellStart"/>
      <w:r w:rsidRPr="00A8304E">
        <w:rPr>
          <w:rFonts w:ascii="Times New Roman" w:hAnsi="Times New Roman" w:cs="Times New Roman"/>
          <w:color w:val="000000" w:themeColor="text1"/>
          <w:sz w:val="24"/>
          <w:szCs w:val="24"/>
        </w:rPr>
        <w:t>arts</w:t>
      </w:r>
      <w:proofErr w:type="spellEnd"/>
      <w:r w:rsidRPr="00A8304E">
        <w:rPr>
          <w:rFonts w:ascii="Times New Roman" w:hAnsi="Times New Roman" w:cs="Times New Roman"/>
          <w:color w:val="000000" w:themeColor="text1"/>
          <w:sz w:val="24"/>
          <w:szCs w:val="24"/>
        </w:rPr>
        <w:t>. 1° a 5°) e 5.471/68 (</w:t>
      </w:r>
      <w:proofErr w:type="spellStart"/>
      <w:r w:rsidRPr="00A8304E">
        <w:rPr>
          <w:rFonts w:ascii="Times New Roman" w:hAnsi="Times New Roman" w:cs="Times New Roman"/>
          <w:color w:val="000000" w:themeColor="text1"/>
          <w:sz w:val="24"/>
          <w:szCs w:val="24"/>
        </w:rPr>
        <w:t>arts</w:t>
      </w:r>
      <w:proofErr w:type="spellEnd"/>
      <w:r w:rsidRPr="00A8304E">
        <w:rPr>
          <w:rFonts w:ascii="Times New Roman" w:hAnsi="Times New Roman" w:cs="Times New Roman"/>
          <w:color w:val="000000" w:themeColor="text1"/>
          <w:sz w:val="24"/>
          <w:szCs w:val="24"/>
        </w:rPr>
        <w:t>.</w:t>
      </w:r>
      <w:r w:rsidR="0043434C">
        <w:rPr>
          <w:rFonts w:ascii="Times New Roman" w:hAnsi="Times New Roman" w:cs="Times New Roman"/>
          <w:color w:val="000000" w:themeColor="text1"/>
          <w:sz w:val="24"/>
          <w:szCs w:val="24"/>
        </w:rPr>
        <w:t xml:space="preserve"> </w:t>
      </w:r>
      <w:r w:rsidRPr="00A8304E">
        <w:rPr>
          <w:rFonts w:ascii="Times New Roman" w:hAnsi="Times New Roman" w:cs="Times New Roman"/>
          <w:color w:val="000000" w:themeColor="text1"/>
          <w:sz w:val="24"/>
          <w:szCs w:val="24"/>
        </w:rPr>
        <w:t xml:space="preserve">1° a 3°). O citado conjunto legislativo veda a saída definitiva do país de bens tombados; de objetos de interesse arqueológico, pré-histórico, histórico, numismático e artístico; obras de arte e de ofícios produzidos no Brasil até o fim do Período Monárquico e de livros antigos e acervos documentais. </w:t>
      </w:r>
    </w:p>
    <w:p w14:paraId="6D939D7C" w14:textId="232AC55E" w:rsidR="00405B30" w:rsidRPr="00A8304E" w:rsidRDefault="00544EFA" w:rsidP="00A10D9B">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Nesse sentido, </w:t>
      </w:r>
      <w:r w:rsidR="00405B30" w:rsidRPr="00A8304E">
        <w:rPr>
          <w:rFonts w:ascii="Times New Roman" w:hAnsi="Times New Roman" w:cs="Times New Roman"/>
          <w:color w:val="000000" w:themeColor="text1"/>
          <w:sz w:val="24"/>
          <w:szCs w:val="24"/>
        </w:rPr>
        <w:t xml:space="preserve">apesar do não uso pela administração, esse instrumento protetivo guarda fina sintonia com o art. 124-A do CPP e precisa ser “descoberto” e usado pelo </w:t>
      </w:r>
      <w:r w:rsidR="00405B30" w:rsidRPr="00A8304E">
        <w:rPr>
          <w:rFonts w:ascii="Times New Roman" w:hAnsi="Times New Roman" w:cs="Times New Roman"/>
          <w:color w:val="000000" w:themeColor="text1"/>
          <w:sz w:val="24"/>
          <w:szCs w:val="24"/>
        </w:rPr>
        <w:lastRenderedPageBreak/>
        <w:t>Judiciário</w:t>
      </w:r>
      <w:r w:rsidR="00405B30" w:rsidRPr="00CE3CE0">
        <w:rPr>
          <w:rFonts w:ascii="Times New Roman" w:hAnsi="Times New Roman" w:cs="Times New Roman"/>
          <w:color w:val="000000" w:themeColor="text1"/>
          <w:sz w:val="24"/>
          <w:szCs w:val="24"/>
        </w:rPr>
        <w:t>. No caso de apreensão de obras de arte,</w:t>
      </w:r>
      <w:r w:rsidR="008B3A60" w:rsidRPr="00CE3CE0">
        <w:rPr>
          <w:rFonts w:ascii="Times New Roman" w:hAnsi="Times New Roman" w:cs="Times New Roman"/>
          <w:color w:val="000000" w:themeColor="text1"/>
          <w:sz w:val="24"/>
          <w:szCs w:val="24"/>
        </w:rPr>
        <w:t xml:space="preserve"> é importante que, </w:t>
      </w:r>
      <w:r w:rsidR="00405B30" w:rsidRPr="00CE3CE0">
        <w:rPr>
          <w:rFonts w:ascii="Times New Roman" w:hAnsi="Times New Roman" w:cs="Times New Roman"/>
          <w:color w:val="000000" w:themeColor="text1"/>
          <w:sz w:val="24"/>
          <w:szCs w:val="24"/>
        </w:rPr>
        <w:t>no curso da ação penal ou me</w:t>
      </w:r>
      <w:r w:rsidR="00405B30" w:rsidRPr="00A8304E">
        <w:rPr>
          <w:rFonts w:ascii="Times New Roman" w:hAnsi="Times New Roman" w:cs="Times New Roman"/>
          <w:color w:val="000000" w:themeColor="text1"/>
          <w:sz w:val="24"/>
          <w:szCs w:val="24"/>
        </w:rPr>
        <w:t>smo no primeiro momento da apreensão dos objetos na operação policial, o juízo</w:t>
      </w:r>
      <w:r w:rsidR="008B3A60">
        <w:rPr>
          <w:rFonts w:ascii="Times New Roman" w:hAnsi="Times New Roman" w:cs="Times New Roman"/>
          <w:color w:val="000000" w:themeColor="text1"/>
          <w:sz w:val="24"/>
          <w:szCs w:val="24"/>
        </w:rPr>
        <w:t xml:space="preserve"> (ou o Ministério Público)</w:t>
      </w:r>
      <w:r w:rsidR="00405B30" w:rsidRPr="00A8304E">
        <w:rPr>
          <w:rFonts w:ascii="Times New Roman" w:hAnsi="Times New Roman" w:cs="Times New Roman"/>
          <w:color w:val="000000" w:themeColor="text1"/>
          <w:sz w:val="24"/>
          <w:szCs w:val="24"/>
        </w:rPr>
        <w:t xml:space="preserve"> </w:t>
      </w:r>
      <w:r w:rsidR="008B3A60">
        <w:rPr>
          <w:rFonts w:ascii="Times New Roman" w:hAnsi="Times New Roman" w:cs="Times New Roman"/>
          <w:color w:val="000000" w:themeColor="text1"/>
          <w:sz w:val="24"/>
          <w:szCs w:val="24"/>
        </w:rPr>
        <w:t xml:space="preserve">tome a iniciativa de </w:t>
      </w:r>
      <w:r w:rsidR="00405B30" w:rsidRPr="00A8304E">
        <w:rPr>
          <w:rFonts w:ascii="Times New Roman" w:hAnsi="Times New Roman" w:cs="Times New Roman"/>
          <w:color w:val="000000" w:themeColor="text1"/>
          <w:sz w:val="24"/>
          <w:szCs w:val="24"/>
        </w:rPr>
        <w:t>aciona</w:t>
      </w:r>
      <w:r w:rsidR="008B3A60">
        <w:rPr>
          <w:rFonts w:ascii="Times New Roman" w:hAnsi="Times New Roman" w:cs="Times New Roman"/>
          <w:color w:val="000000" w:themeColor="text1"/>
          <w:sz w:val="24"/>
          <w:szCs w:val="24"/>
        </w:rPr>
        <w:t>r</w:t>
      </w:r>
      <w:r w:rsidR="00405B30" w:rsidRPr="00A8304E">
        <w:rPr>
          <w:rFonts w:ascii="Times New Roman" w:hAnsi="Times New Roman" w:cs="Times New Roman"/>
          <w:color w:val="000000" w:themeColor="text1"/>
          <w:sz w:val="24"/>
          <w:szCs w:val="24"/>
        </w:rPr>
        <w:t xml:space="preserve"> o IBRAM para que a autarquia federal inform</w:t>
      </w:r>
      <w:r w:rsidR="008B3A60">
        <w:rPr>
          <w:rFonts w:ascii="Times New Roman" w:hAnsi="Times New Roman" w:cs="Times New Roman"/>
          <w:color w:val="000000" w:themeColor="text1"/>
          <w:sz w:val="24"/>
          <w:szCs w:val="24"/>
        </w:rPr>
        <w:t>e</w:t>
      </w:r>
      <w:r w:rsidR="00405B30" w:rsidRPr="00A8304E">
        <w:rPr>
          <w:rFonts w:ascii="Times New Roman" w:hAnsi="Times New Roman" w:cs="Times New Roman"/>
          <w:color w:val="000000" w:themeColor="text1"/>
          <w:sz w:val="24"/>
          <w:szCs w:val="24"/>
        </w:rPr>
        <w:t xml:space="preserve"> se os bens já consta</w:t>
      </w:r>
      <w:r w:rsidR="008B3A60">
        <w:rPr>
          <w:rFonts w:ascii="Times New Roman" w:hAnsi="Times New Roman" w:cs="Times New Roman"/>
          <w:color w:val="000000" w:themeColor="text1"/>
          <w:sz w:val="24"/>
          <w:szCs w:val="24"/>
        </w:rPr>
        <w:t>m</w:t>
      </w:r>
      <w:r w:rsidR="00405B30" w:rsidRPr="00A8304E">
        <w:rPr>
          <w:rFonts w:ascii="Times New Roman" w:hAnsi="Times New Roman" w:cs="Times New Roman"/>
          <w:color w:val="000000" w:themeColor="text1"/>
          <w:sz w:val="24"/>
          <w:szCs w:val="24"/>
        </w:rPr>
        <w:t xml:space="preserve"> de seu cadastro e também para que </w:t>
      </w:r>
      <w:r w:rsidR="008B3A60">
        <w:rPr>
          <w:rFonts w:ascii="Times New Roman" w:hAnsi="Times New Roman" w:cs="Times New Roman"/>
          <w:color w:val="000000" w:themeColor="text1"/>
          <w:sz w:val="24"/>
          <w:szCs w:val="24"/>
        </w:rPr>
        <w:t xml:space="preserve">o IBRAM </w:t>
      </w:r>
      <w:r w:rsidR="00405B30" w:rsidRPr="00A8304E">
        <w:rPr>
          <w:rFonts w:ascii="Times New Roman" w:hAnsi="Times New Roman" w:cs="Times New Roman"/>
          <w:color w:val="000000" w:themeColor="text1"/>
          <w:sz w:val="24"/>
          <w:szCs w:val="24"/>
        </w:rPr>
        <w:t>avali</w:t>
      </w:r>
      <w:r w:rsidR="008B3A60">
        <w:rPr>
          <w:rFonts w:ascii="Times New Roman" w:hAnsi="Times New Roman" w:cs="Times New Roman"/>
          <w:color w:val="000000" w:themeColor="text1"/>
          <w:sz w:val="24"/>
          <w:szCs w:val="24"/>
        </w:rPr>
        <w:t>e</w:t>
      </w:r>
      <w:r w:rsidR="00405B30" w:rsidRPr="00A8304E">
        <w:rPr>
          <w:rFonts w:ascii="Times New Roman" w:hAnsi="Times New Roman" w:cs="Times New Roman"/>
          <w:color w:val="000000" w:themeColor="text1"/>
          <w:sz w:val="24"/>
          <w:szCs w:val="24"/>
        </w:rPr>
        <w:t xml:space="preserve"> a potencialidade do acervo</w:t>
      </w:r>
      <w:r w:rsidR="008B3A60">
        <w:rPr>
          <w:rFonts w:ascii="Times New Roman" w:hAnsi="Times New Roman" w:cs="Times New Roman"/>
          <w:color w:val="000000" w:themeColor="text1"/>
          <w:sz w:val="24"/>
          <w:szCs w:val="24"/>
        </w:rPr>
        <w:t xml:space="preserve">, </w:t>
      </w:r>
      <w:r w:rsidR="00405B30" w:rsidRPr="00A8304E">
        <w:rPr>
          <w:rFonts w:ascii="Times New Roman" w:hAnsi="Times New Roman" w:cs="Times New Roman"/>
          <w:color w:val="000000" w:themeColor="text1"/>
          <w:sz w:val="24"/>
          <w:szCs w:val="24"/>
        </w:rPr>
        <w:t>procede</w:t>
      </w:r>
      <w:r w:rsidR="008B3A60">
        <w:rPr>
          <w:rFonts w:ascii="Times New Roman" w:hAnsi="Times New Roman" w:cs="Times New Roman"/>
          <w:color w:val="000000" w:themeColor="text1"/>
          <w:sz w:val="24"/>
          <w:szCs w:val="24"/>
        </w:rPr>
        <w:t xml:space="preserve">ndo, se for o caso, </w:t>
      </w:r>
      <w:r w:rsidR="00405B30" w:rsidRPr="00A8304E">
        <w:rPr>
          <w:rFonts w:ascii="Times New Roman" w:hAnsi="Times New Roman" w:cs="Times New Roman"/>
          <w:color w:val="000000" w:themeColor="text1"/>
          <w:sz w:val="24"/>
          <w:szCs w:val="24"/>
        </w:rPr>
        <w:t xml:space="preserve">à Declaração, </w:t>
      </w:r>
      <w:r w:rsidR="008B3A60">
        <w:rPr>
          <w:rFonts w:ascii="Times New Roman" w:hAnsi="Times New Roman" w:cs="Times New Roman"/>
          <w:color w:val="000000" w:themeColor="text1"/>
          <w:sz w:val="24"/>
          <w:szCs w:val="24"/>
        </w:rPr>
        <w:t>com a inclusão d</w:t>
      </w:r>
      <w:r w:rsidR="00405B30" w:rsidRPr="00A8304E">
        <w:rPr>
          <w:rFonts w:ascii="Times New Roman" w:hAnsi="Times New Roman" w:cs="Times New Roman"/>
          <w:color w:val="000000" w:themeColor="text1"/>
          <w:sz w:val="24"/>
          <w:szCs w:val="24"/>
        </w:rPr>
        <w:t>a coleção</w:t>
      </w:r>
      <w:r w:rsidR="008B3A60">
        <w:rPr>
          <w:rFonts w:ascii="Times New Roman" w:hAnsi="Times New Roman" w:cs="Times New Roman"/>
          <w:color w:val="000000" w:themeColor="text1"/>
          <w:sz w:val="24"/>
          <w:szCs w:val="24"/>
        </w:rPr>
        <w:t xml:space="preserve"> apreendida</w:t>
      </w:r>
      <w:r w:rsidR="00405B30" w:rsidRPr="00A8304E">
        <w:rPr>
          <w:rFonts w:ascii="Times New Roman" w:hAnsi="Times New Roman" w:cs="Times New Roman"/>
          <w:color w:val="000000" w:themeColor="text1"/>
          <w:sz w:val="24"/>
          <w:szCs w:val="24"/>
        </w:rPr>
        <w:t xml:space="preserve"> no cadastro. V</w:t>
      </w:r>
      <w:r w:rsidRPr="00A8304E">
        <w:rPr>
          <w:rFonts w:ascii="Times New Roman" w:hAnsi="Times New Roman" w:cs="Times New Roman"/>
          <w:color w:val="000000" w:themeColor="text1"/>
          <w:sz w:val="24"/>
          <w:szCs w:val="24"/>
        </w:rPr>
        <w:t xml:space="preserve">ale destacar </w:t>
      </w:r>
      <w:r w:rsidR="00A10D9B" w:rsidRPr="00A8304E">
        <w:rPr>
          <w:rFonts w:ascii="Times New Roman" w:hAnsi="Times New Roman" w:cs="Times New Roman"/>
          <w:color w:val="000000" w:themeColor="text1"/>
          <w:sz w:val="24"/>
          <w:szCs w:val="24"/>
        </w:rPr>
        <w:t xml:space="preserve">a previsão do art. 36, do Decreto </w:t>
      </w:r>
      <w:r w:rsidR="008D5ABB">
        <w:rPr>
          <w:rFonts w:ascii="Times New Roman" w:hAnsi="Times New Roman" w:cs="Times New Roman"/>
          <w:color w:val="000000" w:themeColor="text1"/>
          <w:sz w:val="24"/>
          <w:szCs w:val="24"/>
        </w:rPr>
        <w:t xml:space="preserve">nº </w:t>
      </w:r>
      <w:r w:rsidR="00A10D9B" w:rsidRPr="00A8304E">
        <w:rPr>
          <w:rFonts w:ascii="Times New Roman" w:hAnsi="Times New Roman" w:cs="Times New Roman"/>
          <w:color w:val="000000" w:themeColor="text1"/>
          <w:sz w:val="24"/>
          <w:szCs w:val="24"/>
        </w:rPr>
        <w:t>8.124/13, que estabelece que “o IBRAM manterá cadastro específico dos bens declarados de interesse público para fins de documentação, monitoramento, promoção e fiscalização, que poderá fazer parte de outros instrumentos da política nacional de museus”</w:t>
      </w:r>
      <w:r w:rsidR="00405B30" w:rsidRPr="00A8304E">
        <w:rPr>
          <w:rFonts w:ascii="Times New Roman" w:hAnsi="Times New Roman" w:cs="Times New Roman"/>
          <w:color w:val="000000" w:themeColor="text1"/>
          <w:sz w:val="24"/>
          <w:szCs w:val="24"/>
        </w:rPr>
        <w:t>.</w:t>
      </w:r>
    </w:p>
    <w:p w14:paraId="530D872C" w14:textId="1C22769D" w:rsidR="008B1DD7" w:rsidRPr="00A8304E" w:rsidRDefault="008B1DD7" w:rsidP="008B1DD7">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Somada à percepção de fragilidade na legislação e da pouca aplicação pelo Judiciário das normas museológicas em casos </w:t>
      </w:r>
      <w:r w:rsidR="008D5ABB">
        <w:rPr>
          <w:rFonts w:ascii="Times New Roman" w:hAnsi="Times New Roman" w:cs="Times New Roman"/>
          <w:color w:val="000000" w:themeColor="text1"/>
          <w:sz w:val="24"/>
          <w:szCs w:val="24"/>
        </w:rPr>
        <w:t>penais, há também a percepção de</w:t>
      </w:r>
      <w:r w:rsidRPr="00A8304E">
        <w:rPr>
          <w:rFonts w:ascii="Times New Roman" w:hAnsi="Times New Roman" w:cs="Times New Roman"/>
          <w:color w:val="000000" w:themeColor="text1"/>
          <w:sz w:val="24"/>
          <w:szCs w:val="24"/>
        </w:rPr>
        <w:t xml:space="preserve"> completa ausência de normas para regulamentar a circulação de acervos culturais na região </w:t>
      </w:r>
      <w:proofErr w:type="spellStart"/>
      <w:r w:rsidRPr="00A8304E">
        <w:rPr>
          <w:rFonts w:ascii="Times New Roman" w:hAnsi="Times New Roman" w:cs="Times New Roman"/>
          <w:color w:val="000000" w:themeColor="text1"/>
          <w:sz w:val="24"/>
          <w:szCs w:val="24"/>
        </w:rPr>
        <w:t>latinoamericana</w:t>
      </w:r>
      <w:proofErr w:type="spellEnd"/>
      <w:r w:rsidRPr="00A8304E">
        <w:rPr>
          <w:rFonts w:ascii="Times New Roman" w:hAnsi="Times New Roman" w:cs="Times New Roman"/>
          <w:color w:val="000000" w:themeColor="text1"/>
          <w:sz w:val="24"/>
          <w:szCs w:val="24"/>
        </w:rPr>
        <w:t xml:space="preserve"> e no mundo, sejam esses acervos dotados de valor econômico ou outro valor (afetivo, histórico etc</w:t>
      </w:r>
      <w:r w:rsidR="00A8304E" w:rsidRPr="00A8304E">
        <w:rPr>
          <w:rFonts w:ascii="Times New Roman" w:hAnsi="Times New Roman" w:cs="Times New Roman"/>
          <w:color w:val="000000" w:themeColor="text1"/>
          <w:sz w:val="24"/>
          <w:szCs w:val="24"/>
        </w:rPr>
        <w:t>.</w:t>
      </w:r>
      <w:r w:rsidRPr="00A8304E">
        <w:rPr>
          <w:rFonts w:ascii="Times New Roman" w:hAnsi="Times New Roman" w:cs="Times New Roman"/>
          <w:color w:val="000000" w:themeColor="text1"/>
          <w:sz w:val="24"/>
          <w:szCs w:val="24"/>
        </w:rPr>
        <w:t>).</w:t>
      </w:r>
    </w:p>
    <w:p w14:paraId="490776D4" w14:textId="77777777" w:rsidR="008B1DD7" w:rsidRPr="00A8304E" w:rsidRDefault="008B1DD7" w:rsidP="008B1DD7">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E nesse aspecto, a Lei dos Museus e o Decreto que regra a Declaração de Interesse Público dos Bens Culturais representam um avanço, já que a partir desse marco regulatório podemos aprofundar a discussão para outros pontos essenciais, </w:t>
      </w:r>
      <w:r w:rsidR="00A8304E" w:rsidRPr="00A8304E">
        <w:rPr>
          <w:rFonts w:ascii="Times New Roman" w:hAnsi="Times New Roman" w:cs="Times New Roman"/>
          <w:color w:val="000000" w:themeColor="text1"/>
          <w:sz w:val="24"/>
          <w:szCs w:val="24"/>
        </w:rPr>
        <w:t>não somente</w:t>
      </w:r>
      <w:r w:rsidRPr="00A8304E">
        <w:rPr>
          <w:rFonts w:ascii="Times New Roman" w:hAnsi="Times New Roman" w:cs="Times New Roman"/>
          <w:color w:val="000000" w:themeColor="text1"/>
          <w:sz w:val="24"/>
          <w:szCs w:val="24"/>
        </w:rPr>
        <w:t xml:space="preserve"> decretação judicial de perdimento de obras de arte e bens de valor cultural em </w:t>
      </w:r>
      <w:r w:rsidR="0045133E" w:rsidRPr="00A8304E">
        <w:rPr>
          <w:rFonts w:ascii="Times New Roman" w:hAnsi="Times New Roman" w:cs="Times New Roman"/>
          <w:color w:val="000000" w:themeColor="text1"/>
          <w:sz w:val="24"/>
          <w:szCs w:val="24"/>
        </w:rPr>
        <w:t xml:space="preserve">ações penais, mas também </w:t>
      </w:r>
      <w:r w:rsidRPr="00A8304E">
        <w:rPr>
          <w:rFonts w:ascii="Times New Roman" w:hAnsi="Times New Roman" w:cs="Times New Roman"/>
          <w:color w:val="000000" w:themeColor="text1"/>
          <w:sz w:val="24"/>
          <w:szCs w:val="24"/>
        </w:rPr>
        <w:t>o estabelecimento de critérios para restrição de circulação (com</w:t>
      </w:r>
      <w:r w:rsidR="00A8304E" w:rsidRPr="00A8304E">
        <w:rPr>
          <w:rFonts w:ascii="Times New Roman" w:hAnsi="Times New Roman" w:cs="Times New Roman"/>
          <w:color w:val="000000" w:themeColor="text1"/>
          <w:sz w:val="24"/>
          <w:szCs w:val="24"/>
        </w:rPr>
        <w:t xml:space="preserve">ercialização/empréstimo/trocas) </w:t>
      </w:r>
      <w:r w:rsidRPr="00A8304E">
        <w:rPr>
          <w:rFonts w:ascii="Times New Roman" w:hAnsi="Times New Roman" w:cs="Times New Roman"/>
          <w:color w:val="000000" w:themeColor="text1"/>
          <w:sz w:val="24"/>
          <w:szCs w:val="24"/>
        </w:rPr>
        <w:t xml:space="preserve">internacional de acervos de obras de artes brasileiras; ou mesmo de definição das obras e coleções que são de interesse público (seus componentes precisam ser nacionais ou é possível restringir a comercialização ou circulação de acervo composto por obras estrangeiras?); ou os limites de discricionariedade do Poder Público em comprar obras e coleções que lhe sejam oferecidas antes da venda ao exterior (direito de preferência, nos termos do art. 63 da Lei 11.904/09 e art. 20 e art. 40, incisos IV e V do Decreto 8.124/13). </w:t>
      </w:r>
    </w:p>
    <w:p w14:paraId="3E6686AC" w14:textId="77777777" w:rsidR="008B1DD7" w:rsidRPr="00A8304E" w:rsidRDefault="008B1DD7" w:rsidP="008B1DD7">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Apesar da indicação de certo controle da saída e circulação dos bens culturais afetados pela Declaração pelo IBRAM e do Conselho Consultivo do Patrimônio Museológico (</w:t>
      </w:r>
      <w:proofErr w:type="spellStart"/>
      <w:r w:rsidRPr="00A8304E">
        <w:rPr>
          <w:rFonts w:ascii="Times New Roman" w:hAnsi="Times New Roman" w:cs="Times New Roman"/>
          <w:color w:val="000000" w:themeColor="text1"/>
          <w:sz w:val="24"/>
          <w:szCs w:val="24"/>
        </w:rPr>
        <w:t>arts</w:t>
      </w:r>
      <w:proofErr w:type="spellEnd"/>
      <w:r w:rsidR="00A8304E" w:rsidRPr="00A8304E">
        <w:rPr>
          <w:rFonts w:ascii="Times New Roman" w:hAnsi="Times New Roman" w:cs="Times New Roman"/>
          <w:color w:val="000000" w:themeColor="text1"/>
          <w:sz w:val="24"/>
          <w:szCs w:val="24"/>
        </w:rPr>
        <w:t>.</w:t>
      </w:r>
      <w:r w:rsidRPr="00A8304E">
        <w:rPr>
          <w:rFonts w:ascii="Times New Roman" w:hAnsi="Times New Roman" w:cs="Times New Roman"/>
          <w:color w:val="000000" w:themeColor="text1"/>
          <w:sz w:val="24"/>
          <w:szCs w:val="24"/>
        </w:rPr>
        <w:t xml:space="preserve"> 40 e seguintes do Decreto 8.124/13), o Decreto que institui a Declaração de Interesse Público dos Bens Culturais admite que o bem ou o acervo é passível de comercialização. </w:t>
      </w:r>
    </w:p>
    <w:p w14:paraId="7E493E49" w14:textId="56A41A30" w:rsidR="008B1DD7" w:rsidRPr="00A8304E" w:rsidRDefault="008B1DD7" w:rsidP="008B1DD7">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lastRenderedPageBreak/>
        <w:t xml:space="preserve">Assim, a providência judicial de </w:t>
      </w:r>
      <w:r w:rsidR="00643E65">
        <w:rPr>
          <w:rFonts w:ascii="Times New Roman" w:hAnsi="Times New Roman" w:cs="Times New Roman"/>
          <w:color w:val="000000" w:themeColor="text1"/>
          <w:sz w:val="24"/>
          <w:szCs w:val="24"/>
        </w:rPr>
        <w:t>acionar</w:t>
      </w:r>
      <w:r w:rsidRPr="00A8304E">
        <w:rPr>
          <w:rFonts w:ascii="Times New Roman" w:hAnsi="Times New Roman" w:cs="Times New Roman"/>
          <w:color w:val="000000" w:themeColor="text1"/>
          <w:sz w:val="24"/>
          <w:szCs w:val="24"/>
        </w:rPr>
        <w:t xml:space="preserve"> o IBRAM para </w:t>
      </w:r>
      <w:r w:rsidR="00643E65">
        <w:rPr>
          <w:rFonts w:ascii="Times New Roman" w:hAnsi="Times New Roman" w:cs="Times New Roman"/>
          <w:color w:val="000000" w:themeColor="text1"/>
          <w:sz w:val="24"/>
          <w:szCs w:val="24"/>
        </w:rPr>
        <w:t>que avalie</w:t>
      </w:r>
      <w:r w:rsidRPr="00A8304E">
        <w:rPr>
          <w:rFonts w:ascii="Times New Roman" w:hAnsi="Times New Roman" w:cs="Times New Roman"/>
          <w:color w:val="000000" w:themeColor="text1"/>
          <w:sz w:val="24"/>
          <w:szCs w:val="24"/>
        </w:rPr>
        <w:t xml:space="preserve"> as obras de arte apreendidas também </w:t>
      </w:r>
      <w:r w:rsidR="00643E65">
        <w:rPr>
          <w:rFonts w:ascii="Times New Roman" w:hAnsi="Times New Roman" w:cs="Times New Roman"/>
          <w:color w:val="000000" w:themeColor="text1"/>
          <w:sz w:val="24"/>
          <w:szCs w:val="24"/>
        </w:rPr>
        <w:t>é cabível</w:t>
      </w:r>
      <w:r w:rsidRPr="00A8304E">
        <w:rPr>
          <w:rFonts w:ascii="Times New Roman" w:hAnsi="Times New Roman" w:cs="Times New Roman"/>
          <w:color w:val="000000" w:themeColor="text1"/>
          <w:sz w:val="24"/>
          <w:szCs w:val="24"/>
        </w:rPr>
        <w:t xml:space="preserve"> para situações em que não s</w:t>
      </w:r>
      <w:r w:rsidR="00643E65">
        <w:rPr>
          <w:rFonts w:ascii="Times New Roman" w:hAnsi="Times New Roman" w:cs="Times New Roman"/>
          <w:color w:val="000000" w:themeColor="text1"/>
          <w:sz w:val="24"/>
          <w:szCs w:val="24"/>
        </w:rPr>
        <w:t xml:space="preserve">e aplique o art. 124-A do CPP. </w:t>
      </w:r>
      <w:r w:rsidR="009A76CC">
        <w:rPr>
          <w:rFonts w:ascii="Times New Roman" w:hAnsi="Times New Roman" w:cs="Times New Roman"/>
          <w:color w:val="000000" w:themeColor="text1"/>
          <w:sz w:val="24"/>
          <w:szCs w:val="24"/>
        </w:rPr>
        <w:t xml:space="preserve">É </w:t>
      </w:r>
      <w:r w:rsidR="009A76CC" w:rsidRPr="008D5ABB">
        <w:rPr>
          <w:rFonts w:ascii="Times New Roman" w:hAnsi="Times New Roman" w:cs="Times New Roman"/>
          <w:color w:val="000000" w:themeColor="text1"/>
          <w:sz w:val="24"/>
          <w:szCs w:val="24"/>
        </w:rPr>
        <w:t xml:space="preserve">importante destacar que </w:t>
      </w:r>
      <w:r w:rsidR="00643E65" w:rsidRPr="008D5ABB">
        <w:rPr>
          <w:rFonts w:ascii="Times New Roman" w:hAnsi="Times New Roman" w:cs="Times New Roman"/>
          <w:color w:val="000000" w:themeColor="text1"/>
          <w:sz w:val="24"/>
          <w:szCs w:val="24"/>
        </w:rPr>
        <w:t xml:space="preserve">a pertinência </w:t>
      </w:r>
      <w:r w:rsidR="009A76CC" w:rsidRPr="008D5ABB">
        <w:rPr>
          <w:rFonts w:ascii="Times New Roman" w:hAnsi="Times New Roman" w:cs="Times New Roman"/>
          <w:color w:val="000000" w:themeColor="text1"/>
          <w:sz w:val="24"/>
          <w:szCs w:val="24"/>
        </w:rPr>
        <w:t xml:space="preserve">do uso </w:t>
      </w:r>
      <w:r w:rsidR="00643E65" w:rsidRPr="008D5ABB">
        <w:rPr>
          <w:rFonts w:ascii="Times New Roman" w:hAnsi="Times New Roman" w:cs="Times New Roman"/>
          <w:color w:val="000000" w:themeColor="text1"/>
          <w:sz w:val="24"/>
          <w:szCs w:val="24"/>
        </w:rPr>
        <w:t>do instrumento de Declaração</w:t>
      </w:r>
      <w:r w:rsidR="009A76CC" w:rsidRPr="008D5ABB">
        <w:rPr>
          <w:rFonts w:ascii="Times New Roman" w:hAnsi="Times New Roman" w:cs="Times New Roman"/>
          <w:color w:val="000000" w:themeColor="text1"/>
          <w:sz w:val="24"/>
          <w:szCs w:val="24"/>
        </w:rPr>
        <w:t xml:space="preserve"> no caso concreto</w:t>
      </w:r>
      <w:r w:rsidR="00643E65" w:rsidRPr="008D5ABB">
        <w:rPr>
          <w:rFonts w:ascii="Times New Roman" w:hAnsi="Times New Roman" w:cs="Times New Roman"/>
          <w:color w:val="000000" w:themeColor="text1"/>
          <w:sz w:val="24"/>
          <w:szCs w:val="24"/>
        </w:rPr>
        <w:t xml:space="preserve"> não inviabiliza o futuro leilão</w:t>
      </w:r>
      <w:r w:rsidR="009A76CC" w:rsidRPr="008D5ABB">
        <w:rPr>
          <w:rFonts w:ascii="Times New Roman" w:hAnsi="Times New Roman" w:cs="Times New Roman"/>
          <w:color w:val="000000" w:themeColor="text1"/>
          <w:sz w:val="24"/>
          <w:szCs w:val="24"/>
        </w:rPr>
        <w:t xml:space="preserve"> da coleção</w:t>
      </w:r>
      <w:r w:rsidR="00643E65" w:rsidRPr="008D5ABB">
        <w:rPr>
          <w:rFonts w:ascii="Times New Roman" w:hAnsi="Times New Roman" w:cs="Times New Roman"/>
          <w:color w:val="000000" w:themeColor="text1"/>
          <w:sz w:val="24"/>
          <w:szCs w:val="24"/>
        </w:rPr>
        <w:t xml:space="preserve">. É até uma forma de </w:t>
      </w:r>
      <w:r w:rsidR="009A76CC" w:rsidRPr="008D5ABB">
        <w:rPr>
          <w:rFonts w:ascii="Times New Roman" w:hAnsi="Times New Roman" w:cs="Times New Roman"/>
          <w:color w:val="000000" w:themeColor="text1"/>
          <w:sz w:val="24"/>
          <w:szCs w:val="24"/>
        </w:rPr>
        <w:t>p</w:t>
      </w:r>
      <w:r w:rsidR="00643E65" w:rsidRPr="008D5ABB">
        <w:rPr>
          <w:rFonts w:ascii="Times New Roman" w:hAnsi="Times New Roman" w:cs="Times New Roman"/>
          <w:color w:val="000000" w:themeColor="text1"/>
          <w:sz w:val="24"/>
          <w:szCs w:val="24"/>
        </w:rPr>
        <w:t>roteger o acervo cultural</w:t>
      </w:r>
      <w:r w:rsidR="009A76CC" w:rsidRPr="008D5ABB">
        <w:rPr>
          <w:rFonts w:ascii="Times New Roman" w:hAnsi="Times New Roman" w:cs="Times New Roman"/>
          <w:color w:val="000000" w:themeColor="text1"/>
          <w:sz w:val="24"/>
          <w:szCs w:val="24"/>
        </w:rPr>
        <w:t>,</w:t>
      </w:r>
      <w:r w:rsidR="00643E65" w:rsidRPr="008D5ABB">
        <w:rPr>
          <w:rFonts w:ascii="Times New Roman" w:hAnsi="Times New Roman" w:cs="Times New Roman"/>
          <w:color w:val="000000" w:themeColor="text1"/>
          <w:sz w:val="24"/>
          <w:szCs w:val="24"/>
        </w:rPr>
        <w:t xml:space="preserve"> compatibilizando </w:t>
      </w:r>
      <w:r w:rsidR="009A76CC" w:rsidRPr="008D5ABB">
        <w:rPr>
          <w:rFonts w:ascii="Times New Roman" w:hAnsi="Times New Roman" w:cs="Times New Roman"/>
          <w:color w:val="000000" w:themeColor="text1"/>
          <w:sz w:val="24"/>
          <w:szCs w:val="24"/>
        </w:rPr>
        <w:t xml:space="preserve">o interesse público (de amplo acesso da comunidade aos </w:t>
      </w:r>
      <w:r w:rsidR="00370152" w:rsidRPr="008D5ABB">
        <w:rPr>
          <w:rFonts w:ascii="Times New Roman" w:hAnsi="Times New Roman" w:cs="Times New Roman"/>
          <w:color w:val="000000" w:themeColor="text1"/>
          <w:sz w:val="24"/>
          <w:szCs w:val="24"/>
        </w:rPr>
        <w:t>bens culturais)</w:t>
      </w:r>
      <w:r w:rsidR="009A76CC" w:rsidRPr="008D5ABB">
        <w:rPr>
          <w:rFonts w:ascii="Times New Roman" w:hAnsi="Times New Roman" w:cs="Times New Roman"/>
          <w:color w:val="000000" w:themeColor="text1"/>
          <w:sz w:val="24"/>
          <w:szCs w:val="24"/>
        </w:rPr>
        <w:t xml:space="preserve"> aos </w:t>
      </w:r>
      <w:r w:rsidR="00643E65" w:rsidRPr="008D5ABB">
        <w:rPr>
          <w:rFonts w:ascii="Times New Roman" w:hAnsi="Times New Roman" w:cs="Times New Roman"/>
          <w:color w:val="000000" w:themeColor="text1"/>
          <w:sz w:val="24"/>
          <w:szCs w:val="24"/>
        </w:rPr>
        <w:t>interesses</w:t>
      </w:r>
      <w:r w:rsidR="009A76CC" w:rsidRPr="008D5ABB">
        <w:rPr>
          <w:rFonts w:ascii="Times New Roman" w:hAnsi="Times New Roman" w:cs="Times New Roman"/>
          <w:color w:val="000000" w:themeColor="text1"/>
          <w:sz w:val="24"/>
          <w:szCs w:val="24"/>
        </w:rPr>
        <w:t xml:space="preserve"> </w:t>
      </w:r>
      <w:r w:rsidR="00643E65" w:rsidRPr="008D5ABB">
        <w:rPr>
          <w:rFonts w:ascii="Times New Roman" w:hAnsi="Times New Roman" w:cs="Times New Roman"/>
          <w:color w:val="000000" w:themeColor="text1"/>
          <w:sz w:val="24"/>
          <w:szCs w:val="24"/>
        </w:rPr>
        <w:t>de credores da massa falida ou de vítimas identificadas que lesadas pelo crime de lavagem de dinheiro.</w:t>
      </w:r>
      <w:r w:rsidR="00643E65">
        <w:rPr>
          <w:rFonts w:ascii="Times New Roman" w:hAnsi="Times New Roman" w:cs="Times New Roman"/>
          <w:color w:val="000000" w:themeColor="text1"/>
          <w:sz w:val="24"/>
          <w:szCs w:val="24"/>
        </w:rPr>
        <w:t xml:space="preserve"> </w:t>
      </w:r>
    </w:p>
    <w:p w14:paraId="7C46CE70" w14:textId="03B1FEBF" w:rsidR="003362BD" w:rsidRPr="00A8304E" w:rsidRDefault="000904A0" w:rsidP="00555FE6">
      <w:pPr>
        <w:spacing w:before="240" w:line="360" w:lineRule="auto"/>
        <w:ind w:firstLine="708"/>
        <w:jc w:val="both"/>
        <w:rPr>
          <w:rFonts w:ascii="Times New Roman" w:eastAsia="Lucida Sans Unicode" w:hAnsi="Times New Roman" w:cs="Times New Roman"/>
          <w:color w:val="000000" w:themeColor="text1"/>
          <w:kern w:val="1"/>
          <w:sz w:val="24"/>
          <w:szCs w:val="24"/>
          <w:lang w:eastAsia="zh-CN"/>
        </w:rPr>
      </w:pPr>
      <w:r w:rsidRPr="00A8304E">
        <w:rPr>
          <w:rFonts w:ascii="Times New Roman" w:hAnsi="Times New Roman" w:cs="Times New Roman"/>
          <w:color w:val="000000" w:themeColor="text1"/>
          <w:sz w:val="24"/>
          <w:szCs w:val="24"/>
        </w:rPr>
        <w:t>Além disso,</w:t>
      </w:r>
      <w:r w:rsidR="003362BD" w:rsidRPr="00A8304E">
        <w:rPr>
          <w:rFonts w:ascii="Times New Roman" w:hAnsi="Times New Roman" w:cs="Times New Roman"/>
          <w:color w:val="000000" w:themeColor="text1"/>
          <w:sz w:val="24"/>
          <w:szCs w:val="24"/>
        </w:rPr>
        <w:t xml:space="preserve"> a destinação dos bens de valor cultural pelo Judiciário, no âmbito d</w:t>
      </w:r>
      <w:r w:rsidR="00405B30" w:rsidRPr="00A8304E">
        <w:rPr>
          <w:rFonts w:ascii="Times New Roman" w:hAnsi="Times New Roman" w:cs="Times New Roman"/>
          <w:color w:val="000000" w:themeColor="text1"/>
          <w:sz w:val="24"/>
          <w:szCs w:val="24"/>
        </w:rPr>
        <w:t>as</w:t>
      </w:r>
      <w:r w:rsidR="003362BD" w:rsidRPr="00A8304E">
        <w:rPr>
          <w:rFonts w:ascii="Times New Roman" w:hAnsi="Times New Roman" w:cs="Times New Roman"/>
          <w:color w:val="000000" w:themeColor="text1"/>
          <w:sz w:val="24"/>
          <w:szCs w:val="24"/>
        </w:rPr>
        <w:t xml:space="preserve"> ações penais, tem impacto na execução das </w:t>
      </w:r>
      <w:r w:rsidRPr="00A8304E">
        <w:rPr>
          <w:rFonts w:ascii="Times New Roman" w:hAnsi="Times New Roman" w:cs="Times New Roman"/>
          <w:color w:val="000000" w:themeColor="text1"/>
          <w:sz w:val="24"/>
          <w:szCs w:val="24"/>
        </w:rPr>
        <w:t>políticas culturais</w:t>
      </w:r>
      <w:r w:rsidR="00A8304E" w:rsidRPr="00A8304E">
        <w:rPr>
          <w:rFonts w:ascii="Times New Roman" w:hAnsi="Times New Roman" w:cs="Times New Roman"/>
          <w:color w:val="000000" w:themeColor="text1"/>
          <w:sz w:val="24"/>
          <w:szCs w:val="24"/>
        </w:rPr>
        <w:t xml:space="preserve"> e pode</w:t>
      </w:r>
      <w:r w:rsidR="003362BD" w:rsidRPr="00A8304E">
        <w:rPr>
          <w:rFonts w:ascii="Times New Roman" w:hAnsi="Times New Roman" w:cs="Times New Roman"/>
          <w:color w:val="000000" w:themeColor="text1"/>
          <w:sz w:val="24"/>
          <w:szCs w:val="24"/>
        </w:rPr>
        <w:t xml:space="preserve"> favorecer a comunidade, não somente sob a ótica da maior disponibilização de bens culturais, mas também sob a perspectiva econômica, especialmente pelo incremento de negócios decorrentes da chegada das obras de arte em espaços de acesso público (art. 124-A do CPP).</w:t>
      </w:r>
      <w:r w:rsidR="00555FE6">
        <w:rPr>
          <w:rFonts w:ascii="Times New Roman" w:hAnsi="Times New Roman" w:cs="Times New Roman"/>
          <w:color w:val="000000" w:themeColor="text1"/>
          <w:sz w:val="24"/>
          <w:szCs w:val="24"/>
        </w:rPr>
        <w:t xml:space="preserve"> </w:t>
      </w:r>
      <w:r w:rsidR="003362BD" w:rsidRPr="00A8304E">
        <w:rPr>
          <w:rFonts w:ascii="Times New Roman" w:eastAsia="Lucida Sans Unicode" w:hAnsi="Times New Roman" w:cs="Times New Roman"/>
          <w:color w:val="000000" w:themeColor="text1"/>
          <w:kern w:val="1"/>
          <w:sz w:val="24"/>
          <w:szCs w:val="24"/>
          <w:lang w:eastAsia="zh-CN"/>
        </w:rPr>
        <w:t>Nesse</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sentido,</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vale</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trazer</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trecho</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da</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resposta</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à</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pergunta</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o</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que</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anseia</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a</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comunidade</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em</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torno</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do</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Museu?</w:t>
      </w:r>
      <w:r w:rsidR="003362BD" w:rsidRPr="00A8304E">
        <w:rPr>
          <w:rFonts w:ascii="Times New Roman" w:eastAsia="Times New Roman" w:hAnsi="Times New Roman" w:cs="Times New Roman"/>
          <w:color w:val="000000" w:themeColor="text1"/>
          <w:kern w:val="1"/>
          <w:sz w:val="24"/>
          <w:szCs w:val="24"/>
          <w:lang w:eastAsia="zh-CN"/>
        </w:rPr>
        <w:t>”</w:t>
      </w:r>
      <w:r w:rsidR="003362BD" w:rsidRPr="00A8304E">
        <w:rPr>
          <w:rFonts w:ascii="Times New Roman" w:eastAsia="Lucida Sans Unicode" w:hAnsi="Times New Roman" w:cs="Times New Roman"/>
          <w:color w:val="000000" w:themeColor="text1"/>
          <w:kern w:val="1"/>
          <w:sz w:val="24"/>
          <w:szCs w:val="24"/>
          <w:lang w:eastAsia="zh-CN"/>
        </w:rPr>
        <w:t>,</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feita</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em</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publicação</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do</w:t>
      </w:r>
      <w:r w:rsidR="003362BD" w:rsidRPr="00A8304E">
        <w:rPr>
          <w:rFonts w:ascii="Times New Roman" w:eastAsia="Times New Roman" w:hAnsi="Times New Roman" w:cs="Times New Roman"/>
          <w:color w:val="000000" w:themeColor="text1"/>
          <w:kern w:val="1"/>
          <w:sz w:val="24"/>
          <w:szCs w:val="24"/>
          <w:lang w:eastAsia="zh-CN"/>
        </w:rPr>
        <w:t xml:space="preserve"> </w:t>
      </w:r>
      <w:r w:rsidR="003362BD" w:rsidRPr="00A8304E">
        <w:rPr>
          <w:rFonts w:ascii="Times New Roman" w:eastAsia="Lucida Sans Unicode" w:hAnsi="Times New Roman" w:cs="Times New Roman"/>
          <w:color w:val="000000" w:themeColor="text1"/>
          <w:kern w:val="1"/>
          <w:sz w:val="24"/>
          <w:szCs w:val="24"/>
          <w:lang w:eastAsia="zh-CN"/>
        </w:rPr>
        <w:t>IBRAM:</w:t>
      </w:r>
    </w:p>
    <w:p w14:paraId="66B23D9B" w14:textId="2D8441D6" w:rsidR="003362BD" w:rsidRPr="00A8304E" w:rsidRDefault="003362BD" w:rsidP="003362BD">
      <w:pPr>
        <w:widowControl w:val="0"/>
        <w:suppressAutoHyphens/>
        <w:spacing w:after="0" w:line="100" w:lineRule="atLeast"/>
        <w:ind w:left="2270" w:hanging="10"/>
        <w:jc w:val="both"/>
        <w:rPr>
          <w:rFonts w:ascii="Times New Roman" w:eastAsia="Times New Roman" w:hAnsi="Times New Roman" w:cs="Times New Roman"/>
          <w:color w:val="000000" w:themeColor="text1"/>
          <w:kern w:val="1"/>
          <w:lang w:eastAsia="zh-CN"/>
        </w:rPr>
      </w:pPr>
      <w:r w:rsidRPr="00A8304E">
        <w:rPr>
          <w:rFonts w:ascii="Times New Roman" w:eastAsia="Lucida Sans Unicode" w:hAnsi="Times New Roman" w:cs="Times New Roman"/>
          <w:color w:val="000000" w:themeColor="text1"/>
          <w:kern w:val="1"/>
          <w:lang w:eastAsia="zh-CN"/>
        </w:rPr>
        <w:t>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papel</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museu</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na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comunidade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valoriza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como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agente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indutor</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turismo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responsável</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sustentável.</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Nesse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sentido,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os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museus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têm</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importante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papel</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no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processo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sensibilização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conscientização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turista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sobre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respeito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responsabilidade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com</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relação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patrimônio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local</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forma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integral,</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seja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por</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suas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belezas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naturais,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aparelhos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culturais,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manifestações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artísticas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ou</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quaisquer</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que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sejam</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motivações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viagem.</w:t>
      </w:r>
      <w:r w:rsidRPr="00A8304E">
        <w:rPr>
          <w:rFonts w:ascii="Times New Roman" w:eastAsia="Times New Roman" w:hAnsi="Times New Roman" w:cs="Times New Roman"/>
          <w:color w:val="000000" w:themeColor="text1"/>
          <w:kern w:val="1"/>
          <w:lang w:eastAsia="zh-CN"/>
        </w:rPr>
        <w:t xml:space="preserve"> </w:t>
      </w:r>
    </w:p>
    <w:p w14:paraId="5EF25114" w14:textId="77777777" w:rsidR="003362BD" w:rsidRPr="00A8304E" w:rsidRDefault="003362BD" w:rsidP="003362BD">
      <w:pPr>
        <w:widowControl w:val="0"/>
        <w:suppressAutoHyphens/>
        <w:spacing w:after="0" w:line="100" w:lineRule="atLeast"/>
        <w:ind w:left="2270" w:hanging="10"/>
        <w:jc w:val="both"/>
        <w:rPr>
          <w:rFonts w:ascii="Times New Roman" w:eastAsia="Times New Roman" w:hAnsi="Times New Roman" w:cs="Times New Roman"/>
          <w:color w:val="000000" w:themeColor="text1"/>
          <w:kern w:val="1"/>
          <w:vertAlign w:val="superscript"/>
          <w:lang w:eastAsia="zh-CN"/>
        </w:rPr>
      </w:pPr>
      <w:r w:rsidRPr="00A8304E">
        <w:rPr>
          <w:rFonts w:ascii="Times New Roman" w:eastAsia="Lucida Sans Unicode" w:hAnsi="Times New Roman" w:cs="Times New Roman"/>
          <w:color w:val="000000" w:themeColor="text1"/>
          <w:kern w:val="1"/>
          <w:lang w:eastAsia="zh-CN"/>
        </w:rPr>
        <w:t>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visita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aos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museus</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pode</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ser</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uma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boa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aliada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na</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disseminação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do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respeito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ao</w:t>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Lucida Sans Unicode" w:hAnsi="Times New Roman" w:cs="Times New Roman"/>
          <w:color w:val="000000" w:themeColor="text1"/>
          <w:kern w:val="1"/>
          <w:lang w:eastAsia="zh-CN"/>
        </w:rPr>
        <w:t>patrimônio.</w:t>
      </w:r>
      <w:r w:rsidR="00085A8D" w:rsidRPr="00A8304E">
        <w:rPr>
          <w:rStyle w:val="Refdenotaderodap"/>
          <w:rFonts w:ascii="Times New Roman" w:eastAsia="Times New Roman" w:hAnsi="Times New Roman" w:cs="Times New Roman"/>
          <w:color w:val="000000" w:themeColor="text1"/>
          <w:kern w:val="1"/>
          <w:lang w:eastAsia="zh-CN"/>
        </w:rPr>
        <w:footnoteReference w:id="17"/>
      </w:r>
      <w:r w:rsidRPr="00A8304E">
        <w:rPr>
          <w:rFonts w:ascii="Times New Roman" w:eastAsia="Times New Roman" w:hAnsi="Times New Roman" w:cs="Times New Roman"/>
          <w:color w:val="000000" w:themeColor="text1"/>
          <w:kern w:val="1"/>
          <w:lang w:eastAsia="zh-CN"/>
        </w:rPr>
        <w:t xml:space="preserve"> </w:t>
      </w:r>
      <w:r w:rsidRPr="00A8304E">
        <w:rPr>
          <w:rFonts w:ascii="Times New Roman" w:eastAsia="Times New Roman" w:hAnsi="Times New Roman" w:cs="Times New Roman"/>
          <w:color w:val="000000" w:themeColor="text1"/>
          <w:kern w:val="1"/>
          <w:vertAlign w:val="superscript"/>
          <w:lang w:eastAsia="zh-CN"/>
        </w:rPr>
        <w:t xml:space="preserve"> </w:t>
      </w:r>
    </w:p>
    <w:p w14:paraId="111D4A14" w14:textId="77777777" w:rsidR="00AA0A6C" w:rsidRDefault="00AA0A6C" w:rsidP="00AA0A6C">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Na perspectiva constitucional, a sustentabilidade do turismo cultural é decorrente da garantia dos valores estabelecidos na ordem econômica e social brasileira e exige uma postura do Estado e da sociedade civil que proteja o patrimônio cultural e proporcione o desenvolvimento da região a partir da atividade turística.</w:t>
      </w:r>
    </w:p>
    <w:p w14:paraId="2C5D3F13" w14:textId="604F6225" w:rsidR="003A1D9F" w:rsidRPr="00D36D4C" w:rsidRDefault="00205D7E" w:rsidP="00AA0A6C">
      <w:pPr>
        <w:spacing w:before="240" w:line="360" w:lineRule="auto"/>
        <w:ind w:firstLine="708"/>
        <w:jc w:val="both"/>
        <w:rPr>
          <w:rFonts w:ascii="Times New Roman" w:hAnsi="Times New Roman" w:cs="Times New Roman"/>
          <w:color w:val="000000" w:themeColor="text1"/>
          <w:sz w:val="24"/>
          <w:szCs w:val="24"/>
        </w:rPr>
      </w:pPr>
      <w:r w:rsidRPr="00D36D4C">
        <w:rPr>
          <w:rFonts w:ascii="Times New Roman" w:hAnsi="Times New Roman" w:cs="Times New Roman"/>
          <w:color w:val="000000" w:themeColor="text1"/>
          <w:sz w:val="24"/>
          <w:szCs w:val="24"/>
        </w:rPr>
        <w:t xml:space="preserve">A ótica do incremento do turismo em decorrência de exposições de obras de arte em museus ou outros espaços culturais abertos ao público está respaldado na diversidade cultural e guarda lógica </w:t>
      </w:r>
      <w:r w:rsidR="003A1D9F" w:rsidRPr="00D36D4C">
        <w:rPr>
          <w:rFonts w:ascii="Times New Roman" w:hAnsi="Times New Roman" w:cs="Times New Roman"/>
          <w:color w:val="000000" w:themeColor="text1"/>
          <w:sz w:val="24"/>
          <w:szCs w:val="24"/>
        </w:rPr>
        <w:t xml:space="preserve">com Convenções da Unesco que o Brasil é signatário, como a já citada </w:t>
      </w:r>
      <w:r w:rsidRPr="00D36D4C">
        <w:rPr>
          <w:rFonts w:ascii="Times New Roman" w:hAnsi="Times New Roman" w:cs="Times New Roman"/>
          <w:color w:val="000000" w:themeColor="text1"/>
          <w:sz w:val="24"/>
          <w:szCs w:val="24"/>
        </w:rPr>
        <w:t xml:space="preserve">Convenção </w:t>
      </w:r>
      <w:r w:rsidR="003A1D9F" w:rsidRPr="00D36D4C">
        <w:rPr>
          <w:rFonts w:ascii="Times New Roman" w:hAnsi="Times New Roman" w:cs="Times New Roman"/>
          <w:color w:val="000000" w:themeColor="text1"/>
          <w:sz w:val="24"/>
          <w:szCs w:val="24"/>
        </w:rPr>
        <w:t>UNESCO</w:t>
      </w:r>
      <w:r w:rsidR="009727C2" w:rsidRPr="00D36D4C">
        <w:rPr>
          <w:rFonts w:ascii="Times New Roman" w:hAnsi="Times New Roman" w:cs="Times New Roman"/>
          <w:color w:val="000000" w:themeColor="text1"/>
          <w:sz w:val="24"/>
          <w:szCs w:val="24"/>
        </w:rPr>
        <w:t xml:space="preserve"> de 1970,</w:t>
      </w:r>
      <w:r w:rsidR="003A1D9F" w:rsidRPr="00D36D4C">
        <w:rPr>
          <w:rFonts w:ascii="Times New Roman" w:hAnsi="Times New Roman" w:cs="Times New Roman"/>
          <w:color w:val="000000" w:themeColor="text1"/>
          <w:sz w:val="24"/>
          <w:szCs w:val="24"/>
        </w:rPr>
        <w:t xml:space="preserve"> </w:t>
      </w:r>
      <w:r w:rsidR="009727C2" w:rsidRPr="00D36D4C">
        <w:rPr>
          <w:rFonts w:ascii="Times New Roman" w:hAnsi="Times New Roman" w:cs="Times New Roman"/>
          <w:color w:val="000000" w:themeColor="text1"/>
          <w:sz w:val="24"/>
          <w:szCs w:val="24"/>
        </w:rPr>
        <w:t xml:space="preserve">relativa às medidas a serem adotadas para proibir e impedir a importação, exportação e transferência de propriedades ilícitas dos bens </w:t>
      </w:r>
      <w:r w:rsidR="009727C2" w:rsidRPr="00D36D4C">
        <w:rPr>
          <w:rFonts w:ascii="Times New Roman" w:hAnsi="Times New Roman" w:cs="Times New Roman"/>
          <w:color w:val="000000" w:themeColor="text1"/>
          <w:sz w:val="24"/>
          <w:szCs w:val="24"/>
        </w:rPr>
        <w:lastRenderedPageBreak/>
        <w:t>culturais</w:t>
      </w:r>
      <w:r w:rsidR="003A1D9F" w:rsidRPr="00D36D4C">
        <w:rPr>
          <w:rFonts w:ascii="Times New Roman" w:hAnsi="Times New Roman" w:cs="Times New Roman"/>
          <w:color w:val="000000" w:themeColor="text1"/>
          <w:sz w:val="24"/>
          <w:szCs w:val="24"/>
        </w:rPr>
        <w:t xml:space="preserve">, </w:t>
      </w:r>
      <w:r w:rsidR="009727C2" w:rsidRPr="00D36D4C">
        <w:rPr>
          <w:rFonts w:ascii="Times New Roman" w:hAnsi="Times New Roman" w:cs="Times New Roman"/>
          <w:color w:val="000000" w:themeColor="text1"/>
          <w:sz w:val="24"/>
          <w:szCs w:val="24"/>
        </w:rPr>
        <w:t>bem como a</w:t>
      </w:r>
      <w:r w:rsidR="003A1D9F" w:rsidRPr="00D36D4C">
        <w:rPr>
          <w:rFonts w:ascii="Times New Roman" w:hAnsi="Times New Roman" w:cs="Times New Roman"/>
          <w:color w:val="000000" w:themeColor="text1"/>
          <w:sz w:val="24"/>
          <w:szCs w:val="24"/>
        </w:rPr>
        <w:t xml:space="preserve"> Convenção </w:t>
      </w:r>
      <w:r w:rsidR="009727C2" w:rsidRPr="00D36D4C">
        <w:rPr>
          <w:rFonts w:ascii="Times New Roman" w:hAnsi="Times New Roman" w:cs="Times New Roman"/>
          <w:color w:val="000000" w:themeColor="text1"/>
          <w:sz w:val="24"/>
          <w:szCs w:val="24"/>
        </w:rPr>
        <w:t xml:space="preserve">de 2005 </w:t>
      </w:r>
      <w:r w:rsidR="003A1D9F" w:rsidRPr="00D36D4C">
        <w:rPr>
          <w:rFonts w:ascii="Times New Roman" w:hAnsi="Times New Roman" w:cs="Times New Roman"/>
          <w:color w:val="000000" w:themeColor="text1"/>
          <w:sz w:val="24"/>
          <w:szCs w:val="24"/>
        </w:rPr>
        <w:t xml:space="preserve">sobre a </w:t>
      </w:r>
      <w:r w:rsidR="009727C2" w:rsidRPr="00D36D4C">
        <w:rPr>
          <w:rFonts w:ascii="Times New Roman" w:hAnsi="Times New Roman" w:cs="Times New Roman"/>
          <w:color w:val="000000" w:themeColor="text1"/>
          <w:sz w:val="24"/>
          <w:szCs w:val="24"/>
        </w:rPr>
        <w:t>proteção e promoção da diversidade das expressões cult</w:t>
      </w:r>
      <w:r w:rsidR="003A1D9F" w:rsidRPr="00D36D4C">
        <w:rPr>
          <w:rFonts w:ascii="Times New Roman" w:hAnsi="Times New Roman" w:cs="Times New Roman"/>
          <w:color w:val="000000" w:themeColor="text1"/>
          <w:sz w:val="24"/>
          <w:szCs w:val="24"/>
        </w:rPr>
        <w:t>urais. Nesse sentido, Vicente Negri destac</w:t>
      </w:r>
      <w:r w:rsidR="009727C2" w:rsidRPr="00D36D4C">
        <w:rPr>
          <w:rFonts w:ascii="Times New Roman" w:hAnsi="Times New Roman" w:cs="Times New Roman"/>
          <w:color w:val="000000" w:themeColor="text1"/>
          <w:sz w:val="24"/>
          <w:szCs w:val="24"/>
        </w:rPr>
        <w:t>a</w:t>
      </w:r>
      <w:r w:rsidR="003A1D9F" w:rsidRPr="00D36D4C">
        <w:rPr>
          <w:rFonts w:ascii="Times New Roman" w:hAnsi="Times New Roman" w:cs="Times New Roman"/>
          <w:color w:val="000000" w:themeColor="text1"/>
          <w:sz w:val="24"/>
          <w:szCs w:val="24"/>
        </w:rPr>
        <w:t xml:space="preserve"> que:</w:t>
      </w:r>
    </w:p>
    <w:p w14:paraId="678F626E" w14:textId="62E8CB97" w:rsidR="003A1D9F" w:rsidRPr="00D36D4C" w:rsidRDefault="003A1D9F" w:rsidP="003A1D9F">
      <w:pPr>
        <w:spacing w:before="240" w:line="240" w:lineRule="auto"/>
        <w:ind w:left="2268"/>
        <w:jc w:val="both"/>
        <w:rPr>
          <w:rFonts w:ascii="Times New Roman" w:hAnsi="Times New Roman" w:cs="Times New Roman"/>
          <w:color w:val="000000" w:themeColor="text1"/>
        </w:rPr>
      </w:pPr>
      <w:r w:rsidRPr="00D36D4C">
        <w:rPr>
          <w:rFonts w:ascii="Times New Roman" w:hAnsi="Times New Roman" w:cs="Times New Roman"/>
          <w:color w:val="000000" w:themeColor="text1"/>
        </w:rPr>
        <w:t xml:space="preserve">Atualmente, a Convenção de 1970 é reforçada pelo conceito de diversidade cultural proposto pela Convenção da UNESCO sobre a Proteção e Promoção da Diversidade das Expressões Culturais, aprovada em 2005. O conceito de diversidade amplia o direito a ser diferente, que é o corolário do direito ao patrimônio. </w:t>
      </w:r>
    </w:p>
    <w:p w14:paraId="7D965D3B" w14:textId="093E7C71" w:rsidR="00555FE6" w:rsidRPr="00D36D4C" w:rsidRDefault="003A1D9F" w:rsidP="003A1D9F">
      <w:pPr>
        <w:spacing w:before="240" w:line="240" w:lineRule="auto"/>
        <w:ind w:left="2268"/>
        <w:jc w:val="both"/>
        <w:rPr>
          <w:rFonts w:ascii="Times New Roman" w:hAnsi="Times New Roman" w:cs="Times New Roman"/>
          <w:color w:val="000000" w:themeColor="text1"/>
        </w:rPr>
      </w:pPr>
      <w:r w:rsidRPr="00D36D4C">
        <w:rPr>
          <w:rFonts w:ascii="Times New Roman" w:hAnsi="Times New Roman" w:cs="Times New Roman"/>
          <w:color w:val="000000" w:themeColor="text1"/>
        </w:rPr>
        <w:t>No campo dos direitos culturais, isso significa que os Estados reconhecem sua capacidade de afirmar sua própria identidade no âmbito de suas competências soberanas.</w:t>
      </w:r>
      <w:r w:rsidR="009727C2" w:rsidRPr="00D36D4C">
        <w:rPr>
          <w:rFonts w:ascii="Times New Roman" w:hAnsi="Times New Roman" w:cs="Times New Roman"/>
          <w:color w:val="000000" w:themeColor="text1"/>
        </w:rPr>
        <w:t xml:space="preserve"> </w:t>
      </w:r>
      <w:r w:rsidRPr="00D36D4C">
        <w:rPr>
          <w:rFonts w:ascii="Times New Roman" w:hAnsi="Times New Roman" w:cs="Times New Roman"/>
          <w:color w:val="000000" w:themeColor="text1"/>
        </w:rPr>
        <w:t>(...)</w:t>
      </w:r>
    </w:p>
    <w:p w14:paraId="18F42A18" w14:textId="77777777" w:rsidR="003A1D9F" w:rsidRPr="00D36D4C" w:rsidRDefault="003A1D9F" w:rsidP="003A1D9F">
      <w:pPr>
        <w:spacing w:before="240" w:line="240" w:lineRule="auto"/>
        <w:ind w:left="2268"/>
        <w:jc w:val="both"/>
        <w:rPr>
          <w:rFonts w:ascii="Times New Roman" w:hAnsi="Times New Roman" w:cs="Times New Roman"/>
          <w:color w:val="000000" w:themeColor="text1"/>
        </w:rPr>
      </w:pPr>
      <w:r w:rsidRPr="00D36D4C">
        <w:rPr>
          <w:rFonts w:ascii="Times New Roman" w:hAnsi="Times New Roman" w:cs="Times New Roman"/>
          <w:color w:val="000000" w:themeColor="text1"/>
        </w:rPr>
        <w:t xml:space="preserve">Longe de ser um instrumento do nacionalismo cultural – como algumas pessoas de visão estreita gostariam de sugerir –, a Convenção estabelece a universalidade e a diversidade das culturas. Isso é ainda mais verdade considerando que, nos últimos 20 anos, ocorreu uma mudança no centro de gravidade do direito cultural internacional, ao se promover o papel e a função das comunidades. Essa evolução caminha lado a lado com a ideia de que cada pessoa somente pode aceitar e reconhecer o paradigma da universalidade se for reconhecida em sua própria identidade, com base na sua cultura e no seu patrimônio – uma identidade que a diferencia dos outros e a vincula à universalidade. </w:t>
      </w:r>
    </w:p>
    <w:p w14:paraId="39D6EC52" w14:textId="4D417521" w:rsidR="003A1D9F" w:rsidRPr="00D36D4C" w:rsidRDefault="003A1D9F" w:rsidP="003A1D9F">
      <w:pPr>
        <w:spacing w:before="240" w:line="240" w:lineRule="auto"/>
        <w:ind w:left="2268"/>
        <w:jc w:val="both"/>
        <w:rPr>
          <w:rFonts w:ascii="Times New Roman" w:hAnsi="Times New Roman" w:cs="Times New Roman"/>
          <w:color w:val="000000" w:themeColor="text1"/>
        </w:rPr>
      </w:pPr>
      <w:r w:rsidRPr="00D36D4C">
        <w:rPr>
          <w:rFonts w:ascii="Times New Roman" w:hAnsi="Times New Roman" w:cs="Times New Roman"/>
          <w:color w:val="000000" w:themeColor="text1"/>
        </w:rPr>
        <w:t>Dessa forma, a diversidade cultural assegura um pluralismo de afiliações particulares e o respeito a essas particularidades. É uma fonte de adesão às particularidades e à aceitação das diferenças (...)</w:t>
      </w:r>
      <w:r w:rsidRPr="00D36D4C">
        <w:rPr>
          <w:rStyle w:val="Refdenotaderodap"/>
          <w:rFonts w:ascii="Times New Roman" w:hAnsi="Times New Roman" w:cs="Times New Roman"/>
          <w:color w:val="000000" w:themeColor="text1"/>
        </w:rPr>
        <w:footnoteReference w:id="18"/>
      </w:r>
    </w:p>
    <w:p w14:paraId="5E55F843" w14:textId="44D2E649" w:rsidR="00E60D69" w:rsidRPr="00D36D4C" w:rsidRDefault="00E60D69" w:rsidP="00840C12">
      <w:pPr>
        <w:spacing w:before="240" w:line="360" w:lineRule="auto"/>
        <w:ind w:firstLine="708"/>
        <w:jc w:val="both"/>
        <w:rPr>
          <w:rFonts w:ascii="Times New Roman" w:hAnsi="Times New Roman" w:cs="Times New Roman"/>
          <w:color w:val="000000" w:themeColor="text1"/>
          <w:sz w:val="24"/>
          <w:szCs w:val="24"/>
        </w:rPr>
      </w:pPr>
      <w:r w:rsidRPr="00D36D4C">
        <w:rPr>
          <w:rFonts w:ascii="Times New Roman" w:hAnsi="Times New Roman" w:cs="Times New Roman"/>
          <w:color w:val="000000" w:themeColor="text1"/>
          <w:sz w:val="24"/>
          <w:szCs w:val="24"/>
        </w:rPr>
        <w:t>A</w:t>
      </w:r>
      <w:r w:rsidR="00EA1A63" w:rsidRPr="00D36D4C">
        <w:rPr>
          <w:rFonts w:ascii="Times New Roman" w:hAnsi="Times New Roman" w:cs="Times New Roman"/>
          <w:color w:val="000000" w:themeColor="text1"/>
          <w:sz w:val="24"/>
          <w:szCs w:val="24"/>
        </w:rPr>
        <w:t xml:space="preserve"> exploraç</w:t>
      </w:r>
      <w:r w:rsidR="00840C12" w:rsidRPr="00D36D4C">
        <w:rPr>
          <w:rFonts w:ascii="Times New Roman" w:hAnsi="Times New Roman" w:cs="Times New Roman"/>
          <w:color w:val="000000" w:themeColor="text1"/>
          <w:sz w:val="24"/>
          <w:szCs w:val="24"/>
        </w:rPr>
        <w:t>ão da atividade</w:t>
      </w:r>
      <w:r w:rsidR="00EA1A63" w:rsidRPr="00D36D4C">
        <w:rPr>
          <w:rFonts w:ascii="Times New Roman" w:hAnsi="Times New Roman" w:cs="Times New Roman"/>
          <w:color w:val="000000" w:themeColor="text1"/>
          <w:sz w:val="24"/>
          <w:szCs w:val="24"/>
        </w:rPr>
        <w:t xml:space="preserve"> </w:t>
      </w:r>
      <w:r w:rsidR="00840C12" w:rsidRPr="00D36D4C">
        <w:rPr>
          <w:rFonts w:ascii="Times New Roman" w:hAnsi="Times New Roman" w:cs="Times New Roman"/>
          <w:color w:val="000000" w:themeColor="text1"/>
          <w:sz w:val="24"/>
          <w:szCs w:val="24"/>
        </w:rPr>
        <w:t xml:space="preserve">turística </w:t>
      </w:r>
      <w:r w:rsidR="00EA1A63" w:rsidRPr="00D36D4C">
        <w:rPr>
          <w:rFonts w:ascii="Times New Roman" w:hAnsi="Times New Roman" w:cs="Times New Roman"/>
          <w:color w:val="000000" w:themeColor="text1"/>
          <w:sz w:val="24"/>
          <w:szCs w:val="24"/>
        </w:rPr>
        <w:t>em torno d</w:t>
      </w:r>
      <w:r w:rsidRPr="00D36D4C">
        <w:rPr>
          <w:rFonts w:ascii="Times New Roman" w:hAnsi="Times New Roman" w:cs="Times New Roman"/>
          <w:color w:val="000000" w:themeColor="text1"/>
          <w:sz w:val="24"/>
          <w:szCs w:val="24"/>
        </w:rPr>
        <w:t xml:space="preserve">e </w:t>
      </w:r>
      <w:r w:rsidR="00EA1A63" w:rsidRPr="00D36D4C">
        <w:rPr>
          <w:rFonts w:ascii="Times New Roman" w:hAnsi="Times New Roman" w:cs="Times New Roman"/>
          <w:color w:val="000000" w:themeColor="text1"/>
          <w:sz w:val="24"/>
          <w:szCs w:val="24"/>
        </w:rPr>
        <w:t>acervo</w:t>
      </w:r>
      <w:r w:rsidRPr="00D36D4C">
        <w:rPr>
          <w:rFonts w:ascii="Times New Roman" w:hAnsi="Times New Roman" w:cs="Times New Roman"/>
          <w:color w:val="000000" w:themeColor="text1"/>
          <w:sz w:val="24"/>
          <w:szCs w:val="24"/>
        </w:rPr>
        <w:t xml:space="preserve">s em </w:t>
      </w:r>
      <w:r w:rsidR="00EA1A63" w:rsidRPr="00D36D4C">
        <w:rPr>
          <w:rFonts w:ascii="Times New Roman" w:hAnsi="Times New Roman" w:cs="Times New Roman"/>
          <w:color w:val="000000" w:themeColor="text1"/>
          <w:sz w:val="24"/>
          <w:szCs w:val="24"/>
        </w:rPr>
        <w:t>museus</w:t>
      </w:r>
      <w:r w:rsidRPr="00D36D4C">
        <w:rPr>
          <w:rFonts w:ascii="Times New Roman" w:hAnsi="Times New Roman" w:cs="Times New Roman"/>
          <w:color w:val="000000" w:themeColor="text1"/>
          <w:sz w:val="24"/>
          <w:szCs w:val="24"/>
        </w:rPr>
        <w:t xml:space="preserve"> ou outros locais abertos ao público,</w:t>
      </w:r>
      <w:r w:rsidR="00EA1A63" w:rsidRPr="00D36D4C">
        <w:rPr>
          <w:rFonts w:ascii="Times New Roman" w:hAnsi="Times New Roman" w:cs="Times New Roman"/>
          <w:color w:val="000000" w:themeColor="text1"/>
          <w:sz w:val="24"/>
          <w:szCs w:val="24"/>
        </w:rPr>
        <w:t xml:space="preserve"> </w:t>
      </w:r>
      <w:r w:rsidRPr="00D36D4C">
        <w:rPr>
          <w:rFonts w:ascii="Times New Roman" w:hAnsi="Times New Roman" w:cs="Times New Roman"/>
          <w:color w:val="000000" w:themeColor="text1"/>
          <w:sz w:val="24"/>
          <w:szCs w:val="24"/>
        </w:rPr>
        <w:t xml:space="preserve">além de </w:t>
      </w:r>
      <w:r w:rsidR="00EA1A63" w:rsidRPr="00D36D4C">
        <w:rPr>
          <w:rFonts w:ascii="Times New Roman" w:hAnsi="Times New Roman" w:cs="Times New Roman"/>
          <w:color w:val="000000" w:themeColor="text1"/>
          <w:sz w:val="24"/>
          <w:szCs w:val="24"/>
        </w:rPr>
        <w:t>lança</w:t>
      </w:r>
      <w:r w:rsidRPr="00D36D4C">
        <w:rPr>
          <w:rFonts w:ascii="Times New Roman" w:hAnsi="Times New Roman" w:cs="Times New Roman"/>
          <w:color w:val="000000" w:themeColor="text1"/>
          <w:sz w:val="24"/>
          <w:szCs w:val="24"/>
        </w:rPr>
        <w:t>r</w:t>
      </w:r>
      <w:r w:rsidR="00EA1A63" w:rsidRPr="00D36D4C">
        <w:rPr>
          <w:rFonts w:ascii="Times New Roman" w:hAnsi="Times New Roman" w:cs="Times New Roman"/>
          <w:color w:val="000000" w:themeColor="text1"/>
          <w:sz w:val="24"/>
          <w:szCs w:val="24"/>
        </w:rPr>
        <w:t xml:space="preserve"> luzes para o poder da arte</w:t>
      </w:r>
      <w:r w:rsidRPr="00D36D4C">
        <w:rPr>
          <w:rFonts w:ascii="Times New Roman" w:hAnsi="Times New Roman" w:cs="Times New Roman"/>
          <w:color w:val="000000" w:themeColor="text1"/>
          <w:sz w:val="24"/>
          <w:szCs w:val="24"/>
        </w:rPr>
        <w:t xml:space="preserve"> e para a </w:t>
      </w:r>
      <w:r w:rsidR="00EA1A63" w:rsidRPr="00D36D4C">
        <w:rPr>
          <w:rFonts w:ascii="Times New Roman" w:hAnsi="Times New Roman" w:cs="Times New Roman"/>
          <w:color w:val="000000" w:themeColor="text1"/>
          <w:sz w:val="24"/>
          <w:szCs w:val="24"/>
        </w:rPr>
        <w:t>diversidade cultural</w:t>
      </w:r>
      <w:r w:rsidRPr="00D36D4C">
        <w:rPr>
          <w:rFonts w:ascii="Times New Roman" w:hAnsi="Times New Roman" w:cs="Times New Roman"/>
          <w:color w:val="000000" w:themeColor="text1"/>
          <w:sz w:val="24"/>
          <w:szCs w:val="24"/>
        </w:rPr>
        <w:t>, também encontra deve se guiar por normas que protegem os bens utilizados para o desenvolvimento da atividade turística</w:t>
      </w:r>
      <w:r w:rsidR="00840C12" w:rsidRPr="00D36D4C">
        <w:rPr>
          <w:rFonts w:ascii="Times New Roman" w:hAnsi="Times New Roman" w:cs="Times New Roman"/>
          <w:color w:val="000000" w:themeColor="text1"/>
          <w:sz w:val="24"/>
          <w:szCs w:val="24"/>
        </w:rPr>
        <w:t xml:space="preserve">. No plano material, o desenvolvimento das atividades turísticas se regula pela Lei </w:t>
      </w:r>
      <w:r w:rsidR="00D36D4C" w:rsidRPr="00D36D4C">
        <w:rPr>
          <w:rFonts w:ascii="Times New Roman" w:hAnsi="Times New Roman" w:cs="Times New Roman"/>
          <w:color w:val="000000" w:themeColor="text1"/>
          <w:sz w:val="24"/>
          <w:szCs w:val="24"/>
        </w:rPr>
        <w:t xml:space="preserve">nº 11.771 de </w:t>
      </w:r>
      <w:r w:rsidR="00840C12" w:rsidRPr="00D36D4C">
        <w:rPr>
          <w:rFonts w:ascii="Times New Roman" w:hAnsi="Times New Roman" w:cs="Times New Roman"/>
          <w:color w:val="000000" w:themeColor="text1"/>
          <w:sz w:val="24"/>
          <w:szCs w:val="24"/>
        </w:rPr>
        <w:t xml:space="preserve">2008, que dispõe sobre a Política Nacional de Turismo-PNT. Já no âmbito processual, </w:t>
      </w:r>
      <w:r w:rsidRPr="00D36D4C">
        <w:rPr>
          <w:rFonts w:ascii="Times New Roman" w:hAnsi="Times New Roman" w:cs="Times New Roman"/>
          <w:color w:val="000000" w:themeColor="text1"/>
          <w:sz w:val="24"/>
          <w:szCs w:val="24"/>
        </w:rPr>
        <w:t>desde meados dos anos 1960, com a Lei de Ação Popular</w:t>
      </w:r>
      <w:r w:rsidR="00840C12" w:rsidRPr="00D36D4C">
        <w:rPr>
          <w:rFonts w:ascii="Times New Roman" w:hAnsi="Times New Roman" w:cs="Times New Roman"/>
          <w:color w:val="000000" w:themeColor="text1"/>
          <w:sz w:val="24"/>
          <w:szCs w:val="24"/>
        </w:rPr>
        <w:t xml:space="preserve"> (Lei 4.717/65)</w:t>
      </w:r>
      <w:r w:rsidRPr="00D36D4C">
        <w:rPr>
          <w:rFonts w:ascii="Times New Roman" w:hAnsi="Times New Roman" w:cs="Times New Roman"/>
          <w:color w:val="000000" w:themeColor="text1"/>
          <w:sz w:val="24"/>
          <w:szCs w:val="24"/>
        </w:rPr>
        <w:t>, passou-se a considerar os bens e direitos de valor turístico merecedores de tutela jurídica numa perspectiva coletiva</w:t>
      </w:r>
      <w:r w:rsidR="00840C12" w:rsidRPr="00D36D4C">
        <w:rPr>
          <w:rFonts w:ascii="Times New Roman" w:hAnsi="Times New Roman" w:cs="Times New Roman"/>
          <w:color w:val="000000" w:themeColor="text1"/>
          <w:sz w:val="24"/>
          <w:szCs w:val="24"/>
        </w:rPr>
        <w:t xml:space="preserve">. Essa defesa judicial ganhou fôlego, </w:t>
      </w:r>
      <w:r w:rsidRPr="00D36D4C">
        <w:rPr>
          <w:rFonts w:ascii="Times New Roman" w:hAnsi="Times New Roman" w:cs="Times New Roman"/>
          <w:color w:val="000000" w:themeColor="text1"/>
          <w:sz w:val="24"/>
          <w:szCs w:val="24"/>
        </w:rPr>
        <w:t>nos anos 1980</w:t>
      </w:r>
      <w:r w:rsidR="00840C12" w:rsidRPr="00D36D4C">
        <w:rPr>
          <w:rFonts w:ascii="Times New Roman" w:hAnsi="Times New Roman" w:cs="Times New Roman"/>
          <w:color w:val="000000" w:themeColor="text1"/>
          <w:sz w:val="24"/>
          <w:szCs w:val="24"/>
        </w:rPr>
        <w:t xml:space="preserve">, com a Lei de Ação Civil Pública (Lei 7.347/85), que fez menção expressa aos bens e direitos de valor turístico (art. 1º, inc. III). Essa </w:t>
      </w:r>
      <w:r w:rsidRPr="00D36D4C">
        <w:rPr>
          <w:rFonts w:ascii="Times New Roman" w:hAnsi="Times New Roman" w:cs="Times New Roman"/>
          <w:color w:val="000000" w:themeColor="text1"/>
          <w:sz w:val="24"/>
          <w:szCs w:val="24"/>
        </w:rPr>
        <w:t xml:space="preserve">legislação sobre </w:t>
      </w:r>
      <w:r w:rsidR="00840C12" w:rsidRPr="00D36D4C">
        <w:rPr>
          <w:rFonts w:ascii="Times New Roman" w:hAnsi="Times New Roman" w:cs="Times New Roman"/>
          <w:color w:val="000000" w:themeColor="text1"/>
          <w:sz w:val="24"/>
          <w:szCs w:val="24"/>
        </w:rPr>
        <w:t xml:space="preserve">atividade turística guarda forte ligação com os Objetivos do Desenvolvimento </w:t>
      </w:r>
      <w:r w:rsidR="00840C12" w:rsidRPr="00D36D4C">
        <w:rPr>
          <w:rFonts w:ascii="Times New Roman" w:hAnsi="Times New Roman" w:cs="Times New Roman"/>
          <w:color w:val="000000" w:themeColor="text1"/>
          <w:sz w:val="24"/>
          <w:szCs w:val="24"/>
        </w:rPr>
        <w:lastRenderedPageBreak/>
        <w:t xml:space="preserve">Sustentável (ODS) da ONU e </w:t>
      </w:r>
      <w:r w:rsidRPr="00D36D4C">
        <w:rPr>
          <w:rFonts w:ascii="Times New Roman" w:hAnsi="Times New Roman" w:cs="Times New Roman"/>
          <w:color w:val="000000" w:themeColor="text1"/>
          <w:sz w:val="24"/>
          <w:szCs w:val="24"/>
        </w:rPr>
        <w:t xml:space="preserve">também </w:t>
      </w:r>
      <w:r w:rsidR="00840C12" w:rsidRPr="00D36D4C">
        <w:rPr>
          <w:rFonts w:ascii="Times New Roman" w:hAnsi="Times New Roman" w:cs="Times New Roman"/>
          <w:color w:val="000000" w:themeColor="text1"/>
          <w:sz w:val="24"/>
          <w:szCs w:val="24"/>
        </w:rPr>
        <w:t xml:space="preserve">pode </w:t>
      </w:r>
      <w:r w:rsidRPr="00D36D4C">
        <w:rPr>
          <w:rFonts w:ascii="Times New Roman" w:hAnsi="Times New Roman" w:cs="Times New Roman"/>
          <w:color w:val="000000" w:themeColor="text1"/>
          <w:sz w:val="24"/>
          <w:szCs w:val="24"/>
        </w:rPr>
        <w:t>subsidiar as decisões acerca da destinação das obras de arte em processos criminais, baseadas nos artigos 124-A e 133-A do CPP.</w:t>
      </w:r>
    </w:p>
    <w:p w14:paraId="29E73698" w14:textId="0DF044E8" w:rsidR="00A6534C" w:rsidRDefault="006B4623" w:rsidP="002071D2">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O caso criminal com maior volume de apreensão de obras de arte foi o da </w:t>
      </w:r>
      <w:r w:rsidR="00937842">
        <w:rPr>
          <w:rFonts w:ascii="Times New Roman" w:hAnsi="Times New Roman" w:cs="Times New Roman"/>
          <w:color w:val="000000" w:themeColor="text1"/>
          <w:sz w:val="24"/>
          <w:szCs w:val="24"/>
        </w:rPr>
        <w:t>O</w:t>
      </w:r>
      <w:r w:rsidR="00937842" w:rsidRPr="00A8304E">
        <w:rPr>
          <w:rFonts w:ascii="Times New Roman" w:hAnsi="Times New Roman" w:cs="Times New Roman"/>
          <w:color w:val="000000" w:themeColor="text1"/>
          <w:sz w:val="24"/>
          <w:szCs w:val="24"/>
        </w:rPr>
        <w:t>peração La</w:t>
      </w:r>
      <w:r w:rsidR="00937842">
        <w:rPr>
          <w:rFonts w:ascii="Times New Roman" w:hAnsi="Times New Roman" w:cs="Times New Roman"/>
          <w:color w:val="000000" w:themeColor="text1"/>
          <w:sz w:val="24"/>
          <w:szCs w:val="24"/>
        </w:rPr>
        <w:t>v</w:t>
      </w:r>
      <w:r w:rsidR="00937842" w:rsidRPr="00A8304E">
        <w:rPr>
          <w:rFonts w:ascii="Times New Roman" w:hAnsi="Times New Roman" w:cs="Times New Roman"/>
          <w:color w:val="000000" w:themeColor="text1"/>
          <w:sz w:val="24"/>
          <w:szCs w:val="24"/>
        </w:rPr>
        <w:t>a</w:t>
      </w:r>
      <w:r w:rsidR="00937842">
        <w:rPr>
          <w:rFonts w:ascii="Times New Roman" w:hAnsi="Times New Roman" w:cs="Times New Roman"/>
          <w:color w:val="000000" w:themeColor="text1"/>
          <w:sz w:val="24"/>
          <w:szCs w:val="24"/>
        </w:rPr>
        <w:t xml:space="preserve"> </w:t>
      </w:r>
      <w:r w:rsidRPr="00A8304E">
        <w:rPr>
          <w:rFonts w:ascii="Times New Roman" w:hAnsi="Times New Roman" w:cs="Times New Roman"/>
          <w:color w:val="000000" w:themeColor="text1"/>
          <w:sz w:val="24"/>
          <w:szCs w:val="24"/>
        </w:rPr>
        <w:t>Jato. E nesse exemplo, chama atenção o fato de que quase todas as exposições das obras de arte apreendidas nos processos da</w:t>
      </w:r>
      <w:r w:rsidR="00937842">
        <w:rPr>
          <w:rFonts w:ascii="Times New Roman" w:hAnsi="Times New Roman" w:cs="Times New Roman"/>
          <w:color w:val="000000" w:themeColor="text1"/>
          <w:sz w:val="24"/>
          <w:szCs w:val="24"/>
        </w:rPr>
        <w:t xml:space="preserve"> Operação</w:t>
      </w:r>
      <w:r w:rsidRPr="00A8304E">
        <w:rPr>
          <w:rFonts w:ascii="Times New Roman" w:hAnsi="Times New Roman" w:cs="Times New Roman"/>
          <w:color w:val="000000" w:themeColor="text1"/>
          <w:sz w:val="24"/>
          <w:szCs w:val="24"/>
        </w:rPr>
        <w:t xml:space="preserve"> Lava</w:t>
      </w:r>
      <w:r w:rsidR="00937842">
        <w:rPr>
          <w:rFonts w:ascii="Times New Roman" w:hAnsi="Times New Roman" w:cs="Times New Roman"/>
          <w:color w:val="000000" w:themeColor="text1"/>
          <w:sz w:val="24"/>
          <w:szCs w:val="24"/>
        </w:rPr>
        <w:t xml:space="preserve"> </w:t>
      </w:r>
      <w:r w:rsidRPr="00A8304E">
        <w:rPr>
          <w:rFonts w:ascii="Times New Roman" w:hAnsi="Times New Roman" w:cs="Times New Roman"/>
          <w:color w:val="000000" w:themeColor="text1"/>
          <w:sz w:val="24"/>
          <w:szCs w:val="24"/>
        </w:rPr>
        <w:t xml:space="preserve">Jato, que tramitam na Vara Federal em Curitiba, serem feitas no </w:t>
      </w:r>
      <w:r w:rsidR="002071D2" w:rsidRPr="00A6534C">
        <w:rPr>
          <w:rFonts w:ascii="Times New Roman" w:hAnsi="Times New Roman" w:cs="Times New Roman"/>
          <w:color w:val="000000" w:themeColor="text1"/>
          <w:sz w:val="24"/>
          <w:szCs w:val="24"/>
        </w:rPr>
        <w:t>Museu Oscar Niemeyer (MON), em Curitiba</w:t>
      </w:r>
      <w:r w:rsidRPr="00A8304E">
        <w:rPr>
          <w:rFonts w:ascii="Times New Roman" w:hAnsi="Times New Roman" w:cs="Times New Roman"/>
          <w:color w:val="000000" w:themeColor="text1"/>
          <w:sz w:val="24"/>
          <w:szCs w:val="24"/>
        </w:rPr>
        <w:t xml:space="preserve">. </w:t>
      </w:r>
      <w:r w:rsidR="002071D2">
        <w:rPr>
          <w:rFonts w:ascii="Times New Roman" w:hAnsi="Times New Roman" w:cs="Times New Roman"/>
          <w:color w:val="000000" w:themeColor="text1"/>
          <w:sz w:val="24"/>
          <w:szCs w:val="24"/>
        </w:rPr>
        <w:t xml:space="preserve">Somente na </w:t>
      </w:r>
      <w:r w:rsidR="002071D2" w:rsidRPr="00A6534C">
        <w:rPr>
          <w:rFonts w:ascii="Times New Roman" w:hAnsi="Times New Roman" w:cs="Times New Roman"/>
          <w:color w:val="000000" w:themeColor="text1"/>
          <w:sz w:val="24"/>
          <w:szCs w:val="24"/>
        </w:rPr>
        <w:t xml:space="preserve">79ª fase da Operação </w:t>
      </w:r>
      <w:r w:rsidR="00E11F31">
        <w:rPr>
          <w:rFonts w:ascii="Times New Roman" w:hAnsi="Times New Roman" w:cs="Times New Roman"/>
          <w:color w:val="000000" w:themeColor="text1"/>
          <w:sz w:val="24"/>
          <w:szCs w:val="24"/>
        </w:rPr>
        <w:t>em comento</w:t>
      </w:r>
      <w:r w:rsidR="002071D2">
        <w:rPr>
          <w:rFonts w:ascii="Times New Roman" w:hAnsi="Times New Roman" w:cs="Times New Roman"/>
          <w:color w:val="000000" w:themeColor="text1"/>
          <w:sz w:val="24"/>
          <w:szCs w:val="24"/>
        </w:rPr>
        <w:t>, denominada “</w:t>
      </w:r>
      <w:r w:rsidR="002071D2" w:rsidRPr="002071D2">
        <w:rPr>
          <w:rFonts w:ascii="Times New Roman" w:hAnsi="Times New Roman" w:cs="Times New Roman"/>
          <w:color w:val="000000" w:themeColor="text1"/>
          <w:sz w:val="24"/>
          <w:szCs w:val="24"/>
        </w:rPr>
        <w:t>Vernissage</w:t>
      </w:r>
      <w:r w:rsidR="002071D2">
        <w:rPr>
          <w:rFonts w:ascii="Times New Roman" w:hAnsi="Times New Roman" w:cs="Times New Roman"/>
          <w:color w:val="000000" w:themeColor="text1"/>
          <w:sz w:val="24"/>
          <w:szCs w:val="24"/>
        </w:rPr>
        <w:t>”, foram destinadas</w:t>
      </w:r>
      <w:r w:rsidR="00A6534C" w:rsidRPr="00A6534C">
        <w:rPr>
          <w:rFonts w:ascii="Times New Roman" w:hAnsi="Times New Roman" w:cs="Times New Roman"/>
          <w:color w:val="000000" w:themeColor="text1"/>
          <w:sz w:val="24"/>
          <w:szCs w:val="24"/>
        </w:rPr>
        <w:t xml:space="preserve"> aproximadamente 100 obras de arte ao </w:t>
      </w:r>
      <w:r w:rsidR="002071D2">
        <w:rPr>
          <w:rFonts w:ascii="Times New Roman" w:hAnsi="Times New Roman" w:cs="Times New Roman"/>
          <w:color w:val="000000" w:themeColor="text1"/>
          <w:sz w:val="24"/>
          <w:szCs w:val="24"/>
        </w:rPr>
        <w:t xml:space="preserve">MON, apreendidas após </w:t>
      </w:r>
      <w:r w:rsidR="002071D2" w:rsidRPr="00A6534C">
        <w:rPr>
          <w:rFonts w:ascii="Times New Roman" w:hAnsi="Times New Roman" w:cs="Times New Roman"/>
          <w:color w:val="000000" w:themeColor="text1"/>
          <w:sz w:val="24"/>
          <w:szCs w:val="24"/>
        </w:rPr>
        <w:t>onze mandados de busca e apreensão</w:t>
      </w:r>
      <w:r w:rsidR="002071D2">
        <w:rPr>
          <w:rFonts w:ascii="Times New Roman" w:hAnsi="Times New Roman" w:cs="Times New Roman"/>
          <w:color w:val="000000" w:themeColor="text1"/>
          <w:sz w:val="24"/>
          <w:szCs w:val="24"/>
        </w:rPr>
        <w:t xml:space="preserve"> </w:t>
      </w:r>
      <w:r w:rsidR="002071D2" w:rsidRPr="00A6534C">
        <w:rPr>
          <w:rFonts w:ascii="Times New Roman" w:hAnsi="Times New Roman" w:cs="Times New Roman"/>
          <w:color w:val="000000" w:themeColor="text1"/>
          <w:sz w:val="24"/>
          <w:szCs w:val="24"/>
        </w:rPr>
        <w:t>em cinco cidades do Brasil</w:t>
      </w:r>
      <w:r w:rsidR="002071D2">
        <w:rPr>
          <w:rFonts w:ascii="Times New Roman" w:hAnsi="Times New Roman" w:cs="Times New Roman"/>
          <w:color w:val="000000" w:themeColor="text1"/>
          <w:sz w:val="24"/>
          <w:szCs w:val="24"/>
        </w:rPr>
        <w:t xml:space="preserve"> cumpridos em janeiro de 2021</w:t>
      </w:r>
      <w:r w:rsidR="00A6534C" w:rsidRPr="00A6534C">
        <w:rPr>
          <w:rFonts w:ascii="Times New Roman" w:hAnsi="Times New Roman" w:cs="Times New Roman"/>
          <w:color w:val="000000" w:themeColor="text1"/>
          <w:sz w:val="24"/>
          <w:szCs w:val="24"/>
        </w:rPr>
        <w:t xml:space="preserve">. </w:t>
      </w:r>
      <w:r w:rsidR="002071D2">
        <w:rPr>
          <w:rFonts w:ascii="Times New Roman" w:hAnsi="Times New Roman" w:cs="Times New Roman"/>
          <w:color w:val="000000" w:themeColor="text1"/>
          <w:sz w:val="24"/>
          <w:szCs w:val="24"/>
        </w:rPr>
        <w:t xml:space="preserve">Dentre as obras apreendidas, foram identificadas </w:t>
      </w:r>
      <w:r w:rsidR="00A6534C" w:rsidRPr="00A6534C">
        <w:rPr>
          <w:rFonts w:ascii="Times New Roman" w:hAnsi="Times New Roman" w:cs="Times New Roman"/>
          <w:color w:val="000000" w:themeColor="text1"/>
          <w:sz w:val="24"/>
          <w:szCs w:val="24"/>
        </w:rPr>
        <w:t>peças de diversos artistas plásticos</w:t>
      </w:r>
      <w:r w:rsidR="002071D2">
        <w:rPr>
          <w:rFonts w:ascii="Times New Roman" w:hAnsi="Times New Roman" w:cs="Times New Roman"/>
          <w:color w:val="000000" w:themeColor="text1"/>
          <w:sz w:val="24"/>
          <w:szCs w:val="24"/>
        </w:rPr>
        <w:t>, dentre os quais:</w:t>
      </w:r>
      <w:r w:rsidR="00A6534C" w:rsidRPr="00A6534C">
        <w:rPr>
          <w:rFonts w:ascii="Times New Roman" w:hAnsi="Times New Roman" w:cs="Times New Roman"/>
          <w:color w:val="000000" w:themeColor="text1"/>
          <w:sz w:val="24"/>
          <w:szCs w:val="24"/>
        </w:rPr>
        <w:t xml:space="preserve"> Adriana Varejão, Alfredo Volpi, Anna </w:t>
      </w:r>
      <w:proofErr w:type="spellStart"/>
      <w:r w:rsidR="00A6534C" w:rsidRPr="00A6534C">
        <w:rPr>
          <w:rFonts w:ascii="Times New Roman" w:hAnsi="Times New Roman" w:cs="Times New Roman"/>
          <w:color w:val="000000" w:themeColor="text1"/>
          <w:sz w:val="24"/>
          <w:szCs w:val="24"/>
        </w:rPr>
        <w:t>Bella</w:t>
      </w:r>
      <w:proofErr w:type="spellEnd"/>
      <w:r w:rsidR="00A6534C" w:rsidRPr="00A6534C">
        <w:rPr>
          <w:rFonts w:ascii="Times New Roman" w:hAnsi="Times New Roman" w:cs="Times New Roman"/>
          <w:color w:val="000000" w:themeColor="text1"/>
          <w:sz w:val="24"/>
          <w:szCs w:val="24"/>
        </w:rPr>
        <w:t xml:space="preserve"> Geiger, Beatriz </w:t>
      </w:r>
      <w:proofErr w:type="spellStart"/>
      <w:r w:rsidR="00A6534C" w:rsidRPr="00A6534C">
        <w:rPr>
          <w:rFonts w:ascii="Times New Roman" w:hAnsi="Times New Roman" w:cs="Times New Roman"/>
          <w:color w:val="000000" w:themeColor="text1"/>
          <w:sz w:val="24"/>
          <w:szCs w:val="24"/>
        </w:rPr>
        <w:t>Milhazes</w:t>
      </w:r>
      <w:proofErr w:type="spellEnd"/>
      <w:r w:rsidR="00A6534C" w:rsidRPr="00A6534C">
        <w:rPr>
          <w:rFonts w:ascii="Times New Roman" w:hAnsi="Times New Roman" w:cs="Times New Roman"/>
          <w:color w:val="000000" w:themeColor="text1"/>
          <w:sz w:val="24"/>
          <w:szCs w:val="24"/>
        </w:rPr>
        <w:t xml:space="preserve">, Lygia Clark, Iberê Camargo, Mariana Palma, Renê Machado, Sandra Cinto, </w:t>
      </w:r>
      <w:proofErr w:type="spellStart"/>
      <w:r w:rsidR="00A6534C" w:rsidRPr="00A6534C">
        <w:rPr>
          <w:rFonts w:ascii="Times New Roman" w:hAnsi="Times New Roman" w:cs="Times New Roman"/>
          <w:color w:val="000000" w:themeColor="text1"/>
          <w:sz w:val="24"/>
          <w:szCs w:val="24"/>
        </w:rPr>
        <w:t>Vik</w:t>
      </w:r>
      <w:proofErr w:type="spellEnd"/>
      <w:r w:rsidR="00A6534C" w:rsidRPr="00A6534C">
        <w:rPr>
          <w:rFonts w:ascii="Times New Roman" w:hAnsi="Times New Roman" w:cs="Times New Roman"/>
          <w:color w:val="000000" w:themeColor="text1"/>
          <w:sz w:val="24"/>
          <w:szCs w:val="24"/>
        </w:rPr>
        <w:t xml:space="preserve"> Muniz. O lote se som</w:t>
      </w:r>
      <w:r w:rsidR="002071D2">
        <w:rPr>
          <w:rFonts w:ascii="Times New Roman" w:hAnsi="Times New Roman" w:cs="Times New Roman"/>
          <w:color w:val="000000" w:themeColor="text1"/>
          <w:sz w:val="24"/>
          <w:szCs w:val="24"/>
        </w:rPr>
        <w:t xml:space="preserve">ou </w:t>
      </w:r>
      <w:r w:rsidR="00A6534C" w:rsidRPr="00A6534C">
        <w:rPr>
          <w:rFonts w:ascii="Times New Roman" w:hAnsi="Times New Roman" w:cs="Times New Roman"/>
          <w:color w:val="000000" w:themeColor="text1"/>
          <w:sz w:val="24"/>
          <w:szCs w:val="24"/>
        </w:rPr>
        <w:t>a outros 230 trabalhos</w:t>
      </w:r>
      <w:r w:rsidR="002071D2" w:rsidRPr="002071D2">
        <w:rPr>
          <w:rFonts w:ascii="Times New Roman" w:hAnsi="Times New Roman" w:cs="Times New Roman"/>
          <w:color w:val="000000" w:themeColor="text1"/>
          <w:sz w:val="24"/>
          <w:szCs w:val="24"/>
        </w:rPr>
        <w:t xml:space="preserve"> </w:t>
      </w:r>
      <w:r w:rsidR="002071D2">
        <w:rPr>
          <w:rFonts w:ascii="Times New Roman" w:hAnsi="Times New Roman" w:cs="Times New Roman"/>
          <w:color w:val="000000" w:themeColor="text1"/>
          <w:sz w:val="24"/>
          <w:szCs w:val="24"/>
        </w:rPr>
        <w:t xml:space="preserve">apreendidos </w:t>
      </w:r>
      <w:r w:rsidR="002071D2" w:rsidRPr="00A6534C">
        <w:rPr>
          <w:rFonts w:ascii="Times New Roman" w:hAnsi="Times New Roman" w:cs="Times New Roman"/>
          <w:color w:val="000000" w:themeColor="text1"/>
          <w:sz w:val="24"/>
          <w:szCs w:val="24"/>
        </w:rPr>
        <w:t>em fases anteriores da Lava Jato</w:t>
      </w:r>
      <w:r w:rsidR="00A6534C" w:rsidRPr="00A6534C">
        <w:rPr>
          <w:rFonts w:ascii="Times New Roman" w:hAnsi="Times New Roman" w:cs="Times New Roman"/>
          <w:color w:val="000000" w:themeColor="text1"/>
          <w:sz w:val="24"/>
          <w:szCs w:val="24"/>
        </w:rPr>
        <w:t xml:space="preserve"> que já haviam sido destinados ao </w:t>
      </w:r>
      <w:r w:rsidR="002071D2" w:rsidRPr="00A6534C">
        <w:rPr>
          <w:rFonts w:ascii="Times New Roman" w:hAnsi="Times New Roman" w:cs="Times New Roman"/>
          <w:color w:val="000000" w:themeColor="text1"/>
          <w:sz w:val="24"/>
          <w:szCs w:val="24"/>
        </w:rPr>
        <w:t>MON</w:t>
      </w:r>
      <w:r w:rsidR="002071D2">
        <w:rPr>
          <w:rFonts w:ascii="Times New Roman" w:hAnsi="Times New Roman" w:cs="Times New Roman"/>
          <w:color w:val="000000" w:themeColor="text1"/>
          <w:sz w:val="24"/>
          <w:szCs w:val="24"/>
        </w:rPr>
        <w:t xml:space="preserve"> em Curitiba</w:t>
      </w:r>
      <w:r w:rsidR="00A6534C" w:rsidRPr="00A6534C">
        <w:rPr>
          <w:rFonts w:ascii="Times New Roman" w:hAnsi="Times New Roman" w:cs="Times New Roman"/>
          <w:color w:val="000000" w:themeColor="text1"/>
          <w:sz w:val="24"/>
          <w:szCs w:val="24"/>
        </w:rPr>
        <w:t>.</w:t>
      </w:r>
      <w:r w:rsidR="00A6534C">
        <w:rPr>
          <w:rStyle w:val="Refdenotaderodap"/>
          <w:rFonts w:ascii="Times New Roman" w:hAnsi="Times New Roman" w:cs="Times New Roman"/>
          <w:color w:val="000000" w:themeColor="text1"/>
          <w:sz w:val="24"/>
          <w:szCs w:val="24"/>
        </w:rPr>
        <w:footnoteReference w:id="19"/>
      </w:r>
    </w:p>
    <w:p w14:paraId="0C4B7348" w14:textId="001FFB30" w:rsidR="006B4623" w:rsidRDefault="00B329CD" w:rsidP="00FF3147">
      <w:pPr>
        <w:spacing w:before="240" w:line="360" w:lineRule="auto"/>
        <w:ind w:firstLine="708"/>
        <w:jc w:val="both"/>
        <w:rPr>
          <w:rFonts w:ascii="Times New Roman" w:hAnsi="Times New Roman" w:cs="Times New Roman"/>
          <w:color w:val="000000" w:themeColor="text1"/>
          <w:sz w:val="24"/>
          <w:szCs w:val="24"/>
        </w:rPr>
      </w:pPr>
      <w:r w:rsidRPr="00AF3335">
        <w:rPr>
          <w:rFonts w:ascii="Times New Roman" w:hAnsi="Times New Roman" w:cs="Times New Roman"/>
          <w:color w:val="000000" w:themeColor="text1"/>
          <w:sz w:val="24"/>
          <w:szCs w:val="24"/>
        </w:rPr>
        <w:t>Nesse sentido, a “internalização” em</w:t>
      </w:r>
      <w:r w:rsidR="00FF3147" w:rsidRPr="00AF3335">
        <w:rPr>
          <w:rFonts w:ascii="Times New Roman" w:hAnsi="Times New Roman" w:cs="Times New Roman"/>
          <w:color w:val="000000" w:themeColor="text1"/>
          <w:sz w:val="24"/>
          <w:szCs w:val="24"/>
        </w:rPr>
        <w:t xml:space="preserve"> único museu situado em</w:t>
      </w:r>
      <w:r w:rsidRPr="00AF3335">
        <w:rPr>
          <w:rFonts w:ascii="Times New Roman" w:hAnsi="Times New Roman" w:cs="Times New Roman"/>
          <w:color w:val="000000" w:themeColor="text1"/>
          <w:sz w:val="24"/>
          <w:szCs w:val="24"/>
        </w:rPr>
        <w:t xml:space="preserve"> Curitiba</w:t>
      </w:r>
      <w:r w:rsidR="00FF3147" w:rsidRPr="00AF3335">
        <w:rPr>
          <w:rFonts w:ascii="Times New Roman" w:hAnsi="Times New Roman" w:cs="Times New Roman"/>
          <w:color w:val="000000" w:themeColor="text1"/>
          <w:sz w:val="24"/>
          <w:szCs w:val="24"/>
        </w:rPr>
        <w:t xml:space="preserve"> </w:t>
      </w:r>
      <w:r w:rsidRPr="00AF3335">
        <w:rPr>
          <w:rFonts w:ascii="Times New Roman" w:hAnsi="Times New Roman" w:cs="Times New Roman"/>
          <w:color w:val="000000" w:themeColor="text1"/>
          <w:sz w:val="24"/>
          <w:szCs w:val="24"/>
        </w:rPr>
        <w:t>das</w:t>
      </w:r>
      <w:r w:rsidR="006B4623" w:rsidRPr="00AF3335">
        <w:rPr>
          <w:rFonts w:ascii="Times New Roman" w:hAnsi="Times New Roman" w:cs="Times New Roman"/>
          <w:color w:val="000000" w:themeColor="text1"/>
          <w:sz w:val="24"/>
          <w:szCs w:val="24"/>
        </w:rPr>
        <w:t xml:space="preserve"> obras de</w:t>
      </w:r>
      <w:r w:rsidRPr="00AF3335">
        <w:rPr>
          <w:rFonts w:ascii="Times New Roman" w:hAnsi="Times New Roman" w:cs="Times New Roman"/>
          <w:color w:val="000000" w:themeColor="text1"/>
          <w:sz w:val="24"/>
          <w:szCs w:val="24"/>
        </w:rPr>
        <w:t xml:space="preserve"> arte</w:t>
      </w:r>
      <w:r w:rsidR="006B4623" w:rsidRPr="00AF3335">
        <w:rPr>
          <w:rFonts w:ascii="Times New Roman" w:hAnsi="Times New Roman" w:cs="Times New Roman"/>
          <w:color w:val="000000" w:themeColor="text1"/>
          <w:sz w:val="24"/>
          <w:szCs w:val="24"/>
        </w:rPr>
        <w:t xml:space="preserve"> </w:t>
      </w:r>
      <w:r w:rsidR="00FF3147" w:rsidRPr="00AF3335">
        <w:rPr>
          <w:rFonts w:ascii="Times New Roman" w:hAnsi="Times New Roman" w:cs="Times New Roman"/>
          <w:color w:val="000000" w:themeColor="text1"/>
          <w:sz w:val="24"/>
          <w:szCs w:val="24"/>
        </w:rPr>
        <w:t xml:space="preserve">- </w:t>
      </w:r>
      <w:r w:rsidRPr="00AF3335">
        <w:rPr>
          <w:rFonts w:ascii="Times New Roman" w:hAnsi="Times New Roman" w:cs="Times New Roman"/>
          <w:color w:val="000000" w:themeColor="text1"/>
          <w:sz w:val="24"/>
          <w:szCs w:val="24"/>
        </w:rPr>
        <w:t>reunidas mediante operações de busca e apreensão realizadas em diversas partes do País e até no âmbito internacional</w:t>
      </w:r>
      <w:r w:rsidR="00FF3147" w:rsidRPr="00AF3335">
        <w:rPr>
          <w:rFonts w:ascii="Times New Roman" w:hAnsi="Times New Roman" w:cs="Times New Roman"/>
          <w:color w:val="000000" w:themeColor="text1"/>
          <w:sz w:val="24"/>
          <w:szCs w:val="24"/>
        </w:rPr>
        <w:t xml:space="preserve"> – induz à</w:t>
      </w:r>
      <w:r w:rsidRPr="00AF3335">
        <w:rPr>
          <w:rFonts w:ascii="Times New Roman" w:hAnsi="Times New Roman" w:cs="Times New Roman"/>
          <w:color w:val="000000" w:themeColor="text1"/>
          <w:sz w:val="24"/>
          <w:szCs w:val="24"/>
        </w:rPr>
        <w:t xml:space="preserve"> limitação do acesso e fruição do acervo pelo público</w:t>
      </w:r>
      <w:r w:rsidR="00FF3147" w:rsidRPr="00AF3335">
        <w:rPr>
          <w:rFonts w:ascii="Times New Roman" w:hAnsi="Times New Roman" w:cs="Times New Roman"/>
          <w:color w:val="000000" w:themeColor="text1"/>
          <w:sz w:val="24"/>
          <w:szCs w:val="24"/>
        </w:rPr>
        <w:t xml:space="preserve"> em geral</w:t>
      </w:r>
      <w:r w:rsidR="00EA1A63" w:rsidRPr="00AF3335">
        <w:rPr>
          <w:rFonts w:ascii="Times New Roman" w:hAnsi="Times New Roman" w:cs="Times New Roman"/>
          <w:color w:val="000000" w:themeColor="text1"/>
          <w:sz w:val="24"/>
          <w:szCs w:val="24"/>
        </w:rPr>
        <w:t xml:space="preserve">. Sob a perspectiva da liberdade de expressão cultural e artística, </w:t>
      </w:r>
      <w:r w:rsidRPr="00AF3335">
        <w:rPr>
          <w:rFonts w:ascii="Times New Roman" w:hAnsi="Times New Roman" w:cs="Times New Roman"/>
          <w:color w:val="000000" w:themeColor="text1"/>
          <w:sz w:val="24"/>
          <w:szCs w:val="24"/>
        </w:rPr>
        <w:t xml:space="preserve">a distribuição </w:t>
      </w:r>
      <w:r w:rsidR="00FF3147" w:rsidRPr="00AF3335">
        <w:rPr>
          <w:rFonts w:ascii="Times New Roman" w:hAnsi="Times New Roman" w:cs="Times New Roman"/>
          <w:color w:val="000000" w:themeColor="text1"/>
          <w:sz w:val="24"/>
          <w:szCs w:val="24"/>
        </w:rPr>
        <w:t xml:space="preserve">provisória ou definitiva das obras apreendidas </w:t>
      </w:r>
      <w:r w:rsidR="00EA1A63" w:rsidRPr="00AF3335">
        <w:rPr>
          <w:rFonts w:ascii="Times New Roman" w:hAnsi="Times New Roman" w:cs="Times New Roman"/>
          <w:color w:val="000000" w:themeColor="text1"/>
          <w:sz w:val="24"/>
          <w:szCs w:val="24"/>
        </w:rPr>
        <w:t xml:space="preserve">melhor se coaduna com as normas jurídicas se for feita </w:t>
      </w:r>
      <w:r w:rsidR="00FF3147" w:rsidRPr="00AF3335">
        <w:rPr>
          <w:rFonts w:ascii="Times New Roman" w:hAnsi="Times New Roman" w:cs="Times New Roman"/>
          <w:color w:val="000000" w:themeColor="text1"/>
          <w:sz w:val="24"/>
          <w:szCs w:val="24"/>
        </w:rPr>
        <w:t xml:space="preserve">por diversos museus, centros culturais e galerias de todo território nacional. </w:t>
      </w:r>
    </w:p>
    <w:p w14:paraId="2408C1F1" w14:textId="77777777" w:rsidR="00AF3335" w:rsidRPr="00AF3335" w:rsidRDefault="00AF3335" w:rsidP="00FF3147">
      <w:pPr>
        <w:spacing w:before="240" w:line="360" w:lineRule="auto"/>
        <w:ind w:firstLine="708"/>
        <w:jc w:val="both"/>
        <w:rPr>
          <w:rFonts w:ascii="Times New Roman" w:hAnsi="Times New Roman" w:cs="Times New Roman"/>
          <w:color w:val="000000" w:themeColor="text1"/>
          <w:sz w:val="24"/>
          <w:szCs w:val="24"/>
        </w:rPr>
      </w:pPr>
    </w:p>
    <w:p w14:paraId="6637A3D0" w14:textId="77777777" w:rsidR="00C37383" w:rsidRDefault="004666AD" w:rsidP="00F33710">
      <w:pPr>
        <w:spacing w:before="240" w:line="360" w:lineRule="auto"/>
        <w:ind w:firstLine="708"/>
        <w:jc w:val="both"/>
        <w:rPr>
          <w:rFonts w:ascii="Times New Roman" w:hAnsi="Times New Roman" w:cs="Times New Roman"/>
          <w:b/>
          <w:sz w:val="28"/>
          <w:szCs w:val="28"/>
        </w:rPr>
      </w:pPr>
      <w:r w:rsidRPr="004666AD">
        <w:rPr>
          <w:rFonts w:ascii="Times New Roman" w:hAnsi="Times New Roman" w:cs="Times New Roman"/>
          <w:b/>
          <w:sz w:val="28"/>
          <w:szCs w:val="28"/>
        </w:rPr>
        <w:t>Conclusões</w:t>
      </w:r>
    </w:p>
    <w:p w14:paraId="76DDB611" w14:textId="5FB940BD" w:rsidR="00CD0B1B" w:rsidRDefault="00027CBD" w:rsidP="00A8304E">
      <w:pPr>
        <w:spacing w:before="24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CD0B1B" w:rsidRPr="00A8304E">
        <w:rPr>
          <w:rFonts w:ascii="Times New Roman" w:hAnsi="Times New Roman" w:cs="Times New Roman"/>
          <w:color w:val="000000" w:themeColor="text1"/>
          <w:sz w:val="24"/>
          <w:szCs w:val="24"/>
        </w:rPr>
        <w:t xml:space="preserve">prestação jurisdicional, nas ações penais que versam sobre lavagem de dinheiro, e outros crimes financeiros praticados por organizações criminosas, pode alcançar a comunidade de maneira geral e o amplo acesso às obras de arte pode ser uma forma de reparação coletiva do crime, além de expressar o exercício das liberdades culturais. </w:t>
      </w:r>
      <w:r>
        <w:rPr>
          <w:rFonts w:ascii="Times New Roman" w:hAnsi="Times New Roman" w:cs="Times New Roman"/>
          <w:color w:val="000000" w:themeColor="text1"/>
          <w:sz w:val="24"/>
          <w:szCs w:val="24"/>
        </w:rPr>
        <w:t xml:space="preserve">Os </w:t>
      </w:r>
      <w:r>
        <w:rPr>
          <w:rFonts w:ascii="Times New Roman" w:hAnsi="Times New Roman" w:cs="Times New Roman"/>
          <w:color w:val="000000" w:themeColor="text1"/>
          <w:sz w:val="24"/>
          <w:szCs w:val="24"/>
        </w:rPr>
        <w:lastRenderedPageBreak/>
        <w:t>artigos 124-A e 133-A do Código de Processo Civil permitem ess</w:t>
      </w:r>
      <w:r w:rsidR="007F093E">
        <w:rPr>
          <w:rFonts w:ascii="Times New Roman" w:hAnsi="Times New Roman" w:cs="Times New Roman"/>
          <w:color w:val="000000" w:themeColor="text1"/>
          <w:sz w:val="24"/>
          <w:szCs w:val="24"/>
        </w:rPr>
        <w:t xml:space="preserve">e modo </w:t>
      </w:r>
      <w:r>
        <w:rPr>
          <w:rFonts w:ascii="Times New Roman" w:hAnsi="Times New Roman" w:cs="Times New Roman"/>
          <w:color w:val="000000" w:themeColor="text1"/>
          <w:sz w:val="24"/>
          <w:szCs w:val="24"/>
        </w:rPr>
        <w:t>de reparação</w:t>
      </w:r>
      <w:r w:rsidR="007F093E">
        <w:rPr>
          <w:rFonts w:ascii="Times New Roman" w:hAnsi="Times New Roman" w:cs="Times New Roman"/>
          <w:color w:val="000000" w:themeColor="text1"/>
          <w:sz w:val="24"/>
          <w:szCs w:val="24"/>
        </w:rPr>
        <w:t>. M</w:t>
      </w:r>
      <w:r>
        <w:rPr>
          <w:rFonts w:ascii="Times New Roman" w:hAnsi="Times New Roman" w:cs="Times New Roman"/>
          <w:color w:val="000000" w:themeColor="text1"/>
          <w:sz w:val="24"/>
          <w:szCs w:val="24"/>
        </w:rPr>
        <w:t xml:space="preserve">as, para que essa finalidade seja atingida, é necessário que o julgador </w:t>
      </w:r>
      <w:r w:rsidR="007F093E">
        <w:rPr>
          <w:rFonts w:ascii="Times New Roman" w:hAnsi="Times New Roman" w:cs="Times New Roman"/>
          <w:color w:val="000000" w:themeColor="text1"/>
          <w:sz w:val="24"/>
          <w:szCs w:val="24"/>
        </w:rPr>
        <w:t xml:space="preserve">incorpore o aparato normativo e doutrinário dos direitos e bens culturais às suas decisões em processos penais. </w:t>
      </w:r>
    </w:p>
    <w:p w14:paraId="50091A08" w14:textId="0FB876F1" w:rsidR="007A598B" w:rsidRDefault="007F093E" w:rsidP="00A8304E">
      <w:pPr>
        <w:spacing w:before="24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Nota-se</w:t>
      </w:r>
      <w:r w:rsidR="00EC615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EC6157">
        <w:rPr>
          <w:rFonts w:ascii="Times New Roman" w:hAnsi="Times New Roman" w:cs="Times New Roman"/>
          <w:color w:val="000000" w:themeColor="text1"/>
          <w:sz w:val="24"/>
          <w:szCs w:val="24"/>
        </w:rPr>
        <w:t>no cenário brasileiro</w:t>
      </w:r>
      <w:r w:rsidR="00EC615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uma escassez de julgados </w:t>
      </w:r>
      <w:r w:rsidR="00EC6157">
        <w:rPr>
          <w:rFonts w:ascii="Times New Roman" w:hAnsi="Times New Roman" w:cs="Times New Roman"/>
          <w:color w:val="000000" w:themeColor="text1"/>
          <w:sz w:val="24"/>
          <w:szCs w:val="24"/>
        </w:rPr>
        <w:t>a respeito</w:t>
      </w:r>
      <w:r>
        <w:rPr>
          <w:rFonts w:ascii="Times New Roman" w:hAnsi="Times New Roman" w:cs="Times New Roman"/>
          <w:color w:val="000000" w:themeColor="text1"/>
          <w:sz w:val="24"/>
          <w:szCs w:val="24"/>
        </w:rPr>
        <w:t xml:space="preserve"> </w:t>
      </w:r>
      <w:r w:rsidR="00EC6157">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a </w:t>
      </w:r>
      <w:r w:rsidR="00EC6157">
        <w:rPr>
          <w:rFonts w:ascii="Times New Roman" w:hAnsi="Times New Roman" w:cs="Times New Roman"/>
          <w:color w:val="000000" w:themeColor="text1"/>
          <w:sz w:val="24"/>
          <w:szCs w:val="24"/>
        </w:rPr>
        <w:t xml:space="preserve">temática da </w:t>
      </w:r>
      <w:r w:rsidR="006B4623" w:rsidRPr="00A8304E">
        <w:rPr>
          <w:rFonts w:ascii="Times New Roman" w:hAnsi="Times New Roman" w:cs="Times New Roman"/>
          <w:color w:val="000000" w:themeColor="text1"/>
          <w:sz w:val="24"/>
          <w:szCs w:val="24"/>
        </w:rPr>
        <w:t>destinação das obras de arte</w:t>
      </w:r>
      <w:r>
        <w:rPr>
          <w:rFonts w:ascii="Times New Roman" w:hAnsi="Times New Roman" w:cs="Times New Roman"/>
          <w:color w:val="000000" w:themeColor="text1"/>
          <w:sz w:val="24"/>
          <w:szCs w:val="24"/>
        </w:rPr>
        <w:t xml:space="preserve"> em processos </w:t>
      </w:r>
      <w:r w:rsidR="00EC6157">
        <w:rPr>
          <w:rFonts w:ascii="Times New Roman" w:hAnsi="Times New Roman" w:cs="Times New Roman"/>
          <w:color w:val="000000" w:themeColor="text1"/>
          <w:sz w:val="24"/>
          <w:szCs w:val="24"/>
        </w:rPr>
        <w:t>sobre lavagem de dinheiro</w:t>
      </w:r>
      <w:r>
        <w:rPr>
          <w:rFonts w:ascii="Times New Roman" w:hAnsi="Times New Roman" w:cs="Times New Roman"/>
          <w:color w:val="000000" w:themeColor="text1"/>
          <w:sz w:val="24"/>
          <w:szCs w:val="24"/>
        </w:rPr>
        <w:t xml:space="preserve">. Sem os casos concretos, não há possibilidade de construção jurisprudencial ou mesmo de aprofundamento no debate sobre os diversos interesses que existem em torno dessas decisões: interesses dos réus, dos credores dos réus em processos cíveis que correm paralelamente, dos entes federativos que lucram com a permanência do acervo de obras de arte em seu território, da comunidade local beneficiada </w:t>
      </w:r>
      <w:r w:rsidR="007A598B">
        <w:rPr>
          <w:rFonts w:ascii="Times New Roman" w:hAnsi="Times New Roman" w:cs="Times New Roman"/>
          <w:color w:val="000000" w:themeColor="text1"/>
          <w:sz w:val="24"/>
          <w:szCs w:val="24"/>
        </w:rPr>
        <w:t>com a possibilidade de visitação da coleção artística e também da sociedade como um todo.</w:t>
      </w:r>
    </w:p>
    <w:p w14:paraId="0B37A5C8" w14:textId="1BB09E81" w:rsidR="006B4623" w:rsidRPr="00A8304E" w:rsidRDefault="007A598B" w:rsidP="00A8304E">
      <w:pPr>
        <w:spacing w:before="24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Sem o diálogo entre os direitos culturais e a finalidade dos dispositivos 124-A e 133-A do CPP, </w:t>
      </w:r>
      <w:r w:rsidR="006B4623" w:rsidRPr="00A8304E">
        <w:rPr>
          <w:rFonts w:ascii="Times New Roman" w:hAnsi="Times New Roman" w:cs="Times New Roman"/>
          <w:color w:val="000000" w:themeColor="text1"/>
          <w:sz w:val="24"/>
          <w:szCs w:val="24"/>
        </w:rPr>
        <w:t xml:space="preserve">a tendência </w:t>
      </w:r>
      <w:r>
        <w:rPr>
          <w:rFonts w:ascii="Times New Roman" w:hAnsi="Times New Roman" w:cs="Times New Roman"/>
          <w:color w:val="000000" w:themeColor="text1"/>
          <w:sz w:val="24"/>
          <w:szCs w:val="24"/>
        </w:rPr>
        <w:t xml:space="preserve">dos atores do sistema de justiça pode continuar sendo a de </w:t>
      </w:r>
      <w:r w:rsidR="006B4623" w:rsidRPr="00A8304E">
        <w:rPr>
          <w:rFonts w:ascii="Times New Roman" w:hAnsi="Times New Roman" w:cs="Times New Roman"/>
          <w:color w:val="000000" w:themeColor="text1"/>
          <w:sz w:val="24"/>
          <w:szCs w:val="24"/>
        </w:rPr>
        <w:t>consider</w:t>
      </w:r>
      <w:r>
        <w:rPr>
          <w:rFonts w:ascii="Times New Roman" w:hAnsi="Times New Roman" w:cs="Times New Roman"/>
          <w:color w:val="000000" w:themeColor="text1"/>
          <w:sz w:val="24"/>
          <w:szCs w:val="24"/>
        </w:rPr>
        <w:t>ar</w:t>
      </w:r>
      <w:r w:rsidR="006B4623" w:rsidRPr="00A8304E">
        <w:rPr>
          <w:rFonts w:ascii="Times New Roman" w:hAnsi="Times New Roman" w:cs="Times New Roman"/>
          <w:color w:val="000000" w:themeColor="text1"/>
          <w:sz w:val="24"/>
          <w:szCs w:val="24"/>
        </w:rPr>
        <w:t>, como primeira opção, a destinação desses bens para leilão, com a finalidade de apuração monetária</w:t>
      </w:r>
      <w:r>
        <w:rPr>
          <w:rFonts w:ascii="Times New Roman" w:hAnsi="Times New Roman" w:cs="Times New Roman"/>
          <w:color w:val="000000" w:themeColor="text1"/>
          <w:sz w:val="24"/>
          <w:szCs w:val="24"/>
        </w:rPr>
        <w:t xml:space="preserve"> e de reparação do Estado</w:t>
      </w:r>
      <w:r w:rsidR="006B4623" w:rsidRPr="00A8304E">
        <w:rPr>
          <w:rFonts w:ascii="Times New Roman" w:hAnsi="Times New Roman" w:cs="Times New Roman"/>
          <w:color w:val="000000" w:themeColor="text1"/>
          <w:sz w:val="24"/>
          <w:szCs w:val="24"/>
        </w:rPr>
        <w:t xml:space="preserve">. Certamente, as peculiaridades do processo penal e o modo de adoção de medidas repressivas e preventivas às praticas criminosas dialogam bem com a aferição financeira dos danos. Assim, a </w:t>
      </w:r>
      <w:r w:rsidR="006B4623" w:rsidRPr="00D3541C">
        <w:rPr>
          <w:rFonts w:ascii="Times New Roman" w:hAnsi="Times New Roman" w:cs="Times New Roman"/>
          <w:color w:val="000000" w:themeColor="text1"/>
          <w:sz w:val="24"/>
          <w:szCs w:val="24"/>
        </w:rPr>
        <w:t>venda dos produtos adquiridos por práticas criminosas, para angariar recursos, constitui-se uma resposta jurisdicional justa e objetiva.</w:t>
      </w:r>
    </w:p>
    <w:p w14:paraId="70DFAF56" w14:textId="052F99F2" w:rsidR="006B4623" w:rsidRDefault="006B4623" w:rsidP="00A8304E">
      <w:pPr>
        <w:spacing w:before="240" w:line="360" w:lineRule="auto"/>
        <w:ind w:firstLine="708"/>
        <w:jc w:val="both"/>
        <w:rPr>
          <w:rFonts w:ascii="Times New Roman" w:hAnsi="Times New Roman" w:cs="Times New Roman"/>
          <w:color w:val="000000" w:themeColor="text1"/>
          <w:sz w:val="24"/>
          <w:szCs w:val="24"/>
        </w:rPr>
      </w:pPr>
      <w:r w:rsidRPr="00A8304E">
        <w:rPr>
          <w:rFonts w:ascii="Times New Roman" w:hAnsi="Times New Roman" w:cs="Times New Roman"/>
          <w:color w:val="000000" w:themeColor="text1"/>
          <w:sz w:val="24"/>
          <w:szCs w:val="24"/>
        </w:rPr>
        <w:t xml:space="preserve">No entanto, embora as decisões nesse sentido tragam um resultado prático satisfatório e aceitável, há necessidade de se compreender o alcance da prestação jurisdicional </w:t>
      </w:r>
      <w:r w:rsidRPr="00B3445A">
        <w:rPr>
          <w:rFonts w:ascii="Times New Roman" w:hAnsi="Times New Roman" w:cs="Times New Roman"/>
          <w:color w:val="000000" w:themeColor="text1"/>
          <w:sz w:val="24"/>
          <w:szCs w:val="24"/>
        </w:rPr>
        <w:t xml:space="preserve">na seara penal para além da necessária repressão à prática delituosa e à responsabilização dos agentes. </w:t>
      </w:r>
      <w:r w:rsidR="007A598B" w:rsidRPr="00B3445A">
        <w:rPr>
          <w:rFonts w:ascii="Times New Roman" w:hAnsi="Times New Roman" w:cs="Times New Roman"/>
          <w:color w:val="000000" w:themeColor="text1"/>
          <w:sz w:val="24"/>
          <w:szCs w:val="24"/>
        </w:rPr>
        <w:t>N</w:t>
      </w:r>
      <w:r w:rsidRPr="00B3445A">
        <w:rPr>
          <w:rFonts w:ascii="Times New Roman" w:hAnsi="Times New Roman" w:cs="Times New Roman"/>
          <w:color w:val="000000" w:themeColor="text1"/>
          <w:sz w:val="24"/>
          <w:szCs w:val="24"/>
        </w:rPr>
        <w:t>o caso da destinação de obras de arte,</w:t>
      </w:r>
      <w:r w:rsidR="00B3445A" w:rsidRPr="00B3445A">
        <w:rPr>
          <w:rFonts w:ascii="Times New Roman" w:hAnsi="Times New Roman" w:cs="Times New Roman"/>
          <w:color w:val="000000" w:themeColor="text1"/>
          <w:sz w:val="24"/>
          <w:szCs w:val="24"/>
        </w:rPr>
        <w:t xml:space="preserve"> o lastro normativo e doutrinário apresentado nesse estudo indica a </w:t>
      </w:r>
      <w:r w:rsidR="006275FD">
        <w:rPr>
          <w:rFonts w:ascii="Times New Roman" w:hAnsi="Times New Roman" w:cs="Times New Roman"/>
          <w:color w:val="000000" w:themeColor="text1"/>
          <w:sz w:val="24"/>
          <w:szCs w:val="24"/>
        </w:rPr>
        <w:t xml:space="preserve">adequação ao sistema legal </w:t>
      </w:r>
      <w:r w:rsidR="005C3F60">
        <w:rPr>
          <w:rFonts w:ascii="Times New Roman" w:hAnsi="Times New Roman" w:cs="Times New Roman"/>
          <w:color w:val="000000" w:themeColor="text1"/>
          <w:sz w:val="24"/>
          <w:szCs w:val="24"/>
        </w:rPr>
        <w:t xml:space="preserve">da </w:t>
      </w:r>
      <w:r w:rsidR="0019509B">
        <w:rPr>
          <w:rFonts w:ascii="Times New Roman" w:hAnsi="Times New Roman" w:cs="Times New Roman"/>
          <w:color w:val="000000" w:themeColor="text1"/>
          <w:sz w:val="24"/>
          <w:szCs w:val="24"/>
        </w:rPr>
        <w:t>ampliação d</w:t>
      </w:r>
      <w:r w:rsidR="00B3445A" w:rsidRPr="00B3445A">
        <w:rPr>
          <w:rFonts w:ascii="Times New Roman" w:hAnsi="Times New Roman" w:cs="Times New Roman"/>
          <w:color w:val="000000" w:themeColor="text1"/>
          <w:sz w:val="24"/>
          <w:szCs w:val="24"/>
        </w:rPr>
        <w:t xml:space="preserve">a cognição </w:t>
      </w:r>
      <w:r w:rsidR="005C3F60">
        <w:rPr>
          <w:rFonts w:ascii="Times New Roman" w:hAnsi="Times New Roman" w:cs="Times New Roman"/>
          <w:color w:val="000000" w:themeColor="text1"/>
          <w:sz w:val="24"/>
          <w:szCs w:val="24"/>
        </w:rPr>
        <w:t>n</w:t>
      </w:r>
      <w:r w:rsidR="0019509B">
        <w:rPr>
          <w:rFonts w:ascii="Times New Roman" w:hAnsi="Times New Roman" w:cs="Times New Roman"/>
          <w:color w:val="000000" w:themeColor="text1"/>
          <w:sz w:val="24"/>
          <w:szCs w:val="24"/>
        </w:rPr>
        <w:t xml:space="preserve">a prestação jurisdicional </w:t>
      </w:r>
      <w:r w:rsidR="00B3445A" w:rsidRPr="00B3445A">
        <w:rPr>
          <w:rFonts w:ascii="Times New Roman" w:hAnsi="Times New Roman" w:cs="Times New Roman"/>
          <w:color w:val="000000" w:themeColor="text1"/>
          <w:sz w:val="24"/>
          <w:szCs w:val="24"/>
        </w:rPr>
        <w:t xml:space="preserve">para </w:t>
      </w:r>
      <w:r w:rsidRPr="00B3445A">
        <w:rPr>
          <w:rFonts w:ascii="Times New Roman" w:hAnsi="Times New Roman" w:cs="Times New Roman"/>
          <w:color w:val="000000" w:themeColor="text1"/>
          <w:sz w:val="24"/>
          <w:szCs w:val="24"/>
        </w:rPr>
        <w:t>também</w:t>
      </w:r>
      <w:r w:rsidR="00B950E9">
        <w:rPr>
          <w:rFonts w:ascii="Times New Roman" w:hAnsi="Times New Roman" w:cs="Times New Roman"/>
          <w:color w:val="000000" w:themeColor="text1"/>
          <w:sz w:val="24"/>
          <w:szCs w:val="24"/>
        </w:rPr>
        <w:t xml:space="preserve"> ponderar </w:t>
      </w:r>
      <w:r w:rsidRPr="00B3445A">
        <w:rPr>
          <w:rFonts w:ascii="Times New Roman" w:hAnsi="Times New Roman" w:cs="Times New Roman"/>
          <w:color w:val="000000" w:themeColor="text1"/>
          <w:sz w:val="24"/>
          <w:szCs w:val="24"/>
        </w:rPr>
        <w:t>a potencialidade do acervo sob a ótica do direito cultural e dos benefícios da fruição coleti</w:t>
      </w:r>
      <w:r w:rsidR="0019509B">
        <w:rPr>
          <w:rFonts w:ascii="Times New Roman" w:hAnsi="Times New Roman" w:cs="Times New Roman"/>
          <w:color w:val="000000" w:themeColor="text1"/>
          <w:sz w:val="24"/>
          <w:szCs w:val="24"/>
        </w:rPr>
        <w:t>va</w:t>
      </w:r>
      <w:r w:rsidRPr="00B3445A">
        <w:rPr>
          <w:rFonts w:ascii="Times New Roman" w:hAnsi="Times New Roman" w:cs="Times New Roman"/>
          <w:color w:val="000000" w:themeColor="text1"/>
          <w:sz w:val="24"/>
          <w:szCs w:val="24"/>
        </w:rPr>
        <w:t xml:space="preserve"> dos bens </w:t>
      </w:r>
      <w:r w:rsidR="0019509B">
        <w:rPr>
          <w:rFonts w:ascii="Times New Roman" w:hAnsi="Times New Roman" w:cs="Times New Roman"/>
          <w:color w:val="000000" w:themeColor="text1"/>
          <w:sz w:val="24"/>
          <w:szCs w:val="24"/>
        </w:rPr>
        <w:t>utilizados</w:t>
      </w:r>
      <w:r w:rsidRPr="00B3445A">
        <w:rPr>
          <w:rFonts w:ascii="Times New Roman" w:hAnsi="Times New Roman" w:cs="Times New Roman"/>
          <w:color w:val="000000" w:themeColor="text1"/>
          <w:sz w:val="24"/>
          <w:szCs w:val="24"/>
        </w:rPr>
        <w:t xml:space="preserve"> em práticas delituosas.</w:t>
      </w:r>
      <w:r w:rsidRPr="00A8304E">
        <w:rPr>
          <w:rFonts w:ascii="Times New Roman" w:hAnsi="Times New Roman" w:cs="Times New Roman"/>
          <w:color w:val="000000" w:themeColor="text1"/>
          <w:sz w:val="24"/>
          <w:szCs w:val="24"/>
        </w:rPr>
        <w:t xml:space="preserve"> </w:t>
      </w:r>
    </w:p>
    <w:p w14:paraId="5B114105" w14:textId="77777777" w:rsidR="00EA1A63" w:rsidRDefault="00EA1A63" w:rsidP="001A6ED3">
      <w:pPr>
        <w:rPr>
          <w:rFonts w:ascii="Times New Roman" w:hAnsi="Times New Roman" w:cs="Times New Roman"/>
          <w:b/>
          <w:sz w:val="28"/>
          <w:szCs w:val="28"/>
        </w:rPr>
      </w:pPr>
    </w:p>
    <w:p w14:paraId="79C6DE67" w14:textId="77777777" w:rsidR="001A6ED3" w:rsidRPr="004666AD" w:rsidRDefault="001A6ED3" w:rsidP="001A6ED3">
      <w:pPr>
        <w:rPr>
          <w:rFonts w:ascii="Times New Roman" w:hAnsi="Times New Roman" w:cs="Times New Roman"/>
          <w:b/>
          <w:sz w:val="28"/>
          <w:szCs w:val="28"/>
        </w:rPr>
      </w:pPr>
      <w:r>
        <w:rPr>
          <w:rFonts w:ascii="Times New Roman" w:hAnsi="Times New Roman" w:cs="Times New Roman"/>
          <w:b/>
          <w:sz w:val="28"/>
          <w:szCs w:val="28"/>
        </w:rPr>
        <w:t>Referências</w:t>
      </w:r>
    </w:p>
    <w:p w14:paraId="5D4F1E03" w14:textId="77777777" w:rsidR="00085A8D" w:rsidRPr="00442D90" w:rsidRDefault="00085A8D"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lastRenderedPageBreak/>
        <w:t xml:space="preserve">BALLART HERNÁNDEZ, </w:t>
      </w:r>
      <w:proofErr w:type="spellStart"/>
      <w:r w:rsidRPr="00442D90">
        <w:rPr>
          <w:rFonts w:ascii="Times New Roman" w:hAnsi="Times New Roman" w:cs="Times New Roman"/>
          <w:sz w:val="24"/>
          <w:szCs w:val="24"/>
        </w:rPr>
        <w:t>Josep</w:t>
      </w:r>
      <w:proofErr w:type="spellEnd"/>
      <w:r w:rsidRPr="00442D90">
        <w:rPr>
          <w:rFonts w:ascii="Times New Roman" w:hAnsi="Times New Roman" w:cs="Times New Roman"/>
          <w:sz w:val="24"/>
          <w:szCs w:val="24"/>
        </w:rPr>
        <w:t xml:space="preserve">; JUAN I TRESSERRAS, </w:t>
      </w:r>
      <w:proofErr w:type="spellStart"/>
      <w:r w:rsidRPr="00442D90">
        <w:rPr>
          <w:rFonts w:ascii="Times New Roman" w:hAnsi="Times New Roman" w:cs="Times New Roman"/>
          <w:sz w:val="24"/>
          <w:szCs w:val="24"/>
        </w:rPr>
        <w:t>Jordi</w:t>
      </w:r>
      <w:proofErr w:type="spellEnd"/>
      <w:r w:rsidRPr="00442D90">
        <w:rPr>
          <w:rFonts w:ascii="Times New Roman" w:hAnsi="Times New Roman" w:cs="Times New Roman"/>
          <w:sz w:val="24"/>
          <w:szCs w:val="24"/>
        </w:rPr>
        <w:t xml:space="preserve">. </w:t>
      </w:r>
      <w:proofErr w:type="spellStart"/>
      <w:r w:rsidRPr="00442D90">
        <w:rPr>
          <w:rFonts w:ascii="Times New Roman" w:hAnsi="Times New Roman" w:cs="Times New Roman"/>
          <w:i/>
          <w:sz w:val="24"/>
          <w:szCs w:val="24"/>
        </w:rPr>
        <w:t>Gestión</w:t>
      </w:r>
      <w:proofErr w:type="spellEnd"/>
      <w:r w:rsidRPr="00442D90">
        <w:rPr>
          <w:rFonts w:ascii="Times New Roman" w:hAnsi="Times New Roman" w:cs="Times New Roman"/>
          <w:i/>
          <w:sz w:val="24"/>
          <w:szCs w:val="24"/>
        </w:rPr>
        <w:t xml:space="preserve"> </w:t>
      </w:r>
      <w:proofErr w:type="spellStart"/>
      <w:r w:rsidRPr="00442D90">
        <w:rPr>
          <w:rFonts w:ascii="Times New Roman" w:hAnsi="Times New Roman" w:cs="Times New Roman"/>
          <w:i/>
          <w:sz w:val="24"/>
          <w:szCs w:val="24"/>
        </w:rPr>
        <w:t>del</w:t>
      </w:r>
      <w:proofErr w:type="spellEnd"/>
      <w:r w:rsidRPr="00442D90">
        <w:rPr>
          <w:rFonts w:ascii="Times New Roman" w:hAnsi="Times New Roman" w:cs="Times New Roman"/>
          <w:i/>
          <w:sz w:val="24"/>
          <w:szCs w:val="24"/>
        </w:rPr>
        <w:t xml:space="preserve"> </w:t>
      </w:r>
      <w:proofErr w:type="spellStart"/>
      <w:r w:rsidRPr="00442D90">
        <w:rPr>
          <w:rFonts w:ascii="Times New Roman" w:hAnsi="Times New Roman" w:cs="Times New Roman"/>
          <w:i/>
          <w:sz w:val="24"/>
          <w:szCs w:val="24"/>
        </w:rPr>
        <w:t>patrimonio</w:t>
      </w:r>
      <w:proofErr w:type="spellEnd"/>
      <w:r w:rsidRPr="00442D90">
        <w:rPr>
          <w:rFonts w:ascii="Times New Roman" w:hAnsi="Times New Roman" w:cs="Times New Roman"/>
          <w:i/>
          <w:sz w:val="24"/>
          <w:szCs w:val="24"/>
        </w:rPr>
        <w:t xml:space="preserve"> cultural</w:t>
      </w:r>
      <w:r w:rsidRPr="00442D90">
        <w:rPr>
          <w:rFonts w:ascii="Times New Roman" w:hAnsi="Times New Roman" w:cs="Times New Roman"/>
          <w:sz w:val="24"/>
          <w:szCs w:val="24"/>
        </w:rPr>
        <w:t>. 2. ed., Barcelona: Editorial Ariel. 2002.</w:t>
      </w:r>
    </w:p>
    <w:p w14:paraId="287439BB" w14:textId="77777777" w:rsidR="007738F5" w:rsidRPr="00442D90" w:rsidRDefault="007738F5" w:rsidP="00442D90">
      <w:pPr>
        <w:spacing w:line="360" w:lineRule="auto"/>
        <w:jc w:val="both"/>
        <w:rPr>
          <w:rFonts w:ascii="Times New Roman" w:hAnsi="Times New Roman" w:cs="Times New Roman"/>
          <w:sz w:val="24"/>
          <w:szCs w:val="24"/>
          <w:lang w:val="en-US"/>
        </w:rPr>
      </w:pPr>
      <w:r w:rsidRPr="00EC6157">
        <w:rPr>
          <w:rFonts w:ascii="Times New Roman" w:hAnsi="Times New Roman" w:cs="Times New Roman"/>
          <w:sz w:val="24"/>
          <w:szCs w:val="24"/>
        </w:rPr>
        <w:t xml:space="preserve">COELHO, Teixeira. O novo papel dos direitos culturais: Entrevista com </w:t>
      </w:r>
      <w:proofErr w:type="spellStart"/>
      <w:r w:rsidRPr="00EC6157">
        <w:rPr>
          <w:rFonts w:ascii="Times New Roman" w:hAnsi="Times New Roman" w:cs="Times New Roman"/>
          <w:sz w:val="24"/>
          <w:szCs w:val="24"/>
        </w:rPr>
        <w:t>Farida</w:t>
      </w:r>
      <w:proofErr w:type="spellEnd"/>
      <w:r w:rsidRPr="00EC6157">
        <w:rPr>
          <w:rFonts w:ascii="Times New Roman" w:hAnsi="Times New Roman" w:cs="Times New Roman"/>
          <w:sz w:val="24"/>
          <w:szCs w:val="24"/>
        </w:rPr>
        <w:t xml:space="preserve"> </w:t>
      </w:r>
      <w:proofErr w:type="spellStart"/>
      <w:r w:rsidRPr="00EC6157">
        <w:rPr>
          <w:rFonts w:ascii="Times New Roman" w:hAnsi="Times New Roman" w:cs="Times New Roman"/>
          <w:sz w:val="24"/>
          <w:szCs w:val="24"/>
        </w:rPr>
        <w:t>Shaheed</w:t>
      </w:r>
      <w:proofErr w:type="spellEnd"/>
      <w:r w:rsidRPr="00EC6157">
        <w:rPr>
          <w:rFonts w:ascii="Times New Roman" w:hAnsi="Times New Roman" w:cs="Times New Roman"/>
          <w:sz w:val="24"/>
          <w:szCs w:val="24"/>
        </w:rPr>
        <w:t>, da ONU. In: REVISTA OBSERVATÓRIO ITAÚ CULTURAL. </w:t>
      </w:r>
      <w:r w:rsidRPr="00EC6157">
        <w:rPr>
          <w:rFonts w:ascii="Times New Roman" w:hAnsi="Times New Roman" w:cs="Times New Roman"/>
          <w:i/>
          <w:iCs/>
          <w:sz w:val="24"/>
          <w:szCs w:val="24"/>
        </w:rPr>
        <w:t>Direitos Culturais: um novo papel</w:t>
      </w:r>
      <w:r w:rsidRPr="00EC6157">
        <w:rPr>
          <w:rFonts w:ascii="Times New Roman" w:hAnsi="Times New Roman" w:cs="Times New Roman"/>
          <w:sz w:val="24"/>
          <w:szCs w:val="24"/>
        </w:rPr>
        <w:t xml:space="preserve">. </w:t>
      </w:r>
      <w:proofErr w:type="spellStart"/>
      <w:r w:rsidRPr="00442D90">
        <w:rPr>
          <w:rFonts w:ascii="Times New Roman" w:hAnsi="Times New Roman" w:cs="Times New Roman"/>
          <w:sz w:val="24"/>
          <w:szCs w:val="24"/>
          <w:lang w:val="en-US"/>
        </w:rPr>
        <w:t>Número</w:t>
      </w:r>
      <w:proofErr w:type="spellEnd"/>
      <w:r w:rsidRPr="00442D90">
        <w:rPr>
          <w:rFonts w:ascii="Times New Roman" w:hAnsi="Times New Roman" w:cs="Times New Roman"/>
          <w:sz w:val="24"/>
          <w:szCs w:val="24"/>
          <w:lang w:val="en-US"/>
        </w:rPr>
        <w:t xml:space="preserve"> 11, Jan./</w:t>
      </w:r>
      <w:proofErr w:type="spellStart"/>
      <w:r w:rsidRPr="00442D90">
        <w:rPr>
          <w:rFonts w:ascii="Times New Roman" w:hAnsi="Times New Roman" w:cs="Times New Roman"/>
          <w:sz w:val="24"/>
          <w:szCs w:val="24"/>
          <w:lang w:val="en-US"/>
        </w:rPr>
        <w:t>abr</w:t>
      </w:r>
      <w:proofErr w:type="spellEnd"/>
      <w:r w:rsidRPr="00442D90">
        <w:rPr>
          <w:rFonts w:ascii="Times New Roman" w:hAnsi="Times New Roman" w:cs="Times New Roman"/>
          <w:sz w:val="24"/>
          <w:szCs w:val="24"/>
          <w:lang w:val="en-US"/>
        </w:rPr>
        <w:t xml:space="preserve">, 2011. São Paulo: </w:t>
      </w:r>
      <w:proofErr w:type="spellStart"/>
      <w:r w:rsidRPr="00442D90">
        <w:rPr>
          <w:rFonts w:ascii="Times New Roman" w:hAnsi="Times New Roman" w:cs="Times New Roman"/>
          <w:sz w:val="24"/>
          <w:szCs w:val="24"/>
          <w:lang w:val="en-US"/>
        </w:rPr>
        <w:t>Itaú</w:t>
      </w:r>
      <w:proofErr w:type="spellEnd"/>
      <w:r w:rsidRPr="00442D90">
        <w:rPr>
          <w:rFonts w:ascii="Times New Roman" w:hAnsi="Times New Roman" w:cs="Times New Roman"/>
          <w:sz w:val="24"/>
          <w:szCs w:val="24"/>
          <w:lang w:val="en-US"/>
        </w:rPr>
        <w:t xml:space="preserve"> Cultural, 2011. </w:t>
      </w:r>
    </w:p>
    <w:p w14:paraId="2FB083DE" w14:textId="77777777" w:rsidR="007738F5" w:rsidRPr="00EC6157" w:rsidRDefault="007738F5" w:rsidP="00442D90">
      <w:pPr>
        <w:spacing w:line="360" w:lineRule="auto"/>
        <w:jc w:val="both"/>
        <w:rPr>
          <w:rFonts w:ascii="Times New Roman" w:hAnsi="Times New Roman" w:cs="Times New Roman"/>
          <w:sz w:val="24"/>
          <w:szCs w:val="24"/>
        </w:rPr>
      </w:pPr>
      <w:r w:rsidRPr="00EC6157">
        <w:rPr>
          <w:rFonts w:ascii="Times New Roman" w:hAnsi="Times New Roman" w:cs="Times New Roman"/>
          <w:sz w:val="24"/>
          <w:szCs w:val="24"/>
        </w:rPr>
        <w:t xml:space="preserve">CUNHA FILHO, Francisco Humberto. </w:t>
      </w:r>
      <w:r w:rsidRPr="00EC6157">
        <w:rPr>
          <w:rFonts w:ascii="Times New Roman" w:hAnsi="Times New Roman" w:cs="Times New Roman"/>
          <w:i/>
          <w:sz w:val="24"/>
          <w:szCs w:val="24"/>
        </w:rPr>
        <w:t>Os direitos culturais como direitos fundamentais no ordenamento jurídico brasileiro</w:t>
      </w:r>
      <w:r w:rsidRPr="00EC6157">
        <w:rPr>
          <w:rFonts w:ascii="Times New Roman" w:hAnsi="Times New Roman" w:cs="Times New Roman"/>
          <w:sz w:val="24"/>
          <w:szCs w:val="24"/>
        </w:rPr>
        <w:t>. Brasília: Brasília Jurídica, 2000.</w:t>
      </w:r>
    </w:p>
    <w:p w14:paraId="3F3F3806" w14:textId="77777777" w:rsidR="00085A8D" w:rsidRPr="00442D90" w:rsidRDefault="00085A8D"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CUNHA FILHO, Humberto. </w:t>
      </w:r>
      <w:r w:rsidRPr="00442D90">
        <w:rPr>
          <w:rFonts w:ascii="Times New Roman" w:hAnsi="Times New Roman" w:cs="Times New Roman"/>
          <w:i/>
          <w:sz w:val="24"/>
          <w:szCs w:val="24"/>
        </w:rPr>
        <w:t>Federalismo Cultural e Sistema Nacional de Cultura: contribuições ao debate</w:t>
      </w:r>
      <w:r w:rsidRPr="00442D90">
        <w:rPr>
          <w:rFonts w:ascii="Times New Roman" w:hAnsi="Times New Roman" w:cs="Times New Roman"/>
          <w:sz w:val="24"/>
          <w:szCs w:val="24"/>
        </w:rPr>
        <w:t>. Edições UFC. 2010.</w:t>
      </w:r>
    </w:p>
    <w:p w14:paraId="1CA39AD3" w14:textId="77777777" w:rsidR="00555FE6" w:rsidRPr="00442D90" w:rsidRDefault="00555FE6"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DE VARINE, </w:t>
      </w:r>
      <w:proofErr w:type="spellStart"/>
      <w:r w:rsidRPr="00442D90">
        <w:rPr>
          <w:rFonts w:ascii="Times New Roman" w:hAnsi="Times New Roman" w:cs="Times New Roman"/>
          <w:sz w:val="24"/>
          <w:szCs w:val="24"/>
        </w:rPr>
        <w:t>Hugues</w:t>
      </w:r>
      <w:proofErr w:type="spellEnd"/>
      <w:r w:rsidRPr="00442D90">
        <w:rPr>
          <w:rFonts w:ascii="Times New Roman" w:hAnsi="Times New Roman" w:cs="Times New Roman"/>
          <w:sz w:val="24"/>
          <w:szCs w:val="24"/>
        </w:rPr>
        <w:t xml:space="preserve">, </w:t>
      </w:r>
      <w:r w:rsidRPr="00442D90">
        <w:rPr>
          <w:rFonts w:ascii="Times New Roman" w:hAnsi="Times New Roman" w:cs="Times New Roman"/>
          <w:i/>
          <w:iCs/>
          <w:sz w:val="24"/>
          <w:szCs w:val="24"/>
        </w:rPr>
        <w:t xml:space="preserve">As raízes do Futuro: o patrimônio a serviço do desenvolvimento local. </w:t>
      </w:r>
      <w:r w:rsidRPr="00442D90">
        <w:rPr>
          <w:rFonts w:ascii="Times New Roman" w:hAnsi="Times New Roman" w:cs="Times New Roman"/>
          <w:sz w:val="24"/>
          <w:szCs w:val="24"/>
        </w:rPr>
        <w:t xml:space="preserve">Tradução: Maria de Lourdes Parreira Horta, </w:t>
      </w:r>
      <w:proofErr w:type="spellStart"/>
      <w:r w:rsidRPr="00442D90">
        <w:rPr>
          <w:rFonts w:ascii="Times New Roman" w:hAnsi="Times New Roman" w:cs="Times New Roman"/>
          <w:sz w:val="24"/>
          <w:szCs w:val="24"/>
        </w:rPr>
        <w:t>Medianiz</w:t>
      </w:r>
      <w:proofErr w:type="spellEnd"/>
      <w:r w:rsidRPr="00442D90">
        <w:rPr>
          <w:rFonts w:ascii="Times New Roman" w:hAnsi="Times New Roman" w:cs="Times New Roman"/>
          <w:sz w:val="24"/>
          <w:szCs w:val="24"/>
        </w:rPr>
        <w:t>, 2013.</w:t>
      </w:r>
    </w:p>
    <w:p w14:paraId="77551D56" w14:textId="77777777" w:rsidR="00085A8D" w:rsidRPr="00442D90" w:rsidRDefault="00085A8D"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FRANCA FILHO, Marcílio Toscano; DO VALE, Matheus Costa; DA SILVA, </w:t>
      </w:r>
      <w:proofErr w:type="spellStart"/>
      <w:r w:rsidRPr="00442D90">
        <w:rPr>
          <w:rFonts w:ascii="Times New Roman" w:hAnsi="Times New Roman" w:cs="Times New Roman"/>
          <w:sz w:val="24"/>
          <w:szCs w:val="24"/>
        </w:rPr>
        <w:t>Nathálya</w:t>
      </w:r>
      <w:proofErr w:type="spellEnd"/>
      <w:r w:rsidRPr="00442D90">
        <w:rPr>
          <w:rFonts w:ascii="Times New Roman" w:hAnsi="Times New Roman" w:cs="Times New Roman"/>
          <w:sz w:val="24"/>
          <w:szCs w:val="24"/>
        </w:rPr>
        <w:t xml:space="preserve"> Lins. Mercado de Arte, Integridade e </w:t>
      </w:r>
      <w:proofErr w:type="spellStart"/>
      <w:r w:rsidRPr="00442D90">
        <w:rPr>
          <w:rFonts w:ascii="Times New Roman" w:hAnsi="Times New Roman" w:cs="Times New Roman"/>
          <w:sz w:val="24"/>
          <w:szCs w:val="24"/>
        </w:rPr>
        <w:t>Due</w:t>
      </w:r>
      <w:proofErr w:type="spellEnd"/>
      <w:r w:rsidRPr="00442D90">
        <w:rPr>
          <w:rFonts w:ascii="Times New Roman" w:hAnsi="Times New Roman" w:cs="Times New Roman"/>
          <w:sz w:val="24"/>
          <w:szCs w:val="24"/>
        </w:rPr>
        <w:t xml:space="preserve"> </w:t>
      </w:r>
      <w:proofErr w:type="spellStart"/>
      <w:r w:rsidRPr="00442D90">
        <w:rPr>
          <w:rFonts w:ascii="Times New Roman" w:hAnsi="Times New Roman" w:cs="Times New Roman"/>
          <w:sz w:val="24"/>
          <w:szCs w:val="24"/>
        </w:rPr>
        <w:t>Diligence</w:t>
      </w:r>
      <w:proofErr w:type="spellEnd"/>
      <w:r w:rsidRPr="00442D90">
        <w:rPr>
          <w:rFonts w:ascii="Times New Roman" w:hAnsi="Times New Roman" w:cs="Times New Roman"/>
          <w:sz w:val="24"/>
          <w:szCs w:val="24"/>
        </w:rPr>
        <w:t xml:space="preserve"> no Brasil e no MERCOSUL Cultural. </w:t>
      </w:r>
      <w:r w:rsidRPr="00442D90">
        <w:rPr>
          <w:rFonts w:ascii="Times New Roman" w:hAnsi="Times New Roman" w:cs="Times New Roman"/>
          <w:i/>
          <w:sz w:val="24"/>
          <w:szCs w:val="24"/>
        </w:rPr>
        <w:t>Revista da Secretaria do Tribunal Permanente de Revisão</w:t>
      </w:r>
      <w:r w:rsidRPr="00442D90">
        <w:rPr>
          <w:rFonts w:ascii="Times New Roman" w:hAnsi="Times New Roman" w:cs="Times New Roman"/>
          <w:sz w:val="24"/>
          <w:szCs w:val="24"/>
        </w:rPr>
        <w:t>, v. 7, n. 14, p. 260-282, 2019.</w:t>
      </w:r>
    </w:p>
    <w:p w14:paraId="49E12E2C" w14:textId="70FF7CDF" w:rsidR="00744B95" w:rsidRPr="00442D90" w:rsidRDefault="00085A8D"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INSTITUTO BRASILEIRO DE MUSEUS. </w:t>
      </w:r>
      <w:r w:rsidRPr="00442D90">
        <w:rPr>
          <w:rFonts w:ascii="Times New Roman" w:hAnsi="Times New Roman" w:cs="Times New Roman"/>
          <w:i/>
          <w:sz w:val="24"/>
          <w:szCs w:val="24"/>
        </w:rPr>
        <w:t>Museus e turismo</w:t>
      </w:r>
      <w:r w:rsidRPr="00442D90">
        <w:rPr>
          <w:rFonts w:ascii="Times New Roman" w:hAnsi="Times New Roman" w:cs="Times New Roman"/>
          <w:sz w:val="24"/>
          <w:szCs w:val="24"/>
        </w:rPr>
        <w:t xml:space="preserve">: estratégias de cooperação. Brasília, DF: </w:t>
      </w:r>
      <w:proofErr w:type="spellStart"/>
      <w:r w:rsidRPr="00442D90">
        <w:rPr>
          <w:rFonts w:ascii="Times New Roman" w:hAnsi="Times New Roman" w:cs="Times New Roman"/>
          <w:sz w:val="24"/>
          <w:szCs w:val="24"/>
        </w:rPr>
        <w:t>Ibram</w:t>
      </w:r>
      <w:proofErr w:type="spellEnd"/>
      <w:r w:rsidRPr="00442D90">
        <w:rPr>
          <w:rFonts w:ascii="Times New Roman" w:hAnsi="Times New Roman" w:cs="Times New Roman"/>
          <w:sz w:val="24"/>
          <w:szCs w:val="24"/>
        </w:rPr>
        <w:t>, 2013.</w:t>
      </w:r>
      <w:r w:rsidR="00F643B4" w:rsidRPr="00442D90">
        <w:rPr>
          <w:rFonts w:ascii="Times New Roman" w:hAnsi="Times New Roman" w:cs="Times New Roman"/>
          <w:sz w:val="24"/>
          <w:szCs w:val="24"/>
        </w:rPr>
        <w:t xml:space="preserve"> Disponível em:  &lt;https://www.museus.gov.br/wp-content/uploads/</w:t>
      </w:r>
      <w:r w:rsidR="005B1785" w:rsidRPr="00442D90">
        <w:rPr>
          <w:rFonts w:ascii="Times New Roman" w:hAnsi="Times New Roman" w:cs="Times New Roman"/>
          <w:sz w:val="24"/>
          <w:szCs w:val="24"/>
        </w:rPr>
        <w:t>2013/12/Museus_e_Turismo.pdf&gt;.</w:t>
      </w:r>
      <w:r w:rsidR="00744B95" w:rsidRPr="00442D90">
        <w:rPr>
          <w:rFonts w:ascii="Times New Roman" w:hAnsi="Times New Roman" w:cs="Times New Roman"/>
          <w:sz w:val="24"/>
          <w:szCs w:val="24"/>
        </w:rPr>
        <w:t xml:space="preserve"> Acesso em 20.03.2021.</w:t>
      </w:r>
    </w:p>
    <w:p w14:paraId="74A2781C" w14:textId="5EB5383B" w:rsidR="001A6ED3" w:rsidRPr="00442D90" w:rsidRDefault="00085A8D"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MACHADO. Diogo de Oliveira. Expressões artísticas do crime: lavagem de dinheiro no mercado de arte. In: BRASIL. MINISTÉRIO DA JUSTIÇA. </w:t>
      </w:r>
      <w:r w:rsidRPr="00442D90">
        <w:rPr>
          <w:rFonts w:ascii="Times New Roman" w:hAnsi="Times New Roman" w:cs="Times New Roman"/>
          <w:i/>
          <w:sz w:val="24"/>
          <w:szCs w:val="24"/>
        </w:rPr>
        <w:t>Cooperação em Pauta</w:t>
      </w:r>
      <w:r w:rsidRPr="00442D90">
        <w:rPr>
          <w:rFonts w:ascii="Times New Roman" w:hAnsi="Times New Roman" w:cs="Times New Roman"/>
          <w:sz w:val="24"/>
          <w:szCs w:val="24"/>
        </w:rPr>
        <w:t xml:space="preserve">. </w:t>
      </w:r>
      <w:proofErr w:type="gramStart"/>
      <w:r w:rsidRPr="00442D90">
        <w:rPr>
          <w:rFonts w:ascii="Times New Roman" w:hAnsi="Times New Roman" w:cs="Times New Roman"/>
          <w:sz w:val="24"/>
          <w:szCs w:val="24"/>
        </w:rPr>
        <w:t>nº</w:t>
      </w:r>
      <w:proofErr w:type="gramEnd"/>
      <w:r w:rsidRPr="00442D90">
        <w:rPr>
          <w:rFonts w:ascii="Times New Roman" w:hAnsi="Times New Roman" w:cs="Times New Roman"/>
          <w:sz w:val="24"/>
          <w:szCs w:val="24"/>
        </w:rPr>
        <w:t xml:space="preserve"> 36 - Fevereiro de 2018.</w:t>
      </w:r>
    </w:p>
    <w:p w14:paraId="17E6B9F8" w14:textId="77777777" w:rsidR="00085A8D" w:rsidRPr="00442D90" w:rsidRDefault="00085A8D"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MACHADO, Maíra Rocha. O sistema </w:t>
      </w:r>
      <w:proofErr w:type="spellStart"/>
      <w:r w:rsidRPr="00442D90">
        <w:rPr>
          <w:rFonts w:ascii="Times New Roman" w:hAnsi="Times New Roman" w:cs="Times New Roman"/>
          <w:sz w:val="24"/>
          <w:szCs w:val="24"/>
        </w:rPr>
        <w:t>antilavagem</w:t>
      </w:r>
      <w:proofErr w:type="spellEnd"/>
      <w:r w:rsidRPr="00442D90">
        <w:rPr>
          <w:rFonts w:ascii="Times New Roman" w:hAnsi="Times New Roman" w:cs="Times New Roman"/>
          <w:sz w:val="24"/>
          <w:szCs w:val="24"/>
        </w:rPr>
        <w:t xml:space="preserve"> de dinheiro e a cooperação internacional no Brasil. In: FABIANI, Emerson Ribeiro (Org.). </w:t>
      </w:r>
      <w:r w:rsidRPr="00442D90">
        <w:rPr>
          <w:rFonts w:ascii="Times New Roman" w:hAnsi="Times New Roman" w:cs="Times New Roman"/>
          <w:i/>
          <w:sz w:val="24"/>
          <w:szCs w:val="24"/>
        </w:rPr>
        <w:t>Impasses a aporias do direito contemporâneo: estudos em homenagem a José Eduardo Faria</w:t>
      </w:r>
      <w:r w:rsidRPr="00442D90">
        <w:rPr>
          <w:rFonts w:ascii="Times New Roman" w:hAnsi="Times New Roman" w:cs="Times New Roman"/>
          <w:sz w:val="24"/>
          <w:szCs w:val="24"/>
        </w:rPr>
        <w:t xml:space="preserve">. São Paulo: Saraiva, 2011. p. 225-249. </w:t>
      </w:r>
    </w:p>
    <w:p w14:paraId="0D9D39DA" w14:textId="76A2CA21" w:rsidR="00F643B4" w:rsidRPr="00442D90" w:rsidRDefault="00F643B4"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MINISTÉRIO DA JUSTIÇA E SEGURANÇA PÚBLICA. </w:t>
      </w:r>
      <w:r w:rsidRPr="00442D90">
        <w:rPr>
          <w:rFonts w:ascii="Times New Roman" w:hAnsi="Times New Roman" w:cs="Times New Roman"/>
          <w:i/>
          <w:sz w:val="24"/>
          <w:szCs w:val="24"/>
        </w:rPr>
        <w:t>Polícia Federal entrega ao Museu Oscar Niemeyer obras apreendidas na Operação Vernissage</w:t>
      </w:r>
      <w:r w:rsidRPr="00442D90">
        <w:rPr>
          <w:rFonts w:ascii="Times New Roman" w:hAnsi="Times New Roman" w:cs="Times New Roman"/>
          <w:sz w:val="24"/>
          <w:szCs w:val="24"/>
        </w:rPr>
        <w:t xml:space="preserve">. Disponível em: &lt; </w:t>
      </w:r>
      <w:hyperlink r:id="rId8" w:history="1">
        <w:r w:rsidRPr="00442D90">
          <w:rPr>
            <w:rStyle w:val="Hyperlink"/>
            <w:rFonts w:ascii="Times New Roman" w:hAnsi="Times New Roman" w:cs="Times New Roman"/>
            <w:sz w:val="24"/>
            <w:szCs w:val="24"/>
          </w:rPr>
          <w:t>https://www.gov.br/pf/pt-br/assuntos/noticias/2021/01/policia-federal-entrega-ao-museu-oscar-niemeyer-obras-apreendidas-na-operacao-vernissage</w:t>
        </w:r>
      </w:hyperlink>
      <w:r w:rsidRPr="00442D90">
        <w:rPr>
          <w:rFonts w:ascii="Times New Roman" w:hAnsi="Times New Roman" w:cs="Times New Roman"/>
          <w:sz w:val="24"/>
          <w:szCs w:val="24"/>
        </w:rPr>
        <w:t>&gt;.</w:t>
      </w:r>
      <w:r w:rsidR="00744B95" w:rsidRPr="00442D90">
        <w:rPr>
          <w:rFonts w:ascii="Times New Roman" w:hAnsi="Times New Roman" w:cs="Times New Roman"/>
          <w:sz w:val="24"/>
          <w:szCs w:val="24"/>
        </w:rPr>
        <w:t xml:space="preserve"> Acesso em 20.03.2021.</w:t>
      </w:r>
    </w:p>
    <w:p w14:paraId="718B7F5D" w14:textId="48135844" w:rsidR="00F643B4" w:rsidRPr="00442D90" w:rsidRDefault="00F643B4"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lastRenderedPageBreak/>
        <w:t>MPF, PROCURADORIA DA REPÚBLICA N</w:t>
      </w:r>
      <w:r w:rsidR="00442D90">
        <w:rPr>
          <w:rFonts w:ascii="Times New Roman" w:hAnsi="Times New Roman" w:cs="Times New Roman"/>
          <w:sz w:val="24"/>
          <w:szCs w:val="24"/>
        </w:rPr>
        <w:t xml:space="preserve">O PARANÁ FORÇA-TAREFA LAVA JATO. </w:t>
      </w:r>
      <w:r w:rsidR="00442D90" w:rsidRPr="00442D90">
        <w:rPr>
          <w:rFonts w:ascii="Times New Roman" w:hAnsi="Times New Roman" w:cs="Times New Roman"/>
          <w:i/>
          <w:sz w:val="24"/>
          <w:szCs w:val="24"/>
        </w:rPr>
        <w:t>P</w:t>
      </w:r>
      <w:r w:rsidRPr="00442D90">
        <w:rPr>
          <w:rFonts w:ascii="Times New Roman" w:hAnsi="Times New Roman" w:cs="Times New Roman"/>
          <w:i/>
          <w:sz w:val="24"/>
          <w:szCs w:val="24"/>
        </w:rPr>
        <w:t>eça judicial classe</w:t>
      </w:r>
      <w:r w:rsidRPr="00442D90">
        <w:rPr>
          <w:rFonts w:ascii="Times New Roman" w:hAnsi="Times New Roman" w:cs="Times New Roman"/>
          <w:sz w:val="24"/>
          <w:szCs w:val="24"/>
        </w:rPr>
        <w:t>: Pedido de Busca e Apreensão Criminal. Disponível em: &lt;https://politica.estadao.com.br/blogs/fausto-macedo/wp-content/uploads/sites/41/2019/09/1_INIC1.pdf&gt;.</w:t>
      </w:r>
      <w:r w:rsidR="007059BF" w:rsidRPr="00442D90">
        <w:rPr>
          <w:rFonts w:ascii="Times New Roman" w:hAnsi="Times New Roman" w:cs="Times New Roman"/>
          <w:sz w:val="24"/>
          <w:szCs w:val="24"/>
        </w:rPr>
        <w:t xml:space="preserve"> Acesso em 01.06.2020.</w:t>
      </w:r>
    </w:p>
    <w:p w14:paraId="64927D1E" w14:textId="65A2DA7A" w:rsidR="003A5A37" w:rsidRPr="00442D90" w:rsidRDefault="003A5A37"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NEGRI, </w:t>
      </w:r>
      <w:proofErr w:type="spellStart"/>
      <w:r w:rsidRPr="00442D90">
        <w:rPr>
          <w:rFonts w:ascii="Times New Roman" w:hAnsi="Times New Roman" w:cs="Times New Roman"/>
          <w:sz w:val="24"/>
          <w:szCs w:val="24"/>
        </w:rPr>
        <w:t>Vicent</w:t>
      </w:r>
      <w:proofErr w:type="spellEnd"/>
      <w:r w:rsidRPr="00442D90">
        <w:rPr>
          <w:rFonts w:ascii="Times New Roman" w:hAnsi="Times New Roman" w:cs="Times New Roman"/>
          <w:sz w:val="24"/>
          <w:szCs w:val="24"/>
        </w:rPr>
        <w:t>.  A Convenção de 1970: diversidade cultural antes da letra da lei.  In:</w:t>
      </w:r>
      <w:r w:rsidR="00442D90">
        <w:rPr>
          <w:rFonts w:ascii="Times New Roman" w:hAnsi="Times New Roman" w:cs="Times New Roman"/>
          <w:sz w:val="24"/>
          <w:szCs w:val="24"/>
        </w:rPr>
        <w:t xml:space="preserve"> UNESCO.</w:t>
      </w:r>
      <w:r w:rsidRPr="00442D90">
        <w:rPr>
          <w:rFonts w:ascii="Times New Roman" w:hAnsi="Times New Roman" w:cs="Times New Roman"/>
          <w:sz w:val="24"/>
          <w:szCs w:val="24"/>
        </w:rPr>
        <w:t xml:space="preserve"> </w:t>
      </w:r>
      <w:r w:rsidRPr="00442D90">
        <w:rPr>
          <w:rFonts w:ascii="Times New Roman" w:hAnsi="Times New Roman" w:cs="Times New Roman"/>
          <w:i/>
          <w:sz w:val="24"/>
          <w:szCs w:val="24"/>
        </w:rPr>
        <w:t>50 anos de luta contra o tr</w:t>
      </w:r>
      <w:r w:rsidR="00744B95" w:rsidRPr="00442D90">
        <w:rPr>
          <w:rFonts w:ascii="Times New Roman" w:hAnsi="Times New Roman" w:cs="Times New Roman"/>
          <w:i/>
          <w:sz w:val="24"/>
          <w:szCs w:val="24"/>
        </w:rPr>
        <w:t>áfico ilícito de bens culturais.</w:t>
      </w:r>
      <w:r w:rsidRPr="00442D90">
        <w:rPr>
          <w:rFonts w:ascii="Times New Roman" w:hAnsi="Times New Roman" w:cs="Times New Roman"/>
          <w:i/>
          <w:sz w:val="24"/>
          <w:szCs w:val="24"/>
        </w:rPr>
        <w:t xml:space="preserve"> O Correio d</w:t>
      </w:r>
      <w:r w:rsidR="00744B95" w:rsidRPr="00442D90">
        <w:rPr>
          <w:rFonts w:ascii="Times New Roman" w:hAnsi="Times New Roman" w:cs="Times New Roman"/>
          <w:i/>
          <w:sz w:val="24"/>
          <w:szCs w:val="24"/>
        </w:rPr>
        <w:t>a UNESCO</w:t>
      </w:r>
      <w:r w:rsidR="00744B95" w:rsidRPr="00442D90">
        <w:rPr>
          <w:rFonts w:ascii="Times New Roman" w:hAnsi="Times New Roman" w:cs="Times New Roman"/>
          <w:sz w:val="24"/>
          <w:szCs w:val="24"/>
        </w:rPr>
        <w:t>. O</w:t>
      </w:r>
      <w:r w:rsidR="00A44018" w:rsidRPr="00442D90">
        <w:rPr>
          <w:rFonts w:ascii="Times New Roman" w:hAnsi="Times New Roman" w:cs="Times New Roman"/>
          <w:sz w:val="24"/>
          <w:szCs w:val="24"/>
        </w:rPr>
        <w:t xml:space="preserve">utubro-dezembro 2020. </w:t>
      </w:r>
      <w:r w:rsidR="00555FE6" w:rsidRPr="00442D90">
        <w:rPr>
          <w:rFonts w:ascii="Times New Roman" w:hAnsi="Times New Roman" w:cs="Times New Roman"/>
          <w:sz w:val="24"/>
          <w:szCs w:val="24"/>
        </w:rPr>
        <w:t>D</w:t>
      </w:r>
      <w:r w:rsidRPr="00442D90">
        <w:rPr>
          <w:rFonts w:ascii="Times New Roman" w:hAnsi="Times New Roman" w:cs="Times New Roman"/>
          <w:sz w:val="24"/>
          <w:szCs w:val="24"/>
        </w:rPr>
        <w:t>isponível em</w:t>
      </w:r>
      <w:r w:rsidR="00744B95" w:rsidRPr="00442D90">
        <w:rPr>
          <w:rFonts w:ascii="Times New Roman" w:hAnsi="Times New Roman" w:cs="Times New Roman"/>
          <w:sz w:val="24"/>
          <w:szCs w:val="24"/>
        </w:rPr>
        <w:t xml:space="preserve">: </w:t>
      </w:r>
      <w:r w:rsidRPr="00442D90">
        <w:rPr>
          <w:rFonts w:ascii="Times New Roman" w:hAnsi="Times New Roman" w:cs="Times New Roman"/>
          <w:sz w:val="24"/>
          <w:szCs w:val="24"/>
        </w:rPr>
        <w:t xml:space="preserve"> </w:t>
      </w:r>
      <w:r w:rsidR="00744B95" w:rsidRPr="00442D90">
        <w:rPr>
          <w:rFonts w:ascii="Times New Roman" w:hAnsi="Times New Roman" w:cs="Times New Roman"/>
          <w:sz w:val="24"/>
          <w:szCs w:val="24"/>
        </w:rPr>
        <w:t>&lt;</w:t>
      </w:r>
      <w:hyperlink r:id="rId9" w:history="1">
        <w:r w:rsidRPr="00442D90">
          <w:rPr>
            <w:rStyle w:val="Hyperlink"/>
            <w:rFonts w:ascii="Times New Roman" w:hAnsi="Times New Roman" w:cs="Times New Roman"/>
            <w:sz w:val="24"/>
            <w:szCs w:val="24"/>
          </w:rPr>
          <w:t>https://unesdoc.unesco.org/ark:/48223/pf0000374570_por</w:t>
        </w:r>
      </w:hyperlink>
      <w:r w:rsidR="00744B95" w:rsidRPr="00442D90">
        <w:rPr>
          <w:rFonts w:ascii="Times New Roman" w:hAnsi="Times New Roman" w:cs="Times New Roman"/>
          <w:sz w:val="24"/>
          <w:szCs w:val="24"/>
        </w:rPr>
        <w:t>&gt;. A</w:t>
      </w:r>
      <w:r w:rsidRPr="00442D90">
        <w:rPr>
          <w:rFonts w:ascii="Times New Roman" w:hAnsi="Times New Roman" w:cs="Times New Roman"/>
          <w:sz w:val="24"/>
          <w:szCs w:val="24"/>
        </w:rPr>
        <w:t>cesso em</w:t>
      </w:r>
      <w:r w:rsidR="00744B95" w:rsidRPr="00442D90">
        <w:rPr>
          <w:rFonts w:ascii="Times New Roman" w:hAnsi="Times New Roman" w:cs="Times New Roman"/>
          <w:sz w:val="24"/>
          <w:szCs w:val="24"/>
        </w:rPr>
        <w:t>:</w:t>
      </w:r>
      <w:r w:rsidRPr="00442D90">
        <w:rPr>
          <w:rFonts w:ascii="Times New Roman" w:hAnsi="Times New Roman" w:cs="Times New Roman"/>
          <w:sz w:val="24"/>
          <w:szCs w:val="24"/>
        </w:rPr>
        <w:t xml:space="preserve"> 20.03.2021.</w:t>
      </w:r>
    </w:p>
    <w:p w14:paraId="2937825E" w14:textId="1B1A9EDD" w:rsidR="00383D3C" w:rsidRPr="00442D90" w:rsidRDefault="00383D3C"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REISEWITZ, Lúcia.</w:t>
      </w:r>
      <w:r w:rsidRPr="00442D90">
        <w:rPr>
          <w:rFonts w:ascii="Times New Roman" w:hAnsi="Times New Roman" w:cs="Times New Roman"/>
          <w:b/>
          <w:sz w:val="24"/>
          <w:szCs w:val="24"/>
        </w:rPr>
        <w:t xml:space="preserve"> </w:t>
      </w:r>
      <w:r w:rsidRPr="00442D90">
        <w:rPr>
          <w:rFonts w:ascii="Times New Roman" w:hAnsi="Times New Roman" w:cs="Times New Roman"/>
          <w:i/>
          <w:sz w:val="24"/>
          <w:szCs w:val="24"/>
        </w:rPr>
        <w:t>Direito ambiental e patrimônio cultural</w:t>
      </w:r>
      <w:r w:rsidRPr="00442D90">
        <w:rPr>
          <w:rFonts w:ascii="Times New Roman" w:hAnsi="Times New Roman" w:cs="Times New Roman"/>
          <w:sz w:val="24"/>
          <w:szCs w:val="24"/>
        </w:rPr>
        <w:t>: direito à preservação da memória, ação e identidade do povo brasileiro. São Paulo: Juarez de Oliveira, 2004.</w:t>
      </w:r>
    </w:p>
    <w:p w14:paraId="04D5BC33" w14:textId="2D5D5779" w:rsidR="00085A8D" w:rsidRPr="00442D90" w:rsidRDefault="00085A8D"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RIZZO, Maria </w:t>
      </w:r>
      <w:proofErr w:type="spellStart"/>
      <w:r w:rsidRPr="00442D90">
        <w:rPr>
          <w:rFonts w:ascii="Times New Roman" w:hAnsi="Times New Roman" w:cs="Times New Roman"/>
          <w:sz w:val="24"/>
          <w:szCs w:val="24"/>
        </w:rPr>
        <w:t>Balbina</w:t>
      </w:r>
      <w:proofErr w:type="spellEnd"/>
      <w:r w:rsidRPr="00442D90">
        <w:rPr>
          <w:rFonts w:ascii="Times New Roman" w:hAnsi="Times New Roman" w:cs="Times New Roman"/>
          <w:sz w:val="24"/>
          <w:szCs w:val="24"/>
        </w:rPr>
        <w:t xml:space="preserve"> Martins de; ROSA, Ludmila </w:t>
      </w:r>
      <w:proofErr w:type="spellStart"/>
      <w:r w:rsidRPr="00442D90">
        <w:rPr>
          <w:rFonts w:ascii="Times New Roman" w:hAnsi="Times New Roman" w:cs="Times New Roman"/>
          <w:sz w:val="24"/>
          <w:szCs w:val="24"/>
        </w:rPr>
        <w:t>Volochen</w:t>
      </w:r>
      <w:proofErr w:type="spellEnd"/>
      <w:r w:rsidRPr="00442D90">
        <w:rPr>
          <w:rFonts w:ascii="Times New Roman" w:hAnsi="Times New Roman" w:cs="Times New Roman"/>
          <w:sz w:val="24"/>
          <w:szCs w:val="24"/>
        </w:rPr>
        <w:t xml:space="preserve"> da. Prevenção da Lavagem de Dinheiro e do Financiamento do Terrorismo (PLD-FT). In: CARVALHO, André Castro; BERTOCCELLI, Rodrigo de Pinho; ALVIM, Tiago </w:t>
      </w:r>
      <w:proofErr w:type="spellStart"/>
      <w:r w:rsidRPr="00442D90">
        <w:rPr>
          <w:rFonts w:ascii="Times New Roman" w:hAnsi="Times New Roman" w:cs="Times New Roman"/>
          <w:sz w:val="24"/>
          <w:szCs w:val="24"/>
        </w:rPr>
        <w:t>Cripa</w:t>
      </w:r>
      <w:proofErr w:type="spellEnd"/>
      <w:r w:rsidRPr="00442D90">
        <w:rPr>
          <w:rFonts w:ascii="Times New Roman" w:hAnsi="Times New Roman" w:cs="Times New Roman"/>
          <w:sz w:val="24"/>
          <w:szCs w:val="24"/>
        </w:rPr>
        <w:t xml:space="preserve">; VENTURINI, Otavio. </w:t>
      </w:r>
      <w:r w:rsidRPr="00442D90">
        <w:rPr>
          <w:rFonts w:ascii="Times New Roman" w:hAnsi="Times New Roman" w:cs="Times New Roman"/>
          <w:i/>
          <w:sz w:val="24"/>
          <w:szCs w:val="24"/>
        </w:rPr>
        <w:t xml:space="preserve">Manual de </w:t>
      </w:r>
      <w:proofErr w:type="spellStart"/>
      <w:r w:rsidRPr="00442D90">
        <w:rPr>
          <w:rFonts w:ascii="Times New Roman" w:hAnsi="Times New Roman" w:cs="Times New Roman"/>
          <w:i/>
          <w:sz w:val="24"/>
          <w:szCs w:val="24"/>
        </w:rPr>
        <w:t>Compliance</w:t>
      </w:r>
      <w:proofErr w:type="spellEnd"/>
      <w:r w:rsidRPr="00442D90">
        <w:rPr>
          <w:rFonts w:ascii="Times New Roman" w:hAnsi="Times New Roman" w:cs="Times New Roman"/>
          <w:sz w:val="24"/>
          <w:szCs w:val="24"/>
        </w:rPr>
        <w:t xml:space="preserve">. São Paulo: Forense. 2ª ed. 2020. </w:t>
      </w:r>
    </w:p>
    <w:p w14:paraId="1A8253EE" w14:textId="5973C88A" w:rsidR="00DE20C9" w:rsidRPr="00442D90" w:rsidRDefault="00DE20C9" w:rsidP="00442D90">
      <w:pPr>
        <w:spacing w:line="360" w:lineRule="auto"/>
        <w:jc w:val="both"/>
        <w:rPr>
          <w:rFonts w:ascii="Times New Roman" w:hAnsi="Times New Roman" w:cs="Times New Roman"/>
          <w:sz w:val="24"/>
          <w:szCs w:val="24"/>
        </w:rPr>
      </w:pPr>
      <w:r w:rsidRPr="00442D90">
        <w:rPr>
          <w:rFonts w:ascii="Times New Roman" w:hAnsi="Times New Roman" w:cs="Times New Roman"/>
          <w:sz w:val="24"/>
          <w:szCs w:val="24"/>
        </w:rPr>
        <w:t xml:space="preserve">SALIBA, Aziz; FABRIS, Alice Lopes. </w:t>
      </w:r>
      <w:r w:rsidR="00744B95" w:rsidRPr="00442D90">
        <w:rPr>
          <w:rFonts w:ascii="Times New Roman" w:hAnsi="Times New Roman" w:cs="Times New Roman"/>
          <w:sz w:val="24"/>
          <w:szCs w:val="24"/>
        </w:rPr>
        <w:t xml:space="preserve">O retorno dos bens culturais. </w:t>
      </w:r>
      <w:r w:rsidR="00744B95" w:rsidRPr="00442D90">
        <w:rPr>
          <w:rFonts w:ascii="Times New Roman" w:hAnsi="Times New Roman" w:cs="Times New Roman"/>
          <w:i/>
          <w:sz w:val="24"/>
          <w:szCs w:val="24"/>
        </w:rPr>
        <w:t>Revista de Direito Internacional</w:t>
      </w:r>
      <w:r w:rsidR="00744B95" w:rsidRPr="00442D90">
        <w:rPr>
          <w:rFonts w:ascii="Times New Roman" w:hAnsi="Times New Roman" w:cs="Times New Roman"/>
          <w:sz w:val="24"/>
          <w:szCs w:val="24"/>
        </w:rPr>
        <w:t>, v. 14, n. 2, 2017</w:t>
      </w:r>
      <w:r w:rsidR="00334B26" w:rsidRPr="00442D90">
        <w:rPr>
          <w:rFonts w:ascii="Times New Roman" w:hAnsi="Times New Roman" w:cs="Times New Roman"/>
          <w:sz w:val="24"/>
          <w:szCs w:val="24"/>
        </w:rPr>
        <w:t>.</w:t>
      </w:r>
    </w:p>
    <w:sectPr w:rsidR="00DE20C9" w:rsidRPr="00442D90">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0940B" w14:textId="77777777" w:rsidR="00ED454E" w:rsidRDefault="00ED454E" w:rsidP="00F74002">
      <w:pPr>
        <w:spacing w:after="0" w:line="240" w:lineRule="auto"/>
      </w:pPr>
      <w:r>
        <w:separator/>
      </w:r>
    </w:p>
  </w:endnote>
  <w:endnote w:type="continuationSeparator" w:id="0">
    <w:p w14:paraId="191D29CE" w14:textId="77777777" w:rsidR="00ED454E" w:rsidRDefault="00ED454E" w:rsidP="00F74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tarSymbol">
    <w:altName w:val="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Bell Gothic Std Ligh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57792" w14:textId="77777777" w:rsidR="001C0F11" w:rsidRDefault="001C0F1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336975"/>
      <w:docPartObj>
        <w:docPartGallery w:val="Page Numbers (Bottom of Page)"/>
        <w:docPartUnique/>
      </w:docPartObj>
    </w:sdtPr>
    <w:sdtEndPr/>
    <w:sdtContent>
      <w:p w14:paraId="13218426" w14:textId="77777777" w:rsidR="001C0F11" w:rsidRDefault="001C0F11">
        <w:pPr>
          <w:pStyle w:val="Rodap"/>
          <w:jc w:val="right"/>
        </w:pPr>
        <w:r>
          <w:fldChar w:fldCharType="begin"/>
        </w:r>
        <w:r>
          <w:instrText>PAGE   \* MERGEFORMAT</w:instrText>
        </w:r>
        <w:r>
          <w:fldChar w:fldCharType="separate"/>
        </w:r>
        <w:r w:rsidR="00725711">
          <w:rPr>
            <w:noProof/>
          </w:rPr>
          <w:t>21</w:t>
        </w:r>
        <w:r>
          <w:fldChar w:fldCharType="end"/>
        </w:r>
      </w:p>
    </w:sdtContent>
  </w:sdt>
  <w:p w14:paraId="07D7674C" w14:textId="77777777" w:rsidR="001C0F11" w:rsidRDefault="001C0F1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D7C7C" w14:textId="77777777" w:rsidR="001C0F11" w:rsidRDefault="001C0F1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38B4E" w14:textId="77777777" w:rsidR="00ED454E" w:rsidRDefault="00ED454E" w:rsidP="00F74002">
      <w:pPr>
        <w:spacing w:after="0" w:line="240" w:lineRule="auto"/>
      </w:pPr>
      <w:r>
        <w:separator/>
      </w:r>
    </w:p>
  </w:footnote>
  <w:footnote w:type="continuationSeparator" w:id="0">
    <w:p w14:paraId="2A38EBF4" w14:textId="77777777" w:rsidR="00ED454E" w:rsidRDefault="00ED454E" w:rsidP="00F74002">
      <w:pPr>
        <w:spacing w:after="0" w:line="240" w:lineRule="auto"/>
      </w:pPr>
      <w:r>
        <w:continuationSeparator/>
      </w:r>
    </w:p>
  </w:footnote>
  <w:footnote w:id="1">
    <w:p w14:paraId="739B08EE" w14:textId="77777777" w:rsidR="001C0F11" w:rsidRPr="00893F46" w:rsidRDefault="001C0F11" w:rsidP="00053370">
      <w:pPr>
        <w:pStyle w:val="Textodenotaderodap"/>
        <w:jc w:val="both"/>
        <w:rPr>
          <w:rFonts w:ascii="Times New Roman" w:hAnsi="Times New Roman" w:cs="Times New Roman"/>
        </w:rPr>
      </w:pPr>
      <w:r w:rsidRPr="00893F46">
        <w:rPr>
          <w:rStyle w:val="Refdenotaderodap"/>
          <w:rFonts w:ascii="Times New Roman" w:hAnsi="Times New Roman" w:cs="Times New Roman"/>
        </w:rPr>
        <w:footnoteRef/>
      </w:r>
      <w:r w:rsidRPr="00893F46">
        <w:rPr>
          <w:rFonts w:ascii="Times New Roman" w:hAnsi="Times New Roman" w:cs="Times New Roman"/>
        </w:rPr>
        <w:t xml:space="preserve"> </w:t>
      </w:r>
      <w:r w:rsidRPr="00030DB7">
        <w:rPr>
          <w:rFonts w:ascii="Times New Roman" w:hAnsi="Times New Roman" w:cs="Times New Roman"/>
        </w:rPr>
        <w:t xml:space="preserve">Cf.: </w:t>
      </w:r>
      <w:r w:rsidRPr="00893F46">
        <w:rPr>
          <w:rFonts w:ascii="Times New Roman" w:hAnsi="Times New Roman" w:cs="Times New Roman"/>
        </w:rPr>
        <w:t xml:space="preserve">MACHADO. Diogo de Oliveira. Expressões artísticas do crime: lavagem de dinheiro no mercado de arte. In: BRASIL. MINISTÉRIO DA JUSTIÇA. Cooperação em Pauta. </w:t>
      </w:r>
      <w:proofErr w:type="gramStart"/>
      <w:r w:rsidRPr="00893F46">
        <w:rPr>
          <w:rFonts w:ascii="Times New Roman" w:hAnsi="Times New Roman" w:cs="Times New Roman"/>
        </w:rPr>
        <w:t>nº</w:t>
      </w:r>
      <w:proofErr w:type="gramEnd"/>
      <w:r w:rsidRPr="00893F46">
        <w:rPr>
          <w:rFonts w:ascii="Times New Roman" w:hAnsi="Times New Roman" w:cs="Times New Roman"/>
        </w:rPr>
        <w:t xml:space="preserve"> 36 - Fevereiro de 2018. p. 2. </w:t>
      </w:r>
    </w:p>
  </w:footnote>
  <w:footnote w:id="2">
    <w:p w14:paraId="77F22198" w14:textId="161C4CDF" w:rsidR="001C0F11" w:rsidRDefault="001C0F11">
      <w:pPr>
        <w:pStyle w:val="Textodenotaderodap"/>
      </w:pPr>
      <w:r>
        <w:rPr>
          <w:rStyle w:val="Refdenotaderodap"/>
        </w:rPr>
        <w:footnoteRef/>
      </w:r>
      <w:r>
        <w:t xml:space="preserve"> </w:t>
      </w:r>
      <w:r w:rsidRPr="00D00316">
        <w:rPr>
          <w:rFonts w:ascii="Times New Roman" w:hAnsi="Times New Roman" w:cs="Times New Roman"/>
        </w:rPr>
        <w:t xml:space="preserve">Sobre a sistematização do tema, cf.: MACHADO, Maíra Rocha. O sistema </w:t>
      </w:r>
      <w:proofErr w:type="spellStart"/>
      <w:r w:rsidRPr="00D00316">
        <w:rPr>
          <w:rFonts w:ascii="Times New Roman" w:hAnsi="Times New Roman" w:cs="Times New Roman"/>
        </w:rPr>
        <w:t>antilavagem</w:t>
      </w:r>
      <w:proofErr w:type="spellEnd"/>
      <w:r w:rsidRPr="00D00316">
        <w:rPr>
          <w:rFonts w:ascii="Times New Roman" w:hAnsi="Times New Roman" w:cs="Times New Roman"/>
        </w:rPr>
        <w:t xml:space="preserve"> de dinheiro e a cooperação internacional no Brasil. In: FABIANI, Emerson Ribeiro (Org.). Impasses a aporias do direito contemporâneo: estudos em homenagem a José Eduardo Faria. São Paulo: Saraiva, 2011. p. 225-249.</w:t>
      </w:r>
    </w:p>
  </w:footnote>
  <w:footnote w:id="3">
    <w:p w14:paraId="64EE09E2" w14:textId="77777777" w:rsidR="001C0F11" w:rsidRPr="007C7FF2" w:rsidRDefault="001C0F11" w:rsidP="00F74002">
      <w:pPr>
        <w:pStyle w:val="Textodenotaderodap"/>
        <w:jc w:val="both"/>
        <w:rPr>
          <w:rFonts w:ascii="Times New Roman" w:hAnsi="Times New Roman" w:cs="Times New Roman"/>
        </w:rPr>
      </w:pPr>
      <w:r w:rsidRPr="007C7FF2">
        <w:rPr>
          <w:rStyle w:val="Refdenotaderodap"/>
          <w:rFonts w:ascii="Times New Roman" w:hAnsi="Times New Roman" w:cs="Times New Roman"/>
        </w:rPr>
        <w:footnoteRef/>
      </w:r>
      <w:r w:rsidRPr="007C7FF2">
        <w:rPr>
          <w:rFonts w:ascii="Times New Roman" w:hAnsi="Times New Roman" w:cs="Times New Roman"/>
        </w:rPr>
        <w:t xml:space="preserve"> RIZZO, Maria </w:t>
      </w:r>
      <w:proofErr w:type="spellStart"/>
      <w:r w:rsidRPr="007C7FF2">
        <w:rPr>
          <w:rFonts w:ascii="Times New Roman" w:hAnsi="Times New Roman" w:cs="Times New Roman"/>
        </w:rPr>
        <w:t>Balbina</w:t>
      </w:r>
      <w:proofErr w:type="spellEnd"/>
      <w:r w:rsidRPr="007C7FF2">
        <w:rPr>
          <w:rFonts w:ascii="Times New Roman" w:hAnsi="Times New Roman" w:cs="Times New Roman"/>
        </w:rPr>
        <w:t xml:space="preserve"> Martins de; ROSA, Ludmila </w:t>
      </w:r>
      <w:proofErr w:type="spellStart"/>
      <w:r w:rsidRPr="007C7FF2">
        <w:rPr>
          <w:rFonts w:ascii="Times New Roman" w:hAnsi="Times New Roman" w:cs="Times New Roman"/>
        </w:rPr>
        <w:t>Volochen</w:t>
      </w:r>
      <w:proofErr w:type="spellEnd"/>
      <w:r w:rsidRPr="007C7FF2">
        <w:rPr>
          <w:rFonts w:ascii="Times New Roman" w:hAnsi="Times New Roman" w:cs="Times New Roman"/>
        </w:rPr>
        <w:t xml:space="preserve"> da. Prevenção da Lavagem de Dinheiro e do Financiamento do Terrorismo (PLD-FT). In: CARVALHO, André Castro; BERTOCCELLI, Rodrigo de Pinho; ALVIM, Tiago </w:t>
      </w:r>
      <w:proofErr w:type="spellStart"/>
      <w:r w:rsidRPr="007C7FF2">
        <w:rPr>
          <w:rFonts w:ascii="Times New Roman" w:hAnsi="Times New Roman" w:cs="Times New Roman"/>
        </w:rPr>
        <w:t>Cripa</w:t>
      </w:r>
      <w:proofErr w:type="spellEnd"/>
      <w:r w:rsidRPr="007C7FF2">
        <w:rPr>
          <w:rFonts w:ascii="Times New Roman" w:hAnsi="Times New Roman" w:cs="Times New Roman"/>
        </w:rPr>
        <w:t xml:space="preserve">; VENTURINI, Otavio. Manual de </w:t>
      </w:r>
      <w:proofErr w:type="spellStart"/>
      <w:r w:rsidRPr="007C7FF2">
        <w:rPr>
          <w:rFonts w:ascii="Times New Roman" w:hAnsi="Times New Roman" w:cs="Times New Roman"/>
        </w:rPr>
        <w:t>Compliance</w:t>
      </w:r>
      <w:proofErr w:type="spellEnd"/>
      <w:r w:rsidRPr="007C7FF2">
        <w:rPr>
          <w:rFonts w:ascii="Times New Roman" w:hAnsi="Times New Roman" w:cs="Times New Roman"/>
        </w:rPr>
        <w:t>. São Paulo: Forense. 2ª ed. 2020. p. 375.</w:t>
      </w:r>
    </w:p>
  </w:footnote>
  <w:footnote w:id="4">
    <w:p w14:paraId="1AFE0543" w14:textId="77777777" w:rsidR="001C0F11" w:rsidRDefault="001C0F11">
      <w:pPr>
        <w:pStyle w:val="Textodenotaderodap"/>
      </w:pPr>
      <w:r w:rsidRPr="007C7FF2">
        <w:rPr>
          <w:rStyle w:val="Refdenotaderodap"/>
          <w:rFonts w:ascii="Times New Roman" w:hAnsi="Times New Roman" w:cs="Times New Roman"/>
        </w:rPr>
        <w:footnoteRef/>
      </w:r>
      <w:r w:rsidRPr="007C7FF2">
        <w:rPr>
          <w:rFonts w:ascii="Times New Roman" w:hAnsi="Times New Roman" w:cs="Times New Roman"/>
        </w:rPr>
        <w:t xml:space="preserve"> STF. AP 470, rel. Min. Luiz </w:t>
      </w:r>
      <w:proofErr w:type="spellStart"/>
      <w:r w:rsidRPr="007C7FF2">
        <w:rPr>
          <w:rFonts w:ascii="Times New Roman" w:hAnsi="Times New Roman" w:cs="Times New Roman"/>
        </w:rPr>
        <w:t>Fux</w:t>
      </w:r>
      <w:proofErr w:type="spellEnd"/>
      <w:r w:rsidRPr="007C7FF2">
        <w:rPr>
          <w:rFonts w:ascii="Times New Roman" w:hAnsi="Times New Roman" w:cs="Times New Roman"/>
        </w:rPr>
        <w:t>, Tribunal Pleno, julgado em 13.03.2014.</w:t>
      </w:r>
    </w:p>
  </w:footnote>
  <w:footnote w:id="5">
    <w:p w14:paraId="7F793AD0" w14:textId="41F9F81C" w:rsidR="001C0F11" w:rsidRPr="00A00B25" w:rsidRDefault="001C0F11" w:rsidP="00D7062C">
      <w:pPr>
        <w:spacing w:after="0" w:line="240" w:lineRule="auto"/>
        <w:jc w:val="both"/>
        <w:rPr>
          <w:rFonts w:ascii="Times New Roman" w:hAnsi="Times New Roman" w:cs="Times New Roman"/>
          <w:sz w:val="20"/>
          <w:szCs w:val="20"/>
        </w:rPr>
      </w:pPr>
      <w:r w:rsidRPr="008104A3">
        <w:rPr>
          <w:rStyle w:val="Refdenotaderodap"/>
          <w:rFonts w:ascii="Times New Roman" w:hAnsi="Times New Roman" w:cs="Times New Roman"/>
        </w:rPr>
        <w:footnoteRef/>
      </w:r>
      <w:r w:rsidRPr="008104A3">
        <w:rPr>
          <w:rFonts w:ascii="Times New Roman" w:hAnsi="Times New Roman" w:cs="Times New Roman"/>
        </w:rPr>
        <w:t xml:space="preserve"> </w:t>
      </w:r>
      <w:r w:rsidRPr="001F30C5">
        <w:rPr>
          <w:rFonts w:ascii="Times New Roman" w:hAnsi="Times New Roman" w:cs="Times New Roman"/>
          <w:sz w:val="20"/>
          <w:szCs w:val="20"/>
        </w:rPr>
        <w:t>A petição do MPF, de agosto de 2019, apontou que:</w:t>
      </w:r>
      <w:r>
        <w:rPr>
          <w:rFonts w:ascii="Times New Roman" w:hAnsi="Times New Roman" w:cs="Times New Roman"/>
          <w:sz w:val="20"/>
          <w:szCs w:val="20"/>
        </w:rPr>
        <w:t xml:space="preserve"> “(...)</w:t>
      </w:r>
      <w:r w:rsidRPr="001F30C5">
        <w:rPr>
          <w:rFonts w:ascii="Times New Roman" w:hAnsi="Times New Roman" w:cs="Times New Roman"/>
          <w:sz w:val="20"/>
          <w:szCs w:val="20"/>
        </w:rPr>
        <w:t xml:space="preserve"> utilizando-se de propina paga pelo Grupo ODEBRECHT, em 26/02/2014, em espécie, no valor de R$ 500.000,00, o investigado pagou, de modo dissimulado, parcelas relativas à aquisição da obra de arte "A Serpente e o Pássaro", de Beatriz </w:t>
      </w:r>
      <w:proofErr w:type="spellStart"/>
      <w:r w:rsidRPr="001F30C5">
        <w:rPr>
          <w:rFonts w:ascii="Times New Roman" w:hAnsi="Times New Roman" w:cs="Times New Roman"/>
          <w:sz w:val="20"/>
          <w:szCs w:val="20"/>
        </w:rPr>
        <w:t>Milhazes</w:t>
      </w:r>
      <w:proofErr w:type="spellEnd"/>
      <w:r w:rsidRPr="001F30C5">
        <w:rPr>
          <w:rFonts w:ascii="Times New Roman" w:hAnsi="Times New Roman" w:cs="Times New Roman"/>
          <w:sz w:val="20"/>
          <w:szCs w:val="20"/>
        </w:rPr>
        <w:t>. Para tanto, com a finalidade de ocultar a origem ilícita dos valores, MÁRCIO LOBÃO entregou o dinheiro em espécie para a empresa ALMEIDA &amp; DALE GALERIA DE ARTE, que, em troca, forneceu-lhe cheques não nominais, emitidos entre 14/02/2014 e 15/02/2014, no valor total de R$ 637.500,00, que posteriormente foram utilizados pelo investigado para o pagamento de parcelas da citada obra. Em seguida, foram realizadas alienações de obras de arte com preços aparentemente sobrevalorizados, tendo como alienante MÁRCIO LOBÃO e como adquirente a ALMEIDA &amp; DALE GALERIA DE ARTE, de modo que o montante excedente ocultasse os valores em espécie fornecidos à empresa. Nesse contexto, destaque-se que MÁRCIO LOBÃO declarou ao Fisco ter vendido, em 10/04/2014, (i) obra do artista MILTON DA COSTA, pelo valor de R$ 850.000,00, quantia 1.788,89% superior ao custo de aquisição declarado, de R$ 45.000,00; e (</w:t>
      </w:r>
      <w:proofErr w:type="spellStart"/>
      <w:r w:rsidRPr="001F30C5">
        <w:rPr>
          <w:rFonts w:ascii="Times New Roman" w:hAnsi="Times New Roman" w:cs="Times New Roman"/>
          <w:sz w:val="20"/>
          <w:szCs w:val="20"/>
        </w:rPr>
        <w:t>ii</w:t>
      </w:r>
      <w:proofErr w:type="spellEnd"/>
      <w:r w:rsidRPr="001F30C5">
        <w:rPr>
          <w:rFonts w:ascii="Times New Roman" w:hAnsi="Times New Roman" w:cs="Times New Roman"/>
          <w:sz w:val="20"/>
          <w:szCs w:val="20"/>
        </w:rPr>
        <w:t xml:space="preserve">) obra de NICOLAU ANTONIO FACCHINETTI, pelo valor de R$ 500.000,00, quantia 316,67% superior ao custo de aquisição declarado, de R$ 120.000,00. </w:t>
      </w:r>
      <w:r w:rsidRPr="00A00B25">
        <w:rPr>
          <w:rFonts w:ascii="Times New Roman" w:hAnsi="Times New Roman" w:cs="Times New Roman"/>
          <w:sz w:val="20"/>
          <w:szCs w:val="20"/>
        </w:rPr>
        <w:t>O investigado declarou à Receita Federal, ademais, ter vendido, também para a ALMEIDA &amp; DALE GALERIA DE ARTE, obras de arte de IVAN SERPA, em 15/12/2015, por R$ 850.000,00, e de IRAN DO ESPIRITO SANTO, em 21/11/2018, por R$ 85.000,00. Os negócios revelam-se também suspeitos, haja vista as aparentes sobrevalorizações das obras de arte – respectivamente 1.788,89% e 297,81% –, além de o aprofundamento das investigações indicar que MÁRCIO LOBÃO valia-se da ALMEIDA &amp; DALE GALERIA DE ARTE para a prática de atos ilícitos. MPF, PROCURADORIA DA REPÚBLICA NO  PARANÁ FORÇA-TAREFA LAVA JATO, peça judicial classe: Pedido de Busca e Apreensão Criminal, p. 68 e 69. Disponível em: &lt;</w:t>
      </w:r>
    </w:p>
    <w:p w14:paraId="68D22868" w14:textId="77777777" w:rsidR="001C0F11" w:rsidRPr="001F30C5" w:rsidRDefault="00ED454E" w:rsidP="001F30C5">
      <w:pPr>
        <w:pStyle w:val="Textodenotaderodap"/>
        <w:jc w:val="both"/>
        <w:rPr>
          <w:rFonts w:ascii="Times New Roman" w:hAnsi="Times New Roman" w:cs="Times New Roman"/>
        </w:rPr>
      </w:pPr>
      <w:hyperlink r:id="rId1" w:history="1">
        <w:r w:rsidR="001C0F11" w:rsidRPr="001F30C5">
          <w:rPr>
            <w:rStyle w:val="Hyperlink"/>
            <w:rFonts w:ascii="Times New Roman" w:hAnsi="Times New Roman" w:cs="Times New Roman"/>
          </w:rPr>
          <w:t>https://politica.estadao.com.br/blogs/fausto-macedo/wp-content/uploads/sites/41/2019/09/1_INIC1.pdf</w:t>
        </w:r>
      </w:hyperlink>
      <w:r w:rsidR="001C0F11" w:rsidRPr="001F30C5">
        <w:rPr>
          <w:rFonts w:ascii="Times New Roman" w:hAnsi="Times New Roman" w:cs="Times New Roman"/>
        </w:rPr>
        <w:t>&gt;. Acesso em: 01.06.2020.</w:t>
      </w:r>
    </w:p>
  </w:footnote>
  <w:footnote w:id="6">
    <w:p w14:paraId="61651EE2" w14:textId="56461C95" w:rsidR="001C0F11" w:rsidRPr="007C7FF2" w:rsidRDefault="001C0F11" w:rsidP="00A54D97">
      <w:pPr>
        <w:pStyle w:val="Textodenotaderodap"/>
        <w:jc w:val="both"/>
        <w:rPr>
          <w:rFonts w:ascii="Times New Roman" w:hAnsi="Times New Roman" w:cs="Times New Roman"/>
        </w:rPr>
      </w:pPr>
      <w:r w:rsidRPr="007C7FF2">
        <w:rPr>
          <w:rStyle w:val="Refdenotaderodap"/>
          <w:rFonts w:ascii="Times New Roman" w:hAnsi="Times New Roman" w:cs="Times New Roman"/>
        </w:rPr>
        <w:footnoteRef/>
      </w:r>
      <w:r w:rsidRPr="007C7FF2">
        <w:rPr>
          <w:rFonts w:ascii="Times New Roman" w:hAnsi="Times New Roman" w:cs="Times New Roman"/>
        </w:rPr>
        <w:t xml:space="preserve"> MPF, PROCURADORIA DA REPÚBLICA NO PARANÁ FORÇA-TAREFA LAVA JATO, peça judicial classe: Pedido de Busca e Apreensão Criminal, p. 68 e 69.   Disponível em</w:t>
      </w:r>
      <w:r>
        <w:rPr>
          <w:rFonts w:ascii="Times New Roman" w:hAnsi="Times New Roman" w:cs="Times New Roman"/>
        </w:rPr>
        <w:t>: &lt;</w:t>
      </w:r>
      <w:r w:rsidRPr="007C7FF2">
        <w:rPr>
          <w:rFonts w:ascii="Times New Roman" w:hAnsi="Times New Roman" w:cs="Times New Roman"/>
        </w:rPr>
        <w:t xml:space="preserve"> </w:t>
      </w:r>
      <w:hyperlink r:id="rId2" w:history="1">
        <w:r w:rsidRPr="007C7FF2">
          <w:rPr>
            <w:rStyle w:val="Hyperlink"/>
            <w:rFonts w:ascii="Times New Roman" w:hAnsi="Times New Roman" w:cs="Times New Roman"/>
          </w:rPr>
          <w:t>https://politica.estadao.com.br/blogs/fausto-macedo/wp-content/uploads/sites/41/2019/09/1_INIC1.pdf</w:t>
        </w:r>
      </w:hyperlink>
      <w:r>
        <w:rPr>
          <w:rStyle w:val="Hyperlink"/>
          <w:rFonts w:ascii="Times New Roman" w:hAnsi="Times New Roman" w:cs="Times New Roman"/>
        </w:rPr>
        <w:t>&gt;</w:t>
      </w:r>
      <w:r>
        <w:rPr>
          <w:rFonts w:ascii="Times New Roman" w:hAnsi="Times New Roman" w:cs="Times New Roman"/>
        </w:rPr>
        <w:t>.</w:t>
      </w:r>
      <w:r w:rsidRPr="007C7FF2">
        <w:rPr>
          <w:rFonts w:ascii="Times New Roman" w:hAnsi="Times New Roman" w:cs="Times New Roman"/>
        </w:rPr>
        <w:t xml:space="preserve"> </w:t>
      </w:r>
      <w:r>
        <w:rPr>
          <w:rFonts w:ascii="Times New Roman" w:hAnsi="Times New Roman" w:cs="Times New Roman"/>
        </w:rPr>
        <w:t>A</w:t>
      </w:r>
      <w:r w:rsidRPr="007C7FF2">
        <w:rPr>
          <w:rFonts w:ascii="Times New Roman" w:hAnsi="Times New Roman" w:cs="Times New Roman"/>
        </w:rPr>
        <w:t>cesso em 01.06.2020.</w:t>
      </w:r>
    </w:p>
  </w:footnote>
  <w:footnote w:id="7">
    <w:p w14:paraId="7F5E9CAA" w14:textId="77777777" w:rsidR="001C0F11" w:rsidRPr="00085A8D" w:rsidRDefault="001C0F11" w:rsidP="00085A8D">
      <w:pPr>
        <w:pStyle w:val="Textodenotaderodap"/>
        <w:jc w:val="both"/>
        <w:rPr>
          <w:rFonts w:ascii="Times New Roman" w:hAnsi="Times New Roman" w:cs="Times New Roman"/>
        </w:rPr>
      </w:pPr>
      <w:r w:rsidRPr="00085A8D">
        <w:rPr>
          <w:rStyle w:val="Refdenotaderodap"/>
          <w:rFonts w:ascii="Times New Roman" w:hAnsi="Times New Roman" w:cs="Times New Roman"/>
        </w:rPr>
        <w:footnoteRef/>
      </w:r>
      <w:r w:rsidRPr="00085A8D">
        <w:rPr>
          <w:rFonts w:ascii="Times New Roman" w:hAnsi="Times New Roman" w:cs="Times New Roman"/>
        </w:rPr>
        <w:t xml:space="preserve"> FRANCA FILHO, Marcílio Toscano; DO VALE, Matheus Costa; DA SILVA, </w:t>
      </w:r>
      <w:proofErr w:type="spellStart"/>
      <w:r w:rsidRPr="00085A8D">
        <w:rPr>
          <w:rFonts w:ascii="Times New Roman" w:hAnsi="Times New Roman" w:cs="Times New Roman"/>
        </w:rPr>
        <w:t>Nathálya</w:t>
      </w:r>
      <w:proofErr w:type="spellEnd"/>
      <w:r w:rsidRPr="00085A8D">
        <w:rPr>
          <w:rFonts w:ascii="Times New Roman" w:hAnsi="Times New Roman" w:cs="Times New Roman"/>
        </w:rPr>
        <w:t xml:space="preserve"> Lins. Mercado de Arte, Integridade e </w:t>
      </w:r>
      <w:proofErr w:type="spellStart"/>
      <w:r w:rsidRPr="00085A8D">
        <w:rPr>
          <w:rFonts w:ascii="Times New Roman" w:hAnsi="Times New Roman" w:cs="Times New Roman"/>
        </w:rPr>
        <w:t>Due</w:t>
      </w:r>
      <w:proofErr w:type="spellEnd"/>
      <w:r w:rsidRPr="00085A8D">
        <w:rPr>
          <w:rFonts w:ascii="Times New Roman" w:hAnsi="Times New Roman" w:cs="Times New Roman"/>
        </w:rPr>
        <w:t xml:space="preserve"> </w:t>
      </w:r>
      <w:proofErr w:type="spellStart"/>
      <w:r w:rsidRPr="00085A8D">
        <w:rPr>
          <w:rFonts w:ascii="Times New Roman" w:hAnsi="Times New Roman" w:cs="Times New Roman"/>
        </w:rPr>
        <w:t>Diligence</w:t>
      </w:r>
      <w:proofErr w:type="spellEnd"/>
      <w:r w:rsidRPr="00085A8D">
        <w:rPr>
          <w:rFonts w:ascii="Times New Roman" w:hAnsi="Times New Roman" w:cs="Times New Roman"/>
        </w:rPr>
        <w:t xml:space="preserve"> no Brasil e no MERCOSUL Cultural. Revista da Secretaria do Tribunal Permanente de Revisão, v. 7, n. 14, p. 260-282, 2019.</w:t>
      </w:r>
      <w:r>
        <w:rPr>
          <w:rFonts w:ascii="Times New Roman" w:hAnsi="Times New Roman" w:cs="Times New Roman"/>
        </w:rPr>
        <w:t xml:space="preserve"> p. 262.</w:t>
      </w:r>
    </w:p>
  </w:footnote>
  <w:footnote w:id="8">
    <w:p w14:paraId="6BAD1A6B" w14:textId="77777777" w:rsidR="001C0F11" w:rsidRPr="00085A8D" w:rsidRDefault="001C0F11" w:rsidP="00085A8D">
      <w:pPr>
        <w:pStyle w:val="Textodenotaderodap"/>
        <w:jc w:val="both"/>
        <w:rPr>
          <w:rFonts w:ascii="Times New Roman" w:hAnsi="Times New Roman" w:cs="Times New Roman"/>
        </w:rPr>
      </w:pPr>
      <w:r w:rsidRPr="00085A8D">
        <w:rPr>
          <w:rStyle w:val="Refdenotaderodap"/>
          <w:rFonts w:ascii="Times New Roman" w:hAnsi="Times New Roman" w:cs="Times New Roman"/>
        </w:rPr>
        <w:footnoteRef/>
      </w:r>
      <w:r w:rsidRPr="00085A8D">
        <w:rPr>
          <w:rFonts w:ascii="Times New Roman" w:hAnsi="Times New Roman" w:cs="Times New Roman"/>
        </w:rPr>
        <w:t xml:space="preserve"> São exemplos de </w:t>
      </w:r>
      <w:proofErr w:type="spellStart"/>
      <w:r w:rsidRPr="00085A8D">
        <w:rPr>
          <w:rFonts w:ascii="Times New Roman" w:hAnsi="Times New Roman" w:cs="Times New Roman"/>
          <w:i/>
        </w:rPr>
        <w:t>red</w:t>
      </w:r>
      <w:proofErr w:type="spellEnd"/>
      <w:r w:rsidRPr="00085A8D">
        <w:rPr>
          <w:rFonts w:ascii="Times New Roman" w:hAnsi="Times New Roman" w:cs="Times New Roman"/>
          <w:i/>
        </w:rPr>
        <w:t xml:space="preserve"> </w:t>
      </w:r>
      <w:proofErr w:type="spellStart"/>
      <w:r w:rsidRPr="00085A8D">
        <w:rPr>
          <w:rFonts w:ascii="Times New Roman" w:hAnsi="Times New Roman" w:cs="Times New Roman"/>
          <w:i/>
        </w:rPr>
        <w:t>flags</w:t>
      </w:r>
      <w:proofErr w:type="spellEnd"/>
      <w:r w:rsidRPr="00085A8D">
        <w:rPr>
          <w:rFonts w:ascii="Times New Roman" w:hAnsi="Times New Roman" w:cs="Times New Roman"/>
        </w:rPr>
        <w:t xml:space="preserve">: i) repetidas operações em valor próximo ao limite mínimo estabelecido para registro; </w:t>
      </w:r>
      <w:proofErr w:type="spellStart"/>
      <w:r w:rsidRPr="00085A8D">
        <w:rPr>
          <w:rFonts w:ascii="Times New Roman" w:hAnsi="Times New Roman" w:cs="Times New Roman"/>
        </w:rPr>
        <w:t>ii</w:t>
      </w:r>
      <w:proofErr w:type="spellEnd"/>
      <w:r w:rsidRPr="00085A8D">
        <w:rPr>
          <w:rFonts w:ascii="Times New Roman" w:hAnsi="Times New Roman" w:cs="Times New Roman"/>
        </w:rPr>
        <w:t xml:space="preserve">) operação em que o proponente não se disponha a cumprir as exigências cadastrais ou tente induzir os responsáveis pelo cadastramento a não manter em arquivo registros que possam reconstituir a operação pactuada; </w:t>
      </w:r>
      <w:proofErr w:type="spellStart"/>
      <w:r w:rsidRPr="00085A8D">
        <w:rPr>
          <w:rFonts w:ascii="Times New Roman" w:hAnsi="Times New Roman" w:cs="Times New Roman"/>
        </w:rPr>
        <w:t>iii</w:t>
      </w:r>
      <w:proofErr w:type="spellEnd"/>
      <w:r w:rsidRPr="00085A8D">
        <w:rPr>
          <w:rFonts w:ascii="Times New Roman" w:hAnsi="Times New Roman" w:cs="Times New Roman"/>
        </w:rPr>
        <w:t xml:space="preserve">) operações com pessoas sem tradição no mercado movimentando elevadas quantias na compra e venda de bens; </w:t>
      </w:r>
      <w:proofErr w:type="spellStart"/>
      <w:r w:rsidRPr="00085A8D">
        <w:rPr>
          <w:rFonts w:ascii="Times New Roman" w:hAnsi="Times New Roman" w:cs="Times New Roman"/>
        </w:rPr>
        <w:t>iv</w:t>
      </w:r>
      <w:proofErr w:type="spellEnd"/>
      <w:r w:rsidRPr="00085A8D">
        <w:rPr>
          <w:rFonts w:ascii="Times New Roman" w:hAnsi="Times New Roman" w:cs="Times New Roman"/>
        </w:rPr>
        <w:t xml:space="preserve">) operação em que o proponente não aparente possuir condições financeiras para sua concretização ("laranja", "testa de ferro"); v) operação em que seja proposto pagamento por meio de transferência de recursos entre contas no exterior, quer permitindo ou não o rastreamento de dinheiro; vi) proposta de superfaturamento ou subfaturamento em transações com os bens objeto; </w:t>
      </w:r>
      <w:proofErr w:type="spellStart"/>
      <w:r w:rsidRPr="00085A8D">
        <w:rPr>
          <w:rFonts w:ascii="Times New Roman" w:hAnsi="Times New Roman" w:cs="Times New Roman"/>
        </w:rPr>
        <w:t>vii</w:t>
      </w:r>
      <w:proofErr w:type="spellEnd"/>
      <w:r w:rsidRPr="00085A8D">
        <w:rPr>
          <w:rFonts w:ascii="Times New Roman" w:hAnsi="Times New Roman" w:cs="Times New Roman"/>
        </w:rPr>
        <w:t>) operação de compra ou venda cujo vendedor ou comprador tenha sido anteriormente dono do mesmo bem; dentre outros.</w:t>
      </w:r>
    </w:p>
  </w:footnote>
  <w:footnote w:id="9">
    <w:p w14:paraId="0FBE6248" w14:textId="08464184" w:rsidR="00DE20C9" w:rsidRPr="00DE20C9" w:rsidRDefault="00DE20C9" w:rsidP="00DE20C9">
      <w:pPr>
        <w:pStyle w:val="Textodenotaderodap"/>
        <w:jc w:val="both"/>
        <w:rPr>
          <w:rFonts w:ascii="Times New Roman" w:hAnsi="Times New Roman" w:cs="Times New Roman"/>
        </w:rPr>
      </w:pPr>
      <w:r w:rsidRPr="00DE20C9">
        <w:rPr>
          <w:rStyle w:val="Refdenotaderodap"/>
          <w:rFonts w:ascii="Times New Roman" w:hAnsi="Times New Roman" w:cs="Times New Roman"/>
        </w:rPr>
        <w:footnoteRef/>
      </w:r>
      <w:r w:rsidRPr="00DE20C9">
        <w:rPr>
          <w:rFonts w:ascii="Times New Roman" w:hAnsi="Times New Roman" w:cs="Times New Roman"/>
        </w:rPr>
        <w:t xml:space="preserve"> </w:t>
      </w:r>
      <w:r>
        <w:rPr>
          <w:rFonts w:ascii="Times New Roman" w:hAnsi="Times New Roman" w:cs="Times New Roman"/>
        </w:rPr>
        <w:t xml:space="preserve">Cf.: </w:t>
      </w:r>
      <w:r w:rsidRPr="00DE20C9">
        <w:rPr>
          <w:rFonts w:ascii="Times New Roman" w:hAnsi="Times New Roman" w:cs="Times New Roman"/>
        </w:rPr>
        <w:t>SALIBA, Aziz; FABRIS, Alice Lopes. O retorno dos bens culturais. Revista de Direito I</w:t>
      </w:r>
      <w:r w:rsidR="00334B26">
        <w:rPr>
          <w:rFonts w:ascii="Times New Roman" w:hAnsi="Times New Roman" w:cs="Times New Roman"/>
        </w:rPr>
        <w:t>nternacional, v. 14, n. 2, 2017, p. 504.</w:t>
      </w:r>
    </w:p>
  </w:footnote>
  <w:footnote w:id="10">
    <w:p w14:paraId="3096445B" w14:textId="6B558F48" w:rsidR="001C0F11" w:rsidRPr="008B4492" w:rsidRDefault="001C0F11" w:rsidP="008B4492">
      <w:pPr>
        <w:pStyle w:val="Textodenotaderodap"/>
        <w:jc w:val="both"/>
        <w:rPr>
          <w:rFonts w:ascii="Times New Roman" w:hAnsi="Times New Roman" w:cs="Times New Roman"/>
        </w:rPr>
      </w:pPr>
      <w:r w:rsidRPr="008B4492">
        <w:rPr>
          <w:rStyle w:val="Refdenotaderodap"/>
          <w:rFonts w:ascii="Times New Roman" w:hAnsi="Times New Roman" w:cs="Times New Roman"/>
        </w:rPr>
        <w:footnoteRef/>
      </w:r>
      <w:r w:rsidRPr="008B4492">
        <w:rPr>
          <w:rFonts w:ascii="Times New Roman" w:hAnsi="Times New Roman" w:cs="Times New Roman"/>
        </w:rPr>
        <w:t xml:space="preserve"> CUNHA FILHO, Francisco Humberto. Os direitos culturais como direitos fundamentais no ordenamento jurídico brasileiro. Brasília: Brasília Jurídica, 2000, p.</w:t>
      </w:r>
      <w:r>
        <w:rPr>
          <w:rFonts w:ascii="Times New Roman" w:hAnsi="Times New Roman" w:cs="Times New Roman"/>
        </w:rPr>
        <w:t xml:space="preserve"> </w:t>
      </w:r>
      <w:r w:rsidRPr="008B4492">
        <w:rPr>
          <w:rFonts w:ascii="Times New Roman" w:hAnsi="Times New Roman" w:cs="Times New Roman"/>
        </w:rPr>
        <w:t>34.</w:t>
      </w:r>
    </w:p>
  </w:footnote>
  <w:footnote w:id="11">
    <w:p w14:paraId="19FF08EF" w14:textId="4C66A1C9" w:rsidR="001C0F11" w:rsidRPr="008B4492" w:rsidRDefault="001C0F11" w:rsidP="008B4492">
      <w:pPr>
        <w:pStyle w:val="Textodenotaderodap"/>
        <w:jc w:val="both"/>
        <w:rPr>
          <w:rFonts w:ascii="Times New Roman" w:hAnsi="Times New Roman" w:cs="Times New Roman"/>
        </w:rPr>
      </w:pPr>
      <w:r w:rsidRPr="008B4492">
        <w:rPr>
          <w:rStyle w:val="Refdenotaderodap"/>
          <w:rFonts w:ascii="Times New Roman" w:hAnsi="Times New Roman" w:cs="Times New Roman"/>
        </w:rPr>
        <w:footnoteRef/>
      </w:r>
      <w:r w:rsidRPr="008B4492">
        <w:rPr>
          <w:rFonts w:ascii="Times New Roman" w:hAnsi="Times New Roman" w:cs="Times New Roman"/>
        </w:rPr>
        <w:t xml:space="preserve"> COELHO, Teixeira. O novo papel dos direitos culturais: Entrevista com </w:t>
      </w:r>
      <w:proofErr w:type="spellStart"/>
      <w:r w:rsidRPr="008B4492">
        <w:rPr>
          <w:rFonts w:ascii="Times New Roman" w:hAnsi="Times New Roman" w:cs="Times New Roman"/>
        </w:rPr>
        <w:t>Farida</w:t>
      </w:r>
      <w:proofErr w:type="spellEnd"/>
      <w:r w:rsidRPr="008B4492">
        <w:rPr>
          <w:rFonts w:ascii="Times New Roman" w:hAnsi="Times New Roman" w:cs="Times New Roman"/>
        </w:rPr>
        <w:t xml:space="preserve"> </w:t>
      </w:r>
      <w:proofErr w:type="spellStart"/>
      <w:r w:rsidRPr="008B4492">
        <w:rPr>
          <w:rFonts w:ascii="Times New Roman" w:hAnsi="Times New Roman" w:cs="Times New Roman"/>
        </w:rPr>
        <w:t>Shaheed</w:t>
      </w:r>
      <w:proofErr w:type="spellEnd"/>
      <w:r w:rsidRPr="008B4492">
        <w:rPr>
          <w:rFonts w:ascii="Times New Roman" w:hAnsi="Times New Roman" w:cs="Times New Roman"/>
        </w:rPr>
        <w:t>, da ONU, 2011, p.</w:t>
      </w:r>
      <w:r>
        <w:rPr>
          <w:rFonts w:ascii="Times New Roman" w:hAnsi="Times New Roman" w:cs="Times New Roman"/>
        </w:rPr>
        <w:t xml:space="preserve"> </w:t>
      </w:r>
      <w:r w:rsidRPr="008B4492">
        <w:rPr>
          <w:rFonts w:ascii="Times New Roman" w:hAnsi="Times New Roman" w:cs="Times New Roman"/>
        </w:rPr>
        <w:t>19-20</w:t>
      </w:r>
    </w:p>
  </w:footnote>
  <w:footnote w:id="12">
    <w:p w14:paraId="0E9D20A6" w14:textId="186D4F98" w:rsidR="001C0F11" w:rsidRDefault="001C0F11" w:rsidP="008B4492">
      <w:pPr>
        <w:pStyle w:val="Textodenotaderodap"/>
        <w:jc w:val="both"/>
      </w:pPr>
      <w:r w:rsidRPr="008B4492">
        <w:rPr>
          <w:rStyle w:val="Refdenotaderodap"/>
          <w:rFonts w:ascii="Times New Roman" w:hAnsi="Times New Roman" w:cs="Times New Roman"/>
        </w:rPr>
        <w:footnoteRef/>
      </w:r>
      <w:r w:rsidRPr="008B4492">
        <w:rPr>
          <w:rFonts w:ascii="Times New Roman" w:hAnsi="Times New Roman" w:cs="Times New Roman"/>
        </w:rPr>
        <w:t xml:space="preserve"> REISEWITZ, Lúcia. Direito ambiental e patrimônio cultural: direito à preservação da memória, ação e identidade do povo brasileiro. São Paulo: Juarez de Oliveira, 2004, p. 59.</w:t>
      </w:r>
    </w:p>
  </w:footnote>
  <w:footnote w:id="13">
    <w:p w14:paraId="3636311C" w14:textId="4807D3B8" w:rsidR="001C0F11" w:rsidRPr="00617AFA" w:rsidRDefault="001C0F11" w:rsidP="00617AFA">
      <w:pPr>
        <w:pStyle w:val="Textodenotaderodap"/>
        <w:jc w:val="both"/>
        <w:rPr>
          <w:rFonts w:ascii="Times New Roman" w:hAnsi="Times New Roman" w:cs="Times New Roman"/>
        </w:rPr>
      </w:pPr>
      <w:r w:rsidRPr="00617AFA">
        <w:rPr>
          <w:rStyle w:val="Refdenotaderodap"/>
          <w:rFonts w:ascii="Times New Roman" w:hAnsi="Times New Roman" w:cs="Times New Roman"/>
        </w:rPr>
        <w:footnoteRef/>
      </w:r>
      <w:r w:rsidRPr="00617AFA">
        <w:rPr>
          <w:rFonts w:ascii="Times New Roman" w:hAnsi="Times New Roman" w:cs="Times New Roman"/>
        </w:rPr>
        <w:t xml:space="preserve"> DE VARINE, </w:t>
      </w:r>
      <w:proofErr w:type="spellStart"/>
      <w:r w:rsidRPr="00617AFA">
        <w:rPr>
          <w:rFonts w:ascii="Times New Roman" w:hAnsi="Times New Roman" w:cs="Times New Roman"/>
        </w:rPr>
        <w:t>Hugues</w:t>
      </w:r>
      <w:proofErr w:type="spellEnd"/>
      <w:r w:rsidRPr="00617AFA">
        <w:rPr>
          <w:rFonts w:ascii="Times New Roman" w:hAnsi="Times New Roman" w:cs="Times New Roman"/>
        </w:rPr>
        <w:t xml:space="preserve">, As raízes do Futuro: o patrimônio a serviço do desenvolvimento local. Tradução: Maria de Lourdes Parreira Horta, </w:t>
      </w:r>
      <w:proofErr w:type="spellStart"/>
      <w:r w:rsidRPr="00617AFA">
        <w:rPr>
          <w:rFonts w:ascii="Times New Roman" w:hAnsi="Times New Roman" w:cs="Times New Roman"/>
        </w:rPr>
        <w:t>Medianiz</w:t>
      </w:r>
      <w:proofErr w:type="spellEnd"/>
      <w:r w:rsidRPr="00617AFA">
        <w:rPr>
          <w:rFonts w:ascii="Times New Roman" w:hAnsi="Times New Roman" w:cs="Times New Roman"/>
        </w:rPr>
        <w:t>, 2013, p. 19.</w:t>
      </w:r>
    </w:p>
  </w:footnote>
  <w:footnote w:id="14">
    <w:p w14:paraId="6EBCBACF" w14:textId="4EEBB331" w:rsidR="00334B26" w:rsidRPr="00334B26" w:rsidRDefault="00334B26" w:rsidP="00334B26">
      <w:pPr>
        <w:pStyle w:val="Textodenotaderodap"/>
        <w:jc w:val="both"/>
        <w:rPr>
          <w:rFonts w:ascii="Times New Roman" w:hAnsi="Times New Roman" w:cs="Times New Roman"/>
        </w:rPr>
      </w:pPr>
      <w:r w:rsidRPr="00334B26">
        <w:rPr>
          <w:rStyle w:val="Refdenotaderodap"/>
          <w:rFonts w:ascii="Times New Roman" w:hAnsi="Times New Roman" w:cs="Times New Roman"/>
        </w:rPr>
        <w:footnoteRef/>
      </w:r>
      <w:r w:rsidRPr="00334B26">
        <w:rPr>
          <w:rFonts w:ascii="Times New Roman" w:hAnsi="Times New Roman" w:cs="Times New Roman"/>
        </w:rPr>
        <w:t xml:space="preserve"> A Convenção foi promulgada pelo Decreto </w:t>
      </w:r>
      <w:r>
        <w:rPr>
          <w:rFonts w:ascii="Times New Roman" w:hAnsi="Times New Roman" w:cs="Times New Roman"/>
        </w:rPr>
        <w:t xml:space="preserve">nº </w:t>
      </w:r>
      <w:r w:rsidRPr="00334B26">
        <w:rPr>
          <w:rFonts w:ascii="Times New Roman" w:hAnsi="Times New Roman" w:cs="Times New Roman"/>
        </w:rPr>
        <w:t>72.312, de 31 de maio de 1973</w:t>
      </w:r>
      <w:r>
        <w:rPr>
          <w:rFonts w:ascii="Times New Roman" w:hAnsi="Times New Roman" w:cs="Times New Roman"/>
        </w:rPr>
        <w:t>.</w:t>
      </w:r>
    </w:p>
  </w:footnote>
  <w:footnote w:id="15">
    <w:p w14:paraId="4F7038A2" w14:textId="14B404D8" w:rsidR="00334B26" w:rsidRPr="00334B26" w:rsidRDefault="00334B26" w:rsidP="00334B26">
      <w:pPr>
        <w:pStyle w:val="Textodenotaderodap"/>
        <w:jc w:val="both"/>
        <w:rPr>
          <w:rFonts w:ascii="Times New Roman" w:hAnsi="Times New Roman" w:cs="Times New Roman"/>
        </w:rPr>
      </w:pPr>
      <w:r w:rsidRPr="00334B26">
        <w:rPr>
          <w:rStyle w:val="Refdenotaderodap"/>
          <w:rFonts w:ascii="Times New Roman" w:hAnsi="Times New Roman" w:cs="Times New Roman"/>
        </w:rPr>
        <w:footnoteRef/>
      </w:r>
      <w:r w:rsidRPr="00334B26">
        <w:rPr>
          <w:rFonts w:ascii="Times New Roman" w:hAnsi="Times New Roman" w:cs="Times New Roman"/>
        </w:rPr>
        <w:t xml:space="preserve"> A Convenção foi promulgada pelo Decreto </w:t>
      </w:r>
      <w:r>
        <w:rPr>
          <w:rFonts w:ascii="Times New Roman" w:hAnsi="Times New Roman" w:cs="Times New Roman"/>
        </w:rPr>
        <w:t xml:space="preserve">nº </w:t>
      </w:r>
      <w:r w:rsidRPr="00334B26">
        <w:rPr>
          <w:rFonts w:ascii="Times New Roman" w:hAnsi="Times New Roman" w:cs="Times New Roman"/>
        </w:rPr>
        <w:t>3.166, de 14 setembro de 1999</w:t>
      </w:r>
      <w:r>
        <w:rPr>
          <w:rFonts w:ascii="Times New Roman" w:hAnsi="Times New Roman" w:cs="Times New Roman"/>
        </w:rPr>
        <w:t>.</w:t>
      </w:r>
    </w:p>
  </w:footnote>
  <w:footnote w:id="16">
    <w:p w14:paraId="0262EC53" w14:textId="4FF9BFBB" w:rsidR="00334B26" w:rsidRDefault="00334B26" w:rsidP="00334B26">
      <w:pPr>
        <w:pStyle w:val="Textodenotaderodap"/>
        <w:jc w:val="both"/>
      </w:pPr>
      <w:r w:rsidRPr="00334B26">
        <w:rPr>
          <w:rStyle w:val="Refdenotaderodap"/>
          <w:rFonts w:ascii="Times New Roman" w:hAnsi="Times New Roman" w:cs="Times New Roman"/>
        </w:rPr>
        <w:footnoteRef/>
      </w:r>
      <w:r w:rsidRPr="00334B26">
        <w:rPr>
          <w:rFonts w:ascii="Times New Roman" w:hAnsi="Times New Roman" w:cs="Times New Roman"/>
        </w:rPr>
        <w:t xml:space="preserve"> </w:t>
      </w:r>
      <w:proofErr w:type="spellStart"/>
      <w:r w:rsidRPr="00334B26">
        <w:rPr>
          <w:rFonts w:ascii="Times New Roman" w:hAnsi="Times New Roman" w:cs="Times New Roman"/>
        </w:rPr>
        <w:t>Cf</w:t>
      </w:r>
      <w:proofErr w:type="spellEnd"/>
      <w:r w:rsidRPr="00334B26">
        <w:rPr>
          <w:rFonts w:ascii="Times New Roman" w:hAnsi="Times New Roman" w:cs="Times New Roman"/>
        </w:rPr>
        <w:t xml:space="preserve">: Decreto-lei </w:t>
      </w:r>
      <w:r>
        <w:rPr>
          <w:rFonts w:ascii="Times New Roman" w:hAnsi="Times New Roman" w:cs="Times New Roman"/>
        </w:rPr>
        <w:t xml:space="preserve">nº 25/37, art.14; Lei nº </w:t>
      </w:r>
      <w:r w:rsidRPr="00334B26">
        <w:rPr>
          <w:rFonts w:ascii="Times New Roman" w:hAnsi="Times New Roman" w:cs="Times New Roman"/>
        </w:rPr>
        <w:t>3.924/61, art.</w:t>
      </w:r>
      <w:r>
        <w:rPr>
          <w:rFonts w:ascii="Times New Roman" w:hAnsi="Times New Roman" w:cs="Times New Roman"/>
        </w:rPr>
        <w:t xml:space="preserve"> 20; Lei nº</w:t>
      </w:r>
      <w:r w:rsidRPr="00334B26">
        <w:rPr>
          <w:rFonts w:ascii="Times New Roman" w:hAnsi="Times New Roman" w:cs="Times New Roman"/>
        </w:rPr>
        <w:t xml:space="preserve"> 4.845/65, </w:t>
      </w:r>
      <w:proofErr w:type="spellStart"/>
      <w:r w:rsidRPr="00334B26">
        <w:rPr>
          <w:rFonts w:ascii="Times New Roman" w:hAnsi="Times New Roman" w:cs="Times New Roman"/>
        </w:rPr>
        <w:t>arts</w:t>
      </w:r>
      <w:proofErr w:type="spellEnd"/>
      <w:r w:rsidRPr="00334B26">
        <w:rPr>
          <w:rFonts w:ascii="Times New Roman" w:hAnsi="Times New Roman" w:cs="Times New Roman"/>
        </w:rPr>
        <w:t>. 1° a 5°</w:t>
      </w:r>
      <w:r>
        <w:rPr>
          <w:rFonts w:ascii="Times New Roman" w:hAnsi="Times New Roman" w:cs="Times New Roman"/>
        </w:rPr>
        <w:t>;</w:t>
      </w:r>
      <w:r w:rsidRPr="00334B26">
        <w:rPr>
          <w:rFonts w:ascii="Times New Roman" w:hAnsi="Times New Roman" w:cs="Times New Roman"/>
        </w:rPr>
        <w:t xml:space="preserve"> e Lei </w:t>
      </w:r>
      <w:r>
        <w:rPr>
          <w:rFonts w:ascii="Times New Roman" w:hAnsi="Times New Roman" w:cs="Times New Roman"/>
        </w:rPr>
        <w:t xml:space="preserve">nº 5.471/68, </w:t>
      </w:r>
      <w:proofErr w:type="spellStart"/>
      <w:r>
        <w:rPr>
          <w:rFonts w:ascii="Times New Roman" w:hAnsi="Times New Roman" w:cs="Times New Roman"/>
        </w:rPr>
        <w:t>arts</w:t>
      </w:r>
      <w:proofErr w:type="spellEnd"/>
      <w:r>
        <w:rPr>
          <w:rFonts w:ascii="Times New Roman" w:hAnsi="Times New Roman" w:cs="Times New Roman"/>
        </w:rPr>
        <w:t>. 1° a 3°; Lei</w:t>
      </w:r>
      <w:r w:rsidRPr="00334B26">
        <w:rPr>
          <w:rFonts w:ascii="Times New Roman" w:hAnsi="Times New Roman" w:cs="Times New Roman"/>
        </w:rPr>
        <w:t xml:space="preserve"> </w:t>
      </w:r>
      <w:r>
        <w:rPr>
          <w:rFonts w:ascii="Times New Roman" w:hAnsi="Times New Roman" w:cs="Times New Roman"/>
        </w:rPr>
        <w:t xml:space="preserve">nº </w:t>
      </w:r>
      <w:r w:rsidRPr="00334B26">
        <w:rPr>
          <w:rFonts w:ascii="Times New Roman" w:hAnsi="Times New Roman" w:cs="Times New Roman"/>
        </w:rPr>
        <w:t>8.159/91, art. 13.</w:t>
      </w:r>
    </w:p>
  </w:footnote>
  <w:footnote w:id="17">
    <w:p w14:paraId="6ADB7407" w14:textId="1F30ACEC" w:rsidR="001C0F11" w:rsidRPr="007738F5" w:rsidRDefault="001C0F11" w:rsidP="007738F5">
      <w:pPr>
        <w:pStyle w:val="Textodenotaderodap"/>
        <w:jc w:val="both"/>
        <w:rPr>
          <w:rFonts w:ascii="Times New Roman" w:hAnsi="Times New Roman" w:cs="Times New Roman"/>
        </w:rPr>
      </w:pPr>
      <w:r w:rsidRPr="002071D2">
        <w:rPr>
          <w:rStyle w:val="Refdenotaderodap"/>
          <w:rFonts w:ascii="Times New Roman" w:hAnsi="Times New Roman" w:cs="Times New Roman"/>
          <w:color w:val="000000" w:themeColor="text1"/>
        </w:rPr>
        <w:footnoteRef/>
      </w:r>
      <w:r w:rsidRPr="002071D2">
        <w:rPr>
          <w:rFonts w:ascii="Times New Roman" w:hAnsi="Times New Roman" w:cs="Times New Roman"/>
          <w:color w:val="000000" w:themeColor="text1"/>
        </w:rPr>
        <w:t xml:space="preserve"> INSTITUTO BRASILEIRO DE MUSEUS. Museus e turismo: estratégias de cooperação. Brasília, DF: </w:t>
      </w:r>
      <w:proofErr w:type="spellStart"/>
      <w:r w:rsidRPr="002071D2">
        <w:rPr>
          <w:rFonts w:ascii="Times New Roman" w:hAnsi="Times New Roman" w:cs="Times New Roman"/>
          <w:color w:val="000000" w:themeColor="text1"/>
        </w:rPr>
        <w:t>Ibram</w:t>
      </w:r>
      <w:proofErr w:type="spellEnd"/>
      <w:r w:rsidRPr="002071D2">
        <w:rPr>
          <w:rFonts w:ascii="Times New Roman" w:hAnsi="Times New Roman" w:cs="Times New Roman"/>
          <w:color w:val="000000" w:themeColor="text1"/>
        </w:rPr>
        <w:t>, 2013. p. 17. Disponível</w:t>
      </w:r>
      <w:r w:rsidRPr="002071D2">
        <w:rPr>
          <w:rFonts w:ascii="Times New Roman" w:eastAsia="Times New Roman" w:hAnsi="Times New Roman" w:cs="Times New Roman"/>
          <w:color w:val="000000" w:themeColor="text1"/>
        </w:rPr>
        <w:t xml:space="preserve"> </w:t>
      </w:r>
      <w:r w:rsidRPr="002071D2">
        <w:rPr>
          <w:rFonts w:ascii="Times New Roman" w:hAnsi="Times New Roman" w:cs="Times New Roman"/>
          <w:color w:val="000000" w:themeColor="text1"/>
        </w:rPr>
        <w:t>em:  &lt;</w:t>
      </w:r>
      <w:hyperlink r:id="rId3" w:history="1">
        <w:r w:rsidRPr="002071D2">
          <w:rPr>
            <w:rStyle w:val="Hyperlink"/>
            <w:rFonts w:ascii="Times New Roman" w:hAnsi="Times New Roman" w:cs="Times New Roman"/>
            <w:color w:val="000000" w:themeColor="text1"/>
          </w:rPr>
          <w:t>https://www.museus.gov.br/wp-content/uploads/2013/12/Museus_e_Turismo.pdf</w:t>
        </w:r>
      </w:hyperlink>
      <w:r w:rsidRPr="002071D2">
        <w:rPr>
          <w:rStyle w:val="Hyperlink"/>
          <w:rFonts w:ascii="Times New Roman" w:hAnsi="Times New Roman" w:cs="Times New Roman"/>
          <w:color w:val="000000" w:themeColor="text1"/>
        </w:rPr>
        <w:t>&gt;</w:t>
      </w:r>
      <w:r w:rsidRPr="002071D2">
        <w:rPr>
          <w:rFonts w:ascii="Times New Roman" w:hAnsi="Times New Roman" w:cs="Times New Roman"/>
          <w:color w:val="000000" w:themeColor="text1"/>
        </w:rPr>
        <w:t>.</w:t>
      </w:r>
      <w:r w:rsidRPr="002071D2">
        <w:rPr>
          <w:rFonts w:ascii="Times New Roman" w:eastAsia="Times New Roman" w:hAnsi="Times New Roman" w:cs="Times New Roman"/>
          <w:color w:val="000000" w:themeColor="text1"/>
        </w:rPr>
        <w:t xml:space="preserve">  </w:t>
      </w:r>
      <w:r w:rsidRPr="002071D2">
        <w:rPr>
          <w:rFonts w:ascii="Times New Roman" w:hAnsi="Times New Roman" w:cs="Times New Roman"/>
          <w:color w:val="000000" w:themeColor="text1"/>
        </w:rPr>
        <w:t>Acesso</w:t>
      </w:r>
      <w:r w:rsidRPr="002071D2">
        <w:rPr>
          <w:rFonts w:ascii="Times New Roman" w:eastAsia="Times New Roman" w:hAnsi="Times New Roman" w:cs="Times New Roman"/>
          <w:color w:val="000000" w:themeColor="text1"/>
        </w:rPr>
        <w:t xml:space="preserve"> </w:t>
      </w:r>
      <w:r w:rsidRPr="002071D2">
        <w:rPr>
          <w:rFonts w:ascii="Times New Roman" w:hAnsi="Times New Roman" w:cs="Times New Roman"/>
          <w:color w:val="000000" w:themeColor="text1"/>
        </w:rPr>
        <w:t>em:</w:t>
      </w:r>
      <w:r w:rsidRPr="002071D2">
        <w:rPr>
          <w:rFonts w:ascii="Times New Roman" w:eastAsia="Times New Roman" w:hAnsi="Times New Roman" w:cs="Times New Roman"/>
          <w:color w:val="000000" w:themeColor="text1"/>
        </w:rPr>
        <w:t xml:space="preserve"> </w:t>
      </w:r>
      <w:r w:rsidRPr="002071D2">
        <w:rPr>
          <w:rFonts w:ascii="Times New Roman" w:hAnsi="Times New Roman" w:cs="Times New Roman"/>
          <w:color w:val="000000" w:themeColor="text1"/>
        </w:rPr>
        <w:t>10.08.2020.</w:t>
      </w:r>
    </w:p>
  </w:footnote>
  <w:footnote w:id="18">
    <w:p w14:paraId="7C231211" w14:textId="0427C853" w:rsidR="003A1D9F" w:rsidRPr="00744B95" w:rsidRDefault="003A1D9F" w:rsidP="003A1D9F">
      <w:pPr>
        <w:pStyle w:val="Textodenotaderodap"/>
        <w:jc w:val="both"/>
        <w:rPr>
          <w:rFonts w:ascii="Times New Roman" w:hAnsi="Times New Roman" w:cs="Times New Roman"/>
        </w:rPr>
      </w:pPr>
      <w:r w:rsidRPr="00744B95">
        <w:rPr>
          <w:rStyle w:val="Refdenotaderodap"/>
          <w:rFonts w:ascii="Times New Roman" w:hAnsi="Times New Roman" w:cs="Times New Roman"/>
        </w:rPr>
        <w:footnoteRef/>
      </w:r>
      <w:r w:rsidRPr="00744B95">
        <w:rPr>
          <w:rFonts w:ascii="Times New Roman" w:hAnsi="Times New Roman" w:cs="Times New Roman"/>
        </w:rPr>
        <w:t xml:space="preserve"> </w:t>
      </w:r>
      <w:r w:rsidR="00744B95" w:rsidRPr="00744B95">
        <w:rPr>
          <w:rFonts w:ascii="Times New Roman" w:hAnsi="Times New Roman" w:cs="Times New Roman"/>
        </w:rPr>
        <w:t xml:space="preserve">NEGRI, </w:t>
      </w:r>
      <w:proofErr w:type="spellStart"/>
      <w:r w:rsidR="00744B95" w:rsidRPr="00744B95">
        <w:rPr>
          <w:rFonts w:ascii="Times New Roman" w:hAnsi="Times New Roman" w:cs="Times New Roman"/>
        </w:rPr>
        <w:t>Vicent</w:t>
      </w:r>
      <w:proofErr w:type="spellEnd"/>
      <w:r w:rsidR="00744B95" w:rsidRPr="00744B95">
        <w:rPr>
          <w:rFonts w:ascii="Times New Roman" w:hAnsi="Times New Roman" w:cs="Times New Roman"/>
        </w:rPr>
        <w:t xml:space="preserve">.  A Convenção de 1970: diversidade cultural antes da letra da lei.  In: </w:t>
      </w:r>
      <w:r w:rsidR="00237E2A">
        <w:rPr>
          <w:rFonts w:ascii="Times New Roman" w:hAnsi="Times New Roman" w:cs="Times New Roman"/>
        </w:rPr>
        <w:t xml:space="preserve">UNESCO. </w:t>
      </w:r>
      <w:r w:rsidR="00744B95" w:rsidRPr="00744B95">
        <w:rPr>
          <w:rFonts w:ascii="Times New Roman" w:hAnsi="Times New Roman" w:cs="Times New Roman"/>
        </w:rPr>
        <w:t>50 anos de luta contra o tráfico ilícito de bens culturais. O Correio da UNESCO. Outubro-dezembro 2020, p. 10. Disponível em:  &lt;https://unesdoc.unesco.org/ark:/48223/pf0000374570_por&gt;. Acesso em: 20.03.2021.</w:t>
      </w:r>
    </w:p>
    <w:p w14:paraId="63374FAC" w14:textId="64981B2C" w:rsidR="003A1D9F" w:rsidRDefault="003A1D9F">
      <w:pPr>
        <w:pStyle w:val="Textodenotaderodap"/>
      </w:pPr>
    </w:p>
  </w:footnote>
  <w:footnote w:id="19">
    <w:p w14:paraId="1D7E2062" w14:textId="5ECB3C36" w:rsidR="001C0F11" w:rsidRDefault="001C0F11" w:rsidP="007738F5">
      <w:pPr>
        <w:pStyle w:val="Textodenotaderodap"/>
        <w:jc w:val="both"/>
      </w:pPr>
      <w:r w:rsidRPr="00E11F31">
        <w:rPr>
          <w:rStyle w:val="Refdenotaderodap"/>
          <w:rFonts w:ascii="Times New Roman" w:hAnsi="Times New Roman" w:cs="Times New Roman"/>
        </w:rPr>
        <w:footnoteRef/>
      </w:r>
      <w:r w:rsidRPr="00E11F31">
        <w:rPr>
          <w:rFonts w:ascii="Times New Roman" w:hAnsi="Times New Roman" w:cs="Times New Roman"/>
        </w:rPr>
        <w:t xml:space="preserve"> MINISTÉRIO DA JUSTIÇA E SEGURANÇA PÚBLICA. Polícia Federal entrega ao Museu Oscar Niemeyer obras apreendidas na Operação Vernissage. Disponível em: &lt; </w:t>
      </w:r>
      <w:hyperlink r:id="rId4" w:history="1">
        <w:r w:rsidRPr="00E11F31">
          <w:rPr>
            <w:rStyle w:val="Hyperlink"/>
            <w:rFonts w:ascii="Times New Roman" w:hAnsi="Times New Roman" w:cs="Times New Roman"/>
          </w:rPr>
          <w:t>https://www.gov.br/pf/pt-br/assuntos/noticias/2021/01/policia-federal-entrega-ao-museu-oscar-niemeyer-obras-apreendidas-na-operacao-vernissage</w:t>
        </w:r>
      </w:hyperlink>
      <w:r w:rsidRPr="00E11F31">
        <w:rPr>
          <w:rFonts w:ascii="Times New Roman" w:hAnsi="Times New Roman" w:cs="Times New Roman"/>
        </w:rPr>
        <w:t xml:space="preserve">&gt;.  </w:t>
      </w:r>
      <w:r w:rsidRPr="002071D2">
        <w:rPr>
          <w:rFonts w:ascii="Times New Roman" w:hAnsi="Times New Roman" w:cs="Times New Roman"/>
          <w:color w:val="000000" w:themeColor="text1"/>
        </w:rPr>
        <w:t>Acesso</w:t>
      </w:r>
      <w:r w:rsidRPr="002071D2">
        <w:rPr>
          <w:rFonts w:ascii="Times New Roman" w:eastAsia="Times New Roman" w:hAnsi="Times New Roman" w:cs="Times New Roman"/>
          <w:color w:val="000000" w:themeColor="text1"/>
        </w:rPr>
        <w:t xml:space="preserve"> </w:t>
      </w:r>
      <w:r w:rsidRPr="002071D2">
        <w:rPr>
          <w:rFonts w:ascii="Times New Roman" w:hAnsi="Times New Roman" w:cs="Times New Roman"/>
          <w:color w:val="000000" w:themeColor="text1"/>
        </w:rPr>
        <w:t>em: 21.03.2021.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FCF11" w14:textId="77777777" w:rsidR="001C0F11" w:rsidRDefault="001C0F1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D9C95" w14:textId="77777777" w:rsidR="001C0F11" w:rsidRDefault="001C0F1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B27F6" w14:textId="77777777" w:rsidR="001C0F11" w:rsidRDefault="001C0F1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2"/>
      <w:numFmt w:val="decimal"/>
      <w:pStyle w:val="Ttulo1"/>
      <w:suff w:val="nothing"/>
      <w:lvlText w:val="%1."/>
      <w:lvlJc w:val="left"/>
      <w:pPr>
        <w:tabs>
          <w:tab w:val="num" w:pos="0"/>
        </w:tabs>
        <w:ind w:left="0" w:firstLine="0"/>
      </w:pPr>
    </w:lvl>
    <w:lvl w:ilvl="1">
      <w:start w:val="1"/>
      <w:numFmt w:val="decimal"/>
      <w:pStyle w:val="Ttulo2"/>
      <w:suff w:val="nothing"/>
      <w:lvlText w:val="%1.%2."/>
      <w:lvlJc w:val="left"/>
      <w:pPr>
        <w:tabs>
          <w:tab w:val="num" w:pos="0"/>
        </w:tabs>
        <w:ind w:left="0" w:firstLine="0"/>
      </w:pPr>
    </w:lvl>
    <w:lvl w:ilvl="2">
      <w:start w:val="1"/>
      <w:numFmt w:val="decimal"/>
      <w:pStyle w:val="Ttulo3"/>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pStyle w:val="Ttulo5"/>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OpenSymbol"/>
      </w:rPr>
    </w:lvl>
  </w:abstractNum>
  <w:abstractNum w:abstractNumId="2">
    <w:nsid w:val="230948BF"/>
    <w:multiLevelType w:val="hybridMultilevel"/>
    <w:tmpl w:val="2A14A5B0"/>
    <w:lvl w:ilvl="0" w:tplc="CCD24C0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6F9221F"/>
    <w:multiLevelType w:val="hybridMultilevel"/>
    <w:tmpl w:val="989C4686"/>
    <w:lvl w:ilvl="0" w:tplc="8E42EB6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7F264D4"/>
    <w:multiLevelType w:val="hybridMultilevel"/>
    <w:tmpl w:val="3716B2D8"/>
    <w:lvl w:ilvl="0" w:tplc="776CECA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58A58CC"/>
    <w:multiLevelType w:val="hybridMultilevel"/>
    <w:tmpl w:val="3E12C4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2A47DB1"/>
    <w:multiLevelType w:val="hybridMultilevel"/>
    <w:tmpl w:val="8E6E9068"/>
    <w:lvl w:ilvl="0" w:tplc="62D29F88">
      <w:start w:val="1"/>
      <w:numFmt w:val="low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69C02738"/>
    <w:multiLevelType w:val="hybridMultilevel"/>
    <w:tmpl w:val="E4FAF930"/>
    <w:lvl w:ilvl="0" w:tplc="50E603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4C441D4"/>
    <w:multiLevelType w:val="hybridMultilevel"/>
    <w:tmpl w:val="F168AB54"/>
    <w:lvl w:ilvl="0" w:tplc="ABB274C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7BE009F"/>
    <w:multiLevelType w:val="hybridMultilevel"/>
    <w:tmpl w:val="B78886B6"/>
    <w:lvl w:ilvl="0" w:tplc="9E0814F8">
      <w:start w:val="1"/>
      <w:numFmt w:val="low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2"/>
  </w:num>
  <w:num w:numId="2">
    <w:abstractNumId w:val="6"/>
  </w:num>
  <w:num w:numId="3">
    <w:abstractNumId w:val="9"/>
  </w:num>
  <w:num w:numId="4">
    <w:abstractNumId w:val="4"/>
  </w:num>
  <w:num w:numId="5">
    <w:abstractNumId w:val="3"/>
  </w:num>
  <w:num w:numId="6">
    <w:abstractNumId w:val="8"/>
  </w:num>
  <w:num w:numId="7">
    <w:abstractNumId w:val="7"/>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383"/>
    <w:rsid w:val="00000F3A"/>
    <w:rsid w:val="000028D7"/>
    <w:rsid w:val="000140F6"/>
    <w:rsid w:val="00026FA2"/>
    <w:rsid w:val="00027CBD"/>
    <w:rsid w:val="00036F0F"/>
    <w:rsid w:val="00050EDC"/>
    <w:rsid w:val="00053370"/>
    <w:rsid w:val="000640DD"/>
    <w:rsid w:val="00085A8D"/>
    <w:rsid w:val="000904A0"/>
    <w:rsid w:val="00092C3C"/>
    <w:rsid w:val="000A4961"/>
    <w:rsid w:val="000B2043"/>
    <w:rsid w:val="000C7BBE"/>
    <w:rsid w:val="000D473D"/>
    <w:rsid w:val="000E6A06"/>
    <w:rsid w:val="000F0675"/>
    <w:rsid w:val="00100954"/>
    <w:rsid w:val="001115D0"/>
    <w:rsid w:val="00154A91"/>
    <w:rsid w:val="00157DEF"/>
    <w:rsid w:val="00172689"/>
    <w:rsid w:val="0018083F"/>
    <w:rsid w:val="0019306A"/>
    <w:rsid w:val="0019509B"/>
    <w:rsid w:val="001A3D88"/>
    <w:rsid w:val="001A6ED3"/>
    <w:rsid w:val="001B4F7F"/>
    <w:rsid w:val="001B67BC"/>
    <w:rsid w:val="001C0F11"/>
    <w:rsid w:val="001C610E"/>
    <w:rsid w:val="001E6F77"/>
    <w:rsid w:val="001F30C5"/>
    <w:rsid w:val="00205D7E"/>
    <w:rsid w:val="002071D2"/>
    <w:rsid w:val="0021116B"/>
    <w:rsid w:val="00213C25"/>
    <w:rsid w:val="002278BB"/>
    <w:rsid w:val="00237E2A"/>
    <w:rsid w:val="0025507C"/>
    <w:rsid w:val="00265583"/>
    <w:rsid w:val="002656D9"/>
    <w:rsid w:val="00267337"/>
    <w:rsid w:val="002C3BFB"/>
    <w:rsid w:val="002F3FB7"/>
    <w:rsid w:val="002F6C7C"/>
    <w:rsid w:val="002F7519"/>
    <w:rsid w:val="00311894"/>
    <w:rsid w:val="0033059F"/>
    <w:rsid w:val="00334B26"/>
    <w:rsid w:val="003362BD"/>
    <w:rsid w:val="003421EE"/>
    <w:rsid w:val="0035197C"/>
    <w:rsid w:val="003653FB"/>
    <w:rsid w:val="00370152"/>
    <w:rsid w:val="00383D3C"/>
    <w:rsid w:val="00394503"/>
    <w:rsid w:val="003A1D9F"/>
    <w:rsid w:val="003A5A37"/>
    <w:rsid w:val="003B3AA9"/>
    <w:rsid w:val="003F3404"/>
    <w:rsid w:val="00401516"/>
    <w:rsid w:val="00405193"/>
    <w:rsid w:val="004058DD"/>
    <w:rsid w:val="00405B30"/>
    <w:rsid w:val="004125AA"/>
    <w:rsid w:val="00432D14"/>
    <w:rsid w:val="0043434C"/>
    <w:rsid w:val="00442D90"/>
    <w:rsid w:val="0045133E"/>
    <w:rsid w:val="004666AD"/>
    <w:rsid w:val="00473B8A"/>
    <w:rsid w:val="004801A2"/>
    <w:rsid w:val="004A6CD9"/>
    <w:rsid w:val="004A7711"/>
    <w:rsid w:val="004C5844"/>
    <w:rsid w:val="004E1210"/>
    <w:rsid w:val="004F7E11"/>
    <w:rsid w:val="005073EC"/>
    <w:rsid w:val="00512C22"/>
    <w:rsid w:val="00517D13"/>
    <w:rsid w:val="00531BAD"/>
    <w:rsid w:val="00534414"/>
    <w:rsid w:val="00542092"/>
    <w:rsid w:val="00544EFA"/>
    <w:rsid w:val="00555FE6"/>
    <w:rsid w:val="0056739D"/>
    <w:rsid w:val="005867C0"/>
    <w:rsid w:val="00593903"/>
    <w:rsid w:val="005A17D7"/>
    <w:rsid w:val="005B1785"/>
    <w:rsid w:val="005C3F60"/>
    <w:rsid w:val="005E187C"/>
    <w:rsid w:val="005E4113"/>
    <w:rsid w:val="005E73AF"/>
    <w:rsid w:val="00616F82"/>
    <w:rsid w:val="00617AFA"/>
    <w:rsid w:val="006275FD"/>
    <w:rsid w:val="00633FE0"/>
    <w:rsid w:val="006347CD"/>
    <w:rsid w:val="00635ECF"/>
    <w:rsid w:val="00643E65"/>
    <w:rsid w:val="006A68CC"/>
    <w:rsid w:val="006B3CE2"/>
    <w:rsid w:val="006B4623"/>
    <w:rsid w:val="006D6251"/>
    <w:rsid w:val="007059BF"/>
    <w:rsid w:val="00711190"/>
    <w:rsid w:val="00722262"/>
    <w:rsid w:val="00725711"/>
    <w:rsid w:val="00740529"/>
    <w:rsid w:val="00744B95"/>
    <w:rsid w:val="00745F3D"/>
    <w:rsid w:val="0075397F"/>
    <w:rsid w:val="007738F5"/>
    <w:rsid w:val="00793FCC"/>
    <w:rsid w:val="007A517F"/>
    <w:rsid w:val="007A598B"/>
    <w:rsid w:val="007A5C29"/>
    <w:rsid w:val="007B1B59"/>
    <w:rsid w:val="007C3E08"/>
    <w:rsid w:val="007C7FF2"/>
    <w:rsid w:val="007D1A3A"/>
    <w:rsid w:val="007D45B8"/>
    <w:rsid w:val="007E153C"/>
    <w:rsid w:val="007F093E"/>
    <w:rsid w:val="007F237D"/>
    <w:rsid w:val="00803A0F"/>
    <w:rsid w:val="00840C12"/>
    <w:rsid w:val="00843285"/>
    <w:rsid w:val="0085399B"/>
    <w:rsid w:val="008716FD"/>
    <w:rsid w:val="00871788"/>
    <w:rsid w:val="0087332F"/>
    <w:rsid w:val="008B1DD7"/>
    <w:rsid w:val="008B3A60"/>
    <w:rsid w:val="008B4492"/>
    <w:rsid w:val="008C46F5"/>
    <w:rsid w:val="008D1781"/>
    <w:rsid w:val="008D5ABB"/>
    <w:rsid w:val="008E4220"/>
    <w:rsid w:val="008F503A"/>
    <w:rsid w:val="00937842"/>
    <w:rsid w:val="009727C2"/>
    <w:rsid w:val="00974F2E"/>
    <w:rsid w:val="00984195"/>
    <w:rsid w:val="009965F1"/>
    <w:rsid w:val="00996F49"/>
    <w:rsid w:val="009A6E2B"/>
    <w:rsid w:val="009A76CC"/>
    <w:rsid w:val="009B7C59"/>
    <w:rsid w:val="009C41BA"/>
    <w:rsid w:val="009D0B2F"/>
    <w:rsid w:val="009E61AD"/>
    <w:rsid w:val="009F0B1A"/>
    <w:rsid w:val="00A00B25"/>
    <w:rsid w:val="00A10D9B"/>
    <w:rsid w:val="00A30D5F"/>
    <w:rsid w:val="00A366D3"/>
    <w:rsid w:val="00A40493"/>
    <w:rsid w:val="00A42B0D"/>
    <w:rsid w:val="00A43A12"/>
    <w:rsid w:val="00A44018"/>
    <w:rsid w:val="00A44955"/>
    <w:rsid w:val="00A54D97"/>
    <w:rsid w:val="00A6460A"/>
    <w:rsid w:val="00A6534C"/>
    <w:rsid w:val="00A65AAF"/>
    <w:rsid w:val="00A71503"/>
    <w:rsid w:val="00A7209B"/>
    <w:rsid w:val="00A76886"/>
    <w:rsid w:val="00A77AEA"/>
    <w:rsid w:val="00A8304E"/>
    <w:rsid w:val="00A94615"/>
    <w:rsid w:val="00AA0A6C"/>
    <w:rsid w:val="00AA4DC4"/>
    <w:rsid w:val="00AB7B93"/>
    <w:rsid w:val="00AC7A53"/>
    <w:rsid w:val="00AE169C"/>
    <w:rsid w:val="00AE629A"/>
    <w:rsid w:val="00AF3335"/>
    <w:rsid w:val="00B0012B"/>
    <w:rsid w:val="00B0642C"/>
    <w:rsid w:val="00B20199"/>
    <w:rsid w:val="00B329CD"/>
    <w:rsid w:val="00B3445A"/>
    <w:rsid w:val="00B36DE9"/>
    <w:rsid w:val="00B415DB"/>
    <w:rsid w:val="00B44AF1"/>
    <w:rsid w:val="00B5541A"/>
    <w:rsid w:val="00B564C9"/>
    <w:rsid w:val="00B61FEB"/>
    <w:rsid w:val="00B67ABA"/>
    <w:rsid w:val="00B77540"/>
    <w:rsid w:val="00B77CF8"/>
    <w:rsid w:val="00B9139B"/>
    <w:rsid w:val="00B93E04"/>
    <w:rsid w:val="00B941E0"/>
    <w:rsid w:val="00B950E9"/>
    <w:rsid w:val="00BA42DA"/>
    <w:rsid w:val="00BB3DA3"/>
    <w:rsid w:val="00BE316F"/>
    <w:rsid w:val="00C03118"/>
    <w:rsid w:val="00C37383"/>
    <w:rsid w:val="00C56BD3"/>
    <w:rsid w:val="00C62863"/>
    <w:rsid w:val="00C75EAB"/>
    <w:rsid w:val="00C94A80"/>
    <w:rsid w:val="00CA0D13"/>
    <w:rsid w:val="00CA729A"/>
    <w:rsid w:val="00CC10D6"/>
    <w:rsid w:val="00CD0B1B"/>
    <w:rsid w:val="00CE3CE0"/>
    <w:rsid w:val="00D00316"/>
    <w:rsid w:val="00D25192"/>
    <w:rsid w:val="00D3541C"/>
    <w:rsid w:val="00D36D4C"/>
    <w:rsid w:val="00D62D2B"/>
    <w:rsid w:val="00D7062C"/>
    <w:rsid w:val="00D81394"/>
    <w:rsid w:val="00D95AC0"/>
    <w:rsid w:val="00DE20C9"/>
    <w:rsid w:val="00E062BF"/>
    <w:rsid w:val="00E10084"/>
    <w:rsid w:val="00E11F31"/>
    <w:rsid w:val="00E145F3"/>
    <w:rsid w:val="00E25459"/>
    <w:rsid w:val="00E46D08"/>
    <w:rsid w:val="00E514D9"/>
    <w:rsid w:val="00E60D69"/>
    <w:rsid w:val="00E71F71"/>
    <w:rsid w:val="00E80BB5"/>
    <w:rsid w:val="00E81C87"/>
    <w:rsid w:val="00E87884"/>
    <w:rsid w:val="00EA1A63"/>
    <w:rsid w:val="00EA4E2E"/>
    <w:rsid w:val="00EB22F8"/>
    <w:rsid w:val="00EB2C16"/>
    <w:rsid w:val="00EC317C"/>
    <w:rsid w:val="00EC6157"/>
    <w:rsid w:val="00ED14A6"/>
    <w:rsid w:val="00ED454E"/>
    <w:rsid w:val="00EE38C9"/>
    <w:rsid w:val="00EF483F"/>
    <w:rsid w:val="00F33710"/>
    <w:rsid w:val="00F53006"/>
    <w:rsid w:val="00F56D67"/>
    <w:rsid w:val="00F643B4"/>
    <w:rsid w:val="00F74002"/>
    <w:rsid w:val="00F75A72"/>
    <w:rsid w:val="00F76B20"/>
    <w:rsid w:val="00F96341"/>
    <w:rsid w:val="00FA4810"/>
    <w:rsid w:val="00FB2A85"/>
    <w:rsid w:val="00FB5543"/>
    <w:rsid w:val="00FC137A"/>
    <w:rsid w:val="00FD1627"/>
    <w:rsid w:val="00FD5BAA"/>
    <w:rsid w:val="00FF31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A51BF"/>
  <w15:docId w15:val="{2F204708-C58F-473E-B816-2D6887B4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Captulo"/>
    <w:next w:val="Corpodetexto"/>
    <w:link w:val="Ttulo1Char"/>
    <w:qFormat/>
    <w:rsid w:val="000028D7"/>
    <w:pPr>
      <w:widowControl/>
      <w:numPr>
        <w:numId w:val="9"/>
      </w:numPr>
      <w:outlineLvl w:val="0"/>
    </w:pPr>
    <w:rPr>
      <w:rFonts w:ascii="Times New Roman" w:hAnsi="Times New Roman" w:cs="Times New Roman"/>
      <w:b/>
      <w:bCs/>
      <w:sz w:val="48"/>
      <w:szCs w:val="48"/>
    </w:rPr>
  </w:style>
  <w:style w:type="paragraph" w:styleId="Ttulo2">
    <w:name w:val="heading 2"/>
    <w:basedOn w:val="Normal"/>
    <w:next w:val="Normal"/>
    <w:link w:val="Ttulo2Char"/>
    <w:qFormat/>
    <w:rsid w:val="000028D7"/>
    <w:pPr>
      <w:keepNext/>
      <w:widowControl w:val="0"/>
      <w:numPr>
        <w:ilvl w:val="1"/>
        <w:numId w:val="9"/>
      </w:numPr>
      <w:suppressAutoHyphens/>
      <w:spacing w:after="0" w:line="480" w:lineRule="auto"/>
      <w:ind w:left="60"/>
      <w:jc w:val="both"/>
      <w:outlineLvl w:val="1"/>
    </w:pPr>
    <w:rPr>
      <w:rFonts w:ascii="Times New Roman" w:eastAsia="Lucida Sans Unicode" w:hAnsi="Times New Roman" w:cs="Times New Roman"/>
      <w:b/>
      <w:iCs/>
      <w:kern w:val="1"/>
      <w:sz w:val="24"/>
      <w:szCs w:val="20"/>
      <w:lang w:eastAsia="zh-CN"/>
    </w:rPr>
  </w:style>
  <w:style w:type="paragraph" w:styleId="Ttulo3">
    <w:name w:val="heading 3"/>
    <w:basedOn w:val="Normal"/>
    <w:next w:val="Corpodetexto"/>
    <w:link w:val="Ttulo3Char"/>
    <w:qFormat/>
    <w:rsid w:val="000028D7"/>
    <w:pPr>
      <w:keepNext/>
      <w:widowControl w:val="0"/>
      <w:numPr>
        <w:ilvl w:val="2"/>
        <w:numId w:val="9"/>
      </w:numPr>
      <w:suppressAutoHyphens/>
      <w:spacing w:before="240" w:after="120" w:line="360" w:lineRule="auto"/>
      <w:jc w:val="both"/>
      <w:outlineLvl w:val="2"/>
    </w:pPr>
    <w:rPr>
      <w:rFonts w:ascii="Arial" w:eastAsia="Lucida Sans Unicode" w:hAnsi="Arial" w:cs="Arial"/>
      <w:b/>
      <w:bCs/>
      <w:kern w:val="1"/>
      <w:sz w:val="28"/>
      <w:szCs w:val="28"/>
      <w:lang w:eastAsia="zh-CN"/>
    </w:rPr>
  </w:style>
  <w:style w:type="paragraph" w:styleId="Ttulo5">
    <w:name w:val="heading 5"/>
    <w:basedOn w:val="Normal"/>
    <w:next w:val="Normal"/>
    <w:link w:val="Ttulo5Char"/>
    <w:qFormat/>
    <w:rsid w:val="000028D7"/>
    <w:pPr>
      <w:widowControl w:val="0"/>
      <w:numPr>
        <w:ilvl w:val="4"/>
        <w:numId w:val="9"/>
      </w:numPr>
      <w:suppressAutoHyphens/>
      <w:spacing w:before="240" w:after="60" w:line="360" w:lineRule="auto"/>
      <w:jc w:val="both"/>
      <w:outlineLvl w:val="4"/>
    </w:pPr>
    <w:rPr>
      <w:rFonts w:ascii="Times New Roman" w:eastAsia="Lucida Sans Unicode" w:hAnsi="Times New Roman" w:cs="Times New Roman"/>
      <w:b/>
      <w:bCs/>
      <w:i/>
      <w:iCs/>
      <w:kern w:val="1"/>
      <w:sz w:val="26"/>
      <w:szCs w:val="26"/>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nhideWhenUsed/>
    <w:rsid w:val="00C37383"/>
    <w:rPr>
      <w:color w:val="0000FF"/>
      <w:u w:val="single"/>
    </w:rPr>
  </w:style>
  <w:style w:type="paragraph" w:styleId="PargrafodaLista">
    <w:name w:val="List Paragraph"/>
    <w:basedOn w:val="Normal"/>
    <w:uiPriority w:val="34"/>
    <w:qFormat/>
    <w:rsid w:val="00F74002"/>
    <w:pPr>
      <w:ind w:left="720"/>
      <w:contextualSpacing/>
    </w:pPr>
  </w:style>
  <w:style w:type="paragraph" w:styleId="Textodenotaderodap">
    <w:name w:val="footnote text"/>
    <w:aliases w:val="Nota de rodapé"/>
    <w:basedOn w:val="Normal"/>
    <w:link w:val="TextodenotaderodapChar"/>
    <w:unhideWhenUsed/>
    <w:qFormat/>
    <w:rsid w:val="00F74002"/>
    <w:pPr>
      <w:spacing w:after="0" w:line="240" w:lineRule="auto"/>
    </w:pPr>
    <w:rPr>
      <w:sz w:val="20"/>
      <w:szCs w:val="20"/>
    </w:rPr>
  </w:style>
  <w:style w:type="character" w:customStyle="1" w:styleId="TextodenotaderodapChar">
    <w:name w:val="Texto de nota de rodapé Char"/>
    <w:aliases w:val="Nota de rodapé Char"/>
    <w:basedOn w:val="Fontepargpadro"/>
    <w:link w:val="Textodenotaderodap"/>
    <w:rsid w:val="00F74002"/>
    <w:rPr>
      <w:sz w:val="20"/>
      <w:szCs w:val="20"/>
    </w:rPr>
  </w:style>
  <w:style w:type="character" w:styleId="Refdenotaderodap">
    <w:name w:val="footnote reference"/>
    <w:basedOn w:val="Fontepargpadro"/>
    <w:unhideWhenUsed/>
    <w:rsid w:val="00F74002"/>
    <w:rPr>
      <w:vertAlign w:val="superscript"/>
    </w:rPr>
  </w:style>
  <w:style w:type="character" w:styleId="nfase">
    <w:name w:val="Emphasis"/>
    <w:basedOn w:val="Fontepargpadro"/>
    <w:qFormat/>
    <w:rsid w:val="00F74002"/>
    <w:rPr>
      <w:i/>
      <w:iCs/>
    </w:rPr>
  </w:style>
  <w:style w:type="paragraph" w:styleId="Cabealho">
    <w:name w:val="header"/>
    <w:basedOn w:val="Normal"/>
    <w:link w:val="CabealhoChar"/>
    <w:unhideWhenUsed/>
    <w:rsid w:val="007C7F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7FF2"/>
  </w:style>
  <w:style w:type="paragraph" w:styleId="Rodap">
    <w:name w:val="footer"/>
    <w:basedOn w:val="Normal"/>
    <w:link w:val="RodapChar"/>
    <w:unhideWhenUsed/>
    <w:rsid w:val="007C7FF2"/>
    <w:pPr>
      <w:tabs>
        <w:tab w:val="center" w:pos="4252"/>
        <w:tab w:val="right" w:pos="8504"/>
      </w:tabs>
      <w:spacing w:after="0" w:line="240" w:lineRule="auto"/>
    </w:pPr>
  </w:style>
  <w:style w:type="character" w:customStyle="1" w:styleId="RodapChar">
    <w:name w:val="Rodapé Char"/>
    <w:basedOn w:val="Fontepargpadro"/>
    <w:link w:val="Rodap"/>
    <w:uiPriority w:val="99"/>
    <w:rsid w:val="007C7FF2"/>
  </w:style>
  <w:style w:type="character" w:customStyle="1" w:styleId="CaracteresdeNotadeRodap">
    <w:name w:val="Caracteres de Nota de Rodapé"/>
    <w:rsid w:val="00CA729A"/>
    <w:rPr>
      <w:color w:val="FF0000"/>
    </w:rPr>
  </w:style>
  <w:style w:type="character" w:customStyle="1" w:styleId="Caracteresdenotaderodap0">
    <w:name w:val="Caracteres de nota de rodapé"/>
    <w:rsid w:val="00CA729A"/>
  </w:style>
  <w:style w:type="character" w:styleId="Refdecomentrio">
    <w:name w:val="annotation reference"/>
    <w:basedOn w:val="Fontepargpadro"/>
    <w:uiPriority w:val="99"/>
    <w:semiHidden/>
    <w:unhideWhenUsed/>
    <w:rsid w:val="00A40493"/>
    <w:rPr>
      <w:sz w:val="16"/>
      <w:szCs w:val="16"/>
    </w:rPr>
  </w:style>
  <w:style w:type="paragraph" w:styleId="Textodecomentrio">
    <w:name w:val="annotation text"/>
    <w:basedOn w:val="Normal"/>
    <w:link w:val="TextodecomentrioChar"/>
    <w:uiPriority w:val="99"/>
    <w:semiHidden/>
    <w:unhideWhenUsed/>
    <w:rsid w:val="00A4049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40493"/>
    <w:rPr>
      <w:sz w:val="20"/>
      <w:szCs w:val="20"/>
    </w:rPr>
  </w:style>
  <w:style w:type="paragraph" w:styleId="Assuntodocomentrio">
    <w:name w:val="annotation subject"/>
    <w:basedOn w:val="Textodecomentrio"/>
    <w:next w:val="Textodecomentrio"/>
    <w:link w:val="AssuntodocomentrioChar"/>
    <w:unhideWhenUsed/>
    <w:rsid w:val="00A40493"/>
    <w:rPr>
      <w:b/>
      <w:bCs/>
    </w:rPr>
  </w:style>
  <w:style w:type="character" w:customStyle="1" w:styleId="AssuntodocomentrioChar">
    <w:name w:val="Assunto do comentário Char"/>
    <w:basedOn w:val="TextodecomentrioChar"/>
    <w:link w:val="Assuntodocomentrio"/>
    <w:uiPriority w:val="99"/>
    <w:semiHidden/>
    <w:rsid w:val="00A40493"/>
    <w:rPr>
      <w:b/>
      <w:bCs/>
      <w:sz w:val="20"/>
      <w:szCs w:val="20"/>
    </w:rPr>
  </w:style>
  <w:style w:type="paragraph" w:styleId="Textodebalo">
    <w:name w:val="Balloon Text"/>
    <w:basedOn w:val="Normal"/>
    <w:link w:val="TextodebaloChar"/>
    <w:unhideWhenUsed/>
    <w:rsid w:val="00A404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40493"/>
    <w:rPr>
      <w:rFonts w:ascii="Tahoma" w:hAnsi="Tahoma" w:cs="Tahoma"/>
      <w:sz w:val="16"/>
      <w:szCs w:val="16"/>
    </w:rPr>
  </w:style>
  <w:style w:type="character" w:styleId="HiperlinkVisitado">
    <w:name w:val="FollowedHyperlink"/>
    <w:basedOn w:val="Fontepargpadro"/>
    <w:unhideWhenUsed/>
    <w:rsid w:val="005E4113"/>
    <w:rPr>
      <w:color w:val="800080" w:themeColor="followedHyperlink"/>
      <w:u w:val="single"/>
    </w:rPr>
  </w:style>
  <w:style w:type="paragraph" w:customStyle="1" w:styleId="Textodenotaderodap1">
    <w:name w:val="Texto de nota de rodapé1"/>
    <w:basedOn w:val="Normal"/>
    <w:uiPriority w:val="99"/>
    <w:rsid w:val="00383D3C"/>
    <w:pPr>
      <w:widowControl w:val="0"/>
      <w:suppressAutoHyphens/>
      <w:spacing w:after="0" w:line="240" w:lineRule="auto"/>
      <w:ind w:left="283" w:hanging="283"/>
    </w:pPr>
    <w:rPr>
      <w:rFonts w:ascii="Times New Roman" w:eastAsia="SimSun" w:hAnsi="Times New Roman" w:cs="Mangal"/>
      <w:kern w:val="1"/>
      <w:sz w:val="20"/>
      <w:szCs w:val="20"/>
      <w:lang w:eastAsia="zh-CN" w:bidi="hi-IN"/>
    </w:rPr>
  </w:style>
  <w:style w:type="character" w:customStyle="1" w:styleId="Ttulo1Char">
    <w:name w:val="Título 1 Char"/>
    <w:basedOn w:val="Fontepargpadro"/>
    <w:link w:val="Ttulo1"/>
    <w:rsid w:val="000028D7"/>
    <w:rPr>
      <w:rFonts w:ascii="Times New Roman" w:eastAsia="Lucida Sans Unicode" w:hAnsi="Times New Roman" w:cs="Times New Roman"/>
      <w:b/>
      <w:bCs/>
      <w:kern w:val="1"/>
      <w:sz w:val="48"/>
      <w:szCs w:val="48"/>
      <w:lang w:eastAsia="zh-CN"/>
    </w:rPr>
  </w:style>
  <w:style w:type="character" w:customStyle="1" w:styleId="Ttulo2Char">
    <w:name w:val="Título 2 Char"/>
    <w:basedOn w:val="Fontepargpadro"/>
    <w:link w:val="Ttulo2"/>
    <w:rsid w:val="000028D7"/>
    <w:rPr>
      <w:rFonts w:ascii="Times New Roman" w:eastAsia="Lucida Sans Unicode" w:hAnsi="Times New Roman" w:cs="Times New Roman"/>
      <w:b/>
      <w:iCs/>
      <w:kern w:val="1"/>
      <w:sz w:val="24"/>
      <w:szCs w:val="20"/>
      <w:lang w:eastAsia="zh-CN"/>
    </w:rPr>
  </w:style>
  <w:style w:type="character" w:customStyle="1" w:styleId="Ttulo3Char">
    <w:name w:val="Título 3 Char"/>
    <w:basedOn w:val="Fontepargpadro"/>
    <w:link w:val="Ttulo3"/>
    <w:rsid w:val="000028D7"/>
    <w:rPr>
      <w:rFonts w:ascii="Arial" w:eastAsia="Lucida Sans Unicode" w:hAnsi="Arial" w:cs="Arial"/>
      <w:b/>
      <w:bCs/>
      <w:kern w:val="1"/>
      <w:sz w:val="28"/>
      <w:szCs w:val="28"/>
      <w:lang w:eastAsia="zh-CN"/>
    </w:rPr>
  </w:style>
  <w:style w:type="character" w:customStyle="1" w:styleId="Ttulo5Char">
    <w:name w:val="Título 5 Char"/>
    <w:basedOn w:val="Fontepargpadro"/>
    <w:link w:val="Ttulo5"/>
    <w:rsid w:val="000028D7"/>
    <w:rPr>
      <w:rFonts w:ascii="Times New Roman" w:eastAsia="Lucida Sans Unicode" w:hAnsi="Times New Roman" w:cs="Times New Roman"/>
      <w:b/>
      <w:bCs/>
      <w:i/>
      <w:iCs/>
      <w:kern w:val="1"/>
      <w:sz w:val="26"/>
      <w:szCs w:val="26"/>
      <w:lang w:eastAsia="zh-CN"/>
    </w:rPr>
  </w:style>
  <w:style w:type="numbering" w:customStyle="1" w:styleId="Semlista1">
    <w:name w:val="Sem lista1"/>
    <w:next w:val="Semlista"/>
    <w:uiPriority w:val="99"/>
    <w:semiHidden/>
    <w:unhideWhenUsed/>
    <w:rsid w:val="000028D7"/>
  </w:style>
  <w:style w:type="character" w:customStyle="1" w:styleId="WW8Num2z0">
    <w:name w:val="WW8Num2z0"/>
    <w:rsid w:val="000028D7"/>
    <w:rPr>
      <w:rFonts w:ascii="Symbol" w:hAnsi="Symbol" w:cs="OpenSymbol"/>
    </w:rPr>
  </w:style>
  <w:style w:type="character" w:customStyle="1" w:styleId="Absatz-Standardschriftart">
    <w:name w:val="Absatz-Standardschriftart"/>
    <w:rsid w:val="000028D7"/>
  </w:style>
  <w:style w:type="character" w:customStyle="1" w:styleId="WW-Absatz-Standardschriftart">
    <w:name w:val="WW-Absatz-Standardschriftart"/>
    <w:rsid w:val="000028D7"/>
  </w:style>
  <w:style w:type="character" w:customStyle="1" w:styleId="WW-Absatz-Standardschriftart1">
    <w:name w:val="WW-Absatz-Standardschriftart1"/>
    <w:rsid w:val="000028D7"/>
  </w:style>
  <w:style w:type="character" w:customStyle="1" w:styleId="WW-Absatz-Standardschriftart11">
    <w:name w:val="WW-Absatz-Standardschriftart11"/>
    <w:rsid w:val="000028D7"/>
  </w:style>
  <w:style w:type="character" w:customStyle="1" w:styleId="WW-Absatz-Standardschriftart111">
    <w:name w:val="WW-Absatz-Standardschriftart111"/>
    <w:rsid w:val="000028D7"/>
  </w:style>
  <w:style w:type="character" w:customStyle="1" w:styleId="WW-Absatz-Standardschriftart1111">
    <w:name w:val="WW-Absatz-Standardschriftart1111"/>
    <w:rsid w:val="000028D7"/>
  </w:style>
  <w:style w:type="character" w:customStyle="1" w:styleId="WW-Absatz-Standardschriftart11111">
    <w:name w:val="WW-Absatz-Standardschriftart11111"/>
    <w:rsid w:val="000028D7"/>
  </w:style>
  <w:style w:type="character" w:customStyle="1" w:styleId="WW-Absatz-Standardschriftart111111">
    <w:name w:val="WW-Absatz-Standardschriftart111111"/>
    <w:rsid w:val="000028D7"/>
  </w:style>
  <w:style w:type="character" w:customStyle="1" w:styleId="WW-Absatz-Standardschriftart1111111">
    <w:name w:val="WW-Absatz-Standardschriftart1111111"/>
    <w:rsid w:val="000028D7"/>
  </w:style>
  <w:style w:type="character" w:customStyle="1" w:styleId="WW-Absatz-Standardschriftart11111111">
    <w:name w:val="WW-Absatz-Standardschriftart11111111"/>
    <w:rsid w:val="000028D7"/>
  </w:style>
  <w:style w:type="character" w:customStyle="1" w:styleId="WW-Absatz-Standardschriftart111111111">
    <w:name w:val="WW-Absatz-Standardschriftart111111111"/>
    <w:rsid w:val="000028D7"/>
  </w:style>
  <w:style w:type="character" w:customStyle="1" w:styleId="WW-Absatz-Standardschriftart1111111111">
    <w:name w:val="WW-Absatz-Standardschriftart1111111111"/>
    <w:rsid w:val="000028D7"/>
  </w:style>
  <w:style w:type="character" w:customStyle="1" w:styleId="WW-Absatz-Standardschriftart11111111111">
    <w:name w:val="WW-Absatz-Standardschriftart11111111111"/>
    <w:rsid w:val="000028D7"/>
  </w:style>
  <w:style w:type="character" w:customStyle="1" w:styleId="WW-Absatz-Standardschriftart111111111111">
    <w:name w:val="WW-Absatz-Standardschriftart111111111111"/>
    <w:rsid w:val="000028D7"/>
  </w:style>
  <w:style w:type="character" w:customStyle="1" w:styleId="WW-Absatz-Standardschriftart1111111111111">
    <w:name w:val="WW-Absatz-Standardschriftart1111111111111"/>
    <w:rsid w:val="000028D7"/>
  </w:style>
  <w:style w:type="character" w:customStyle="1" w:styleId="WW-Absatz-Standardschriftart11111111111111">
    <w:name w:val="WW-Absatz-Standardschriftart11111111111111"/>
    <w:rsid w:val="000028D7"/>
  </w:style>
  <w:style w:type="character" w:customStyle="1" w:styleId="WW-Absatz-Standardschriftart111111111111111">
    <w:name w:val="WW-Absatz-Standardschriftart111111111111111"/>
    <w:rsid w:val="000028D7"/>
  </w:style>
  <w:style w:type="character" w:customStyle="1" w:styleId="WW-Absatz-Standardschriftart1111111111111111">
    <w:name w:val="WW-Absatz-Standardschriftart1111111111111111"/>
    <w:rsid w:val="000028D7"/>
  </w:style>
  <w:style w:type="character" w:customStyle="1" w:styleId="WW-Absatz-Standardschriftart11111111111111111">
    <w:name w:val="WW-Absatz-Standardschriftart11111111111111111"/>
    <w:rsid w:val="000028D7"/>
  </w:style>
  <w:style w:type="character" w:customStyle="1" w:styleId="WW-Absatz-Standardschriftart111111111111111111">
    <w:name w:val="WW-Absatz-Standardschriftart111111111111111111"/>
    <w:rsid w:val="000028D7"/>
  </w:style>
  <w:style w:type="character" w:customStyle="1" w:styleId="WW-Absatz-Standardschriftart1111111111111111111">
    <w:name w:val="WW-Absatz-Standardschriftart1111111111111111111"/>
    <w:rsid w:val="000028D7"/>
  </w:style>
  <w:style w:type="character" w:customStyle="1" w:styleId="WW-Absatz-Standardschriftart11111111111111111111">
    <w:name w:val="WW-Absatz-Standardschriftart11111111111111111111"/>
    <w:rsid w:val="000028D7"/>
  </w:style>
  <w:style w:type="character" w:customStyle="1" w:styleId="WW-Absatz-Standardschriftart111111111111111111111">
    <w:name w:val="WW-Absatz-Standardschriftart111111111111111111111"/>
    <w:rsid w:val="000028D7"/>
  </w:style>
  <w:style w:type="character" w:customStyle="1" w:styleId="WW-Absatz-Standardschriftart1111111111111111111111">
    <w:name w:val="WW-Absatz-Standardschriftart1111111111111111111111"/>
    <w:rsid w:val="000028D7"/>
  </w:style>
  <w:style w:type="character" w:customStyle="1" w:styleId="Fontepargpadro2">
    <w:name w:val="Fonte parág. padrão2"/>
    <w:rsid w:val="000028D7"/>
  </w:style>
  <w:style w:type="character" w:customStyle="1" w:styleId="WW-Fontepargpadro">
    <w:name w:val="WW-Fonte parág. padrão"/>
    <w:rsid w:val="000028D7"/>
  </w:style>
  <w:style w:type="character" w:customStyle="1" w:styleId="WW-Absatz-Standardschriftart11111111111111111111111">
    <w:name w:val="WW-Absatz-Standardschriftart11111111111111111111111"/>
    <w:rsid w:val="000028D7"/>
  </w:style>
  <w:style w:type="character" w:customStyle="1" w:styleId="WW-Fontepargpadro1">
    <w:name w:val="WW-Fonte parág. padrão1"/>
    <w:rsid w:val="000028D7"/>
  </w:style>
  <w:style w:type="character" w:customStyle="1" w:styleId="WW-Fontepargpadro11">
    <w:name w:val="WW-Fonte parág. padrão11"/>
    <w:rsid w:val="000028D7"/>
  </w:style>
  <w:style w:type="character" w:customStyle="1" w:styleId="WW-Absatz-Standardschriftart111111111111111111111111">
    <w:name w:val="WW-Absatz-Standardschriftart111111111111111111111111"/>
    <w:rsid w:val="000028D7"/>
  </w:style>
  <w:style w:type="character" w:customStyle="1" w:styleId="WW-Absatz-Standardschriftart1111111111111111111111111">
    <w:name w:val="WW-Absatz-Standardschriftart1111111111111111111111111"/>
    <w:rsid w:val="000028D7"/>
  </w:style>
  <w:style w:type="character" w:customStyle="1" w:styleId="WW-Absatz-Standardschriftart11111111111111111111111111">
    <w:name w:val="WW-Absatz-Standardschriftart11111111111111111111111111"/>
    <w:rsid w:val="000028D7"/>
  </w:style>
  <w:style w:type="character" w:customStyle="1" w:styleId="WW-Absatz-Standardschriftart111111111111111111111111111">
    <w:name w:val="WW-Absatz-Standardschriftart111111111111111111111111111"/>
    <w:rsid w:val="000028D7"/>
  </w:style>
  <w:style w:type="character" w:customStyle="1" w:styleId="WW-Absatz-Standardschriftart1111111111111111111111111111">
    <w:name w:val="WW-Absatz-Standardschriftart1111111111111111111111111111"/>
    <w:rsid w:val="000028D7"/>
  </w:style>
  <w:style w:type="character" w:customStyle="1" w:styleId="WW-Absatz-Standardschriftart11111111111111111111111111111">
    <w:name w:val="WW-Absatz-Standardschriftart11111111111111111111111111111"/>
    <w:rsid w:val="000028D7"/>
  </w:style>
  <w:style w:type="character" w:customStyle="1" w:styleId="WW-Fontepargpadro111">
    <w:name w:val="WW-Fonte parág. padrão111"/>
    <w:rsid w:val="000028D7"/>
  </w:style>
  <w:style w:type="character" w:customStyle="1" w:styleId="WW-Absatz-Standardschriftart111111111111111111111111111111">
    <w:name w:val="WW-Absatz-Standardschriftart111111111111111111111111111111"/>
    <w:rsid w:val="000028D7"/>
  </w:style>
  <w:style w:type="character" w:customStyle="1" w:styleId="WW-Absatz-Standardschriftart1111111111111111111111111111111">
    <w:name w:val="WW-Absatz-Standardschriftart1111111111111111111111111111111"/>
    <w:rsid w:val="000028D7"/>
  </w:style>
  <w:style w:type="character" w:customStyle="1" w:styleId="WW-Absatz-Standardschriftart11111111111111111111111111111111">
    <w:name w:val="WW-Absatz-Standardschriftart11111111111111111111111111111111"/>
    <w:rsid w:val="000028D7"/>
  </w:style>
  <w:style w:type="character" w:customStyle="1" w:styleId="WW-Absatz-Standardschriftart111111111111111111111111111111111">
    <w:name w:val="WW-Absatz-Standardschriftart111111111111111111111111111111111"/>
    <w:rsid w:val="000028D7"/>
  </w:style>
  <w:style w:type="character" w:customStyle="1" w:styleId="WW-Absatz-Standardschriftart1111111111111111111111111111111111">
    <w:name w:val="WW-Absatz-Standardschriftart1111111111111111111111111111111111"/>
    <w:rsid w:val="000028D7"/>
  </w:style>
  <w:style w:type="character" w:customStyle="1" w:styleId="WW-Absatz-Standardschriftart11111111111111111111111111111111111">
    <w:name w:val="WW-Absatz-Standardschriftart11111111111111111111111111111111111"/>
    <w:rsid w:val="000028D7"/>
  </w:style>
  <w:style w:type="character" w:customStyle="1" w:styleId="WW-Fontepargpadro1111">
    <w:name w:val="WW-Fonte parág. padrão1111"/>
    <w:rsid w:val="000028D7"/>
  </w:style>
  <w:style w:type="character" w:customStyle="1" w:styleId="WW-Absatz-Standardschriftart111111111111111111111111111111111111">
    <w:name w:val="WW-Absatz-Standardschriftart111111111111111111111111111111111111"/>
    <w:rsid w:val="000028D7"/>
  </w:style>
  <w:style w:type="character" w:customStyle="1" w:styleId="WW-Absatz-Standardschriftart1111111111111111111111111111111111111">
    <w:name w:val="WW-Absatz-Standardschriftart1111111111111111111111111111111111111"/>
    <w:rsid w:val="000028D7"/>
  </w:style>
  <w:style w:type="character" w:customStyle="1" w:styleId="WW8Num3z0">
    <w:name w:val="WW8Num3z0"/>
    <w:rsid w:val="000028D7"/>
    <w:rPr>
      <w:rFonts w:ascii="Symbol" w:hAnsi="Symbol" w:cs="StarSymbol"/>
      <w:sz w:val="18"/>
      <w:szCs w:val="18"/>
    </w:rPr>
  </w:style>
  <w:style w:type="character" w:customStyle="1" w:styleId="WW-Fontepargpadro11111">
    <w:name w:val="WW-Fonte parág. padrão11111"/>
    <w:rsid w:val="000028D7"/>
  </w:style>
  <w:style w:type="character" w:customStyle="1" w:styleId="Fontepargpadro1">
    <w:name w:val="Fonte parág. padrão1"/>
    <w:rsid w:val="000028D7"/>
  </w:style>
  <w:style w:type="character" w:customStyle="1" w:styleId="Refdenotaderodap1">
    <w:name w:val="Ref. de nota de rodapé1"/>
    <w:rsid w:val="000028D7"/>
    <w:rPr>
      <w:vertAlign w:val="superscript"/>
    </w:rPr>
  </w:style>
  <w:style w:type="character" w:customStyle="1" w:styleId="data1">
    <w:name w:val="data1"/>
    <w:rsid w:val="000028D7"/>
    <w:rPr>
      <w:rFonts w:ascii="Verdana" w:hAnsi="Verdana" w:cs="Verdana"/>
      <w:b/>
      <w:bCs/>
      <w:color w:val="000000"/>
      <w:sz w:val="15"/>
      <w:szCs w:val="15"/>
      <w:lang w:val="pt-BR"/>
    </w:rPr>
  </w:style>
  <w:style w:type="character" w:customStyle="1" w:styleId="Refdenotaderodap3">
    <w:name w:val="Ref. de nota de rodapé3"/>
    <w:rsid w:val="000028D7"/>
    <w:rPr>
      <w:vertAlign w:val="superscript"/>
    </w:rPr>
  </w:style>
  <w:style w:type="character" w:customStyle="1" w:styleId="Refdenotaderodap2">
    <w:name w:val="Ref. de nota de rodapé2"/>
    <w:rsid w:val="000028D7"/>
    <w:rPr>
      <w:position w:val="1"/>
      <w:sz w:val="14"/>
      <w:szCs w:val="24"/>
      <w:lang w:val="en-US"/>
    </w:rPr>
  </w:style>
  <w:style w:type="character" w:customStyle="1" w:styleId="CaracteresdeNotadeFim">
    <w:name w:val="Caracteres de Nota de Fim"/>
    <w:rsid w:val="000028D7"/>
    <w:rPr>
      <w:vertAlign w:val="superscript"/>
    </w:rPr>
  </w:style>
  <w:style w:type="character" w:customStyle="1" w:styleId="Refdenotaderodap5">
    <w:name w:val="Ref. de nota de rodapé5"/>
    <w:rsid w:val="000028D7"/>
    <w:rPr>
      <w:vertAlign w:val="superscript"/>
    </w:rPr>
  </w:style>
  <w:style w:type="character" w:customStyle="1" w:styleId="Refdecomentrio1">
    <w:name w:val="Ref. de comentário1"/>
    <w:rsid w:val="000028D7"/>
    <w:rPr>
      <w:sz w:val="16"/>
      <w:szCs w:val="16"/>
    </w:rPr>
  </w:style>
  <w:style w:type="character" w:customStyle="1" w:styleId="Refdenotaderodap6">
    <w:name w:val="Ref. de nota de rodapé6"/>
    <w:rsid w:val="000028D7"/>
    <w:rPr>
      <w:vertAlign w:val="superscript"/>
    </w:rPr>
  </w:style>
  <w:style w:type="character" w:customStyle="1" w:styleId="WW-Refdenotadefim">
    <w:name w:val="WW-Ref. de nota de fim"/>
    <w:rsid w:val="000028D7"/>
    <w:rPr>
      <w:vertAlign w:val="superscript"/>
    </w:rPr>
  </w:style>
  <w:style w:type="character" w:customStyle="1" w:styleId="Smbolosdenumerao">
    <w:name w:val="Símbolos de numeração"/>
    <w:rsid w:val="000028D7"/>
  </w:style>
  <w:style w:type="character" w:customStyle="1" w:styleId="WW-CaracteresdeNotadeRodap1111111111111111111">
    <w:name w:val="WW-Caracteres de Nota de Rodapé1111111111111111111"/>
    <w:rsid w:val="000028D7"/>
    <w:rPr>
      <w:rFonts w:cs="Times New Roman"/>
      <w:vertAlign w:val="superscript"/>
    </w:rPr>
  </w:style>
  <w:style w:type="character" w:customStyle="1" w:styleId="WW-CaracteresdeNotadeRodap111111111">
    <w:name w:val="WW-Caracteres de Nota de Rodapé111111111"/>
    <w:rsid w:val="000028D7"/>
    <w:rPr>
      <w:rFonts w:cs="Times New Roman"/>
      <w:vertAlign w:val="superscript"/>
    </w:rPr>
  </w:style>
  <w:style w:type="character" w:customStyle="1" w:styleId="WW-CaracteresdeNotadeRodap11111111111">
    <w:name w:val="WW-Caracteres de Nota de Rodapé11111111111"/>
    <w:rsid w:val="000028D7"/>
    <w:rPr>
      <w:vertAlign w:val="superscript"/>
    </w:rPr>
  </w:style>
  <w:style w:type="character" w:customStyle="1" w:styleId="WW-Absatz-Standardschriftart11111111111111111111111111111111111111">
    <w:name w:val="WW-Absatz-Standardschriftart11111111111111111111111111111111111111"/>
    <w:rsid w:val="000028D7"/>
  </w:style>
  <w:style w:type="character" w:customStyle="1" w:styleId="WW-CaracteresdeNotadeRodap11">
    <w:name w:val="WW-Caracteres de Nota de Rodapé11"/>
    <w:rsid w:val="000028D7"/>
    <w:rPr>
      <w:vertAlign w:val="superscript"/>
    </w:rPr>
  </w:style>
  <w:style w:type="character" w:customStyle="1" w:styleId="WW-CaracteresdeNotadeRodap1111111111">
    <w:name w:val="WW-Caracteres de Nota de Rodapé1111111111"/>
    <w:rsid w:val="000028D7"/>
    <w:rPr>
      <w:vertAlign w:val="superscript"/>
    </w:rPr>
  </w:style>
  <w:style w:type="character" w:customStyle="1" w:styleId="WW-Absatz-Standardschriftart111111111111111111111111111111111111111">
    <w:name w:val="WW-Absatz-Standardschriftart111111111111111111111111111111111111111"/>
    <w:rsid w:val="000028D7"/>
  </w:style>
  <w:style w:type="character" w:customStyle="1" w:styleId="WW-Fontepargpadro111111">
    <w:name w:val="WW-Fonte parág. padrão111111"/>
    <w:rsid w:val="000028D7"/>
  </w:style>
  <w:style w:type="character" w:customStyle="1" w:styleId="WW-CaracteresdeNotadeRodap11111111111111111111111111">
    <w:name w:val="WW-Caracteres de Nota de Rodapé11111111111111111111111111"/>
    <w:rsid w:val="000028D7"/>
    <w:rPr>
      <w:rFonts w:cs="Times New Roman"/>
      <w:vertAlign w:val="superscript"/>
    </w:rPr>
  </w:style>
  <w:style w:type="character" w:customStyle="1" w:styleId="WW-CaracteresdeNotadeRodap1111111111111">
    <w:name w:val="WW-Caracteres de Nota de Rodapé1111111111111"/>
    <w:rsid w:val="000028D7"/>
    <w:rPr>
      <w:vertAlign w:val="superscript"/>
    </w:rPr>
  </w:style>
  <w:style w:type="character" w:customStyle="1" w:styleId="WW-Fontepargpadro1111111">
    <w:name w:val="WW-Fonte parág. padrão1111111"/>
    <w:rsid w:val="000028D7"/>
    <w:rPr>
      <w:rFonts w:ascii="Times New Roman" w:hAnsi="Times New Roman" w:cs="Times New Roman"/>
      <w:color w:val="000000"/>
      <w:sz w:val="24"/>
      <w:lang w:val="en-US"/>
    </w:rPr>
  </w:style>
  <w:style w:type="character" w:customStyle="1" w:styleId="WW-CaracteresdeNotadeRodap11111111111111">
    <w:name w:val="WW-Caracteres de Nota de Rodapé11111111111111"/>
    <w:rsid w:val="000028D7"/>
    <w:rPr>
      <w:vertAlign w:val="superscript"/>
    </w:rPr>
  </w:style>
  <w:style w:type="character" w:customStyle="1" w:styleId="WW-CaracteresdeNotadeFim">
    <w:name w:val="WW- Caracteres de Nota de Fim"/>
    <w:rsid w:val="000028D7"/>
  </w:style>
  <w:style w:type="character" w:customStyle="1" w:styleId="Marcadores">
    <w:name w:val="Marcadores"/>
    <w:rsid w:val="000028D7"/>
    <w:rPr>
      <w:rFonts w:ascii="StarSymbol" w:eastAsia="StarSymbol" w:hAnsi="StarSymbol" w:cs="StarSymbol"/>
      <w:sz w:val="18"/>
      <w:szCs w:val="18"/>
    </w:rPr>
  </w:style>
  <w:style w:type="character" w:customStyle="1" w:styleId="WW-Refdenotaderodap">
    <w:name w:val="WW-Ref. de nota de rodapé"/>
    <w:rsid w:val="000028D7"/>
    <w:rPr>
      <w:vertAlign w:val="superscript"/>
    </w:rPr>
  </w:style>
  <w:style w:type="character" w:customStyle="1" w:styleId="WW-Refdenotadefim1">
    <w:name w:val="WW-Ref. de nota de fim1"/>
    <w:rsid w:val="000028D7"/>
    <w:rPr>
      <w:vertAlign w:val="superscript"/>
    </w:rPr>
  </w:style>
  <w:style w:type="character" w:customStyle="1" w:styleId="WW-CaracteresdeNotadeRodap1">
    <w:name w:val="WW-Caracteres de Nota de Rodapé1"/>
    <w:rsid w:val="000028D7"/>
    <w:rPr>
      <w:vertAlign w:val="superscript"/>
    </w:rPr>
  </w:style>
  <w:style w:type="character" w:styleId="Nmerodepgina">
    <w:name w:val="page number"/>
    <w:basedOn w:val="WW-Fontepargpadro111"/>
    <w:rsid w:val="000028D7"/>
  </w:style>
  <w:style w:type="character" w:customStyle="1" w:styleId="WW-Refdenotaderodap1">
    <w:name w:val="WW-Ref. de nota de rodapé1"/>
    <w:rsid w:val="000028D7"/>
    <w:rPr>
      <w:vertAlign w:val="superscript"/>
    </w:rPr>
  </w:style>
  <w:style w:type="character" w:customStyle="1" w:styleId="WW-Refdenotadefim12">
    <w:name w:val="WW-Ref. de nota de fim12"/>
    <w:rsid w:val="000028D7"/>
    <w:rPr>
      <w:vertAlign w:val="superscript"/>
    </w:rPr>
  </w:style>
  <w:style w:type="character" w:customStyle="1" w:styleId="WW-Refdenotaderodap12">
    <w:name w:val="WW-Ref. de nota de rodapé12"/>
    <w:rsid w:val="000028D7"/>
    <w:rPr>
      <w:color w:val="FF0000"/>
      <w:vertAlign w:val="superscript"/>
    </w:rPr>
  </w:style>
  <w:style w:type="character" w:customStyle="1" w:styleId="WW-CaracteresdeNotadeRodap111111111111111111111111111111111111111111111111111111111111111111111111">
    <w:name w:val="WW-Caracteres de Nota de Rodapé111111111111111111111111111111111111111111111111111111111111111111111111"/>
    <w:rsid w:val="000028D7"/>
    <w:rPr>
      <w:color w:val="auto"/>
      <w:position w:val="10"/>
      <w:lang w:val="pt-BR"/>
    </w:rPr>
  </w:style>
  <w:style w:type="character" w:customStyle="1" w:styleId="Caracteresdenotadefim0">
    <w:name w:val="Caracteres de nota de fim"/>
    <w:rsid w:val="000028D7"/>
    <w:rPr>
      <w:vertAlign w:val="superscript"/>
    </w:rPr>
  </w:style>
  <w:style w:type="character" w:customStyle="1" w:styleId="WW-Refdenotaderodap123">
    <w:name w:val="WW-Ref. de nota de rodapé123"/>
    <w:rsid w:val="000028D7"/>
    <w:rPr>
      <w:vertAlign w:val="superscript"/>
    </w:rPr>
  </w:style>
  <w:style w:type="character" w:customStyle="1" w:styleId="WW-Refdenotadefim123">
    <w:name w:val="WW-Ref. de nota de fim123"/>
    <w:rsid w:val="000028D7"/>
    <w:rPr>
      <w:vertAlign w:val="superscript"/>
    </w:rPr>
  </w:style>
  <w:style w:type="character" w:customStyle="1" w:styleId="WW-Refdenotaderodap1234">
    <w:name w:val="WW-Ref. de nota de rodapé1234"/>
    <w:rsid w:val="000028D7"/>
    <w:rPr>
      <w:vertAlign w:val="superscript"/>
    </w:rPr>
  </w:style>
  <w:style w:type="character" w:customStyle="1" w:styleId="Refdenotadefim1">
    <w:name w:val="Ref. de nota de fim1"/>
    <w:rsid w:val="000028D7"/>
    <w:rPr>
      <w:vertAlign w:val="superscript"/>
    </w:rPr>
  </w:style>
  <w:style w:type="character" w:customStyle="1" w:styleId="Refdenotaderodap20">
    <w:name w:val="Ref. de nota de rodapé2"/>
    <w:rsid w:val="000028D7"/>
    <w:rPr>
      <w:vertAlign w:val="superscript"/>
    </w:rPr>
  </w:style>
  <w:style w:type="character" w:styleId="Refdenotadefim">
    <w:name w:val="endnote reference"/>
    <w:rsid w:val="000028D7"/>
    <w:rPr>
      <w:vertAlign w:val="superscript"/>
    </w:rPr>
  </w:style>
  <w:style w:type="character" w:customStyle="1" w:styleId="A4">
    <w:name w:val="A4"/>
    <w:rsid w:val="000028D7"/>
    <w:rPr>
      <w:rFonts w:ascii="Bell Gothic Std Light" w:hAnsi="Bell Gothic Std Light" w:cs="Bell Gothic Std Light"/>
      <w:color w:val="000000"/>
      <w:sz w:val="20"/>
      <w:szCs w:val="20"/>
    </w:rPr>
  </w:style>
  <w:style w:type="character" w:customStyle="1" w:styleId="WW-Caracteresdenotaderodap">
    <w:name w:val="WW-Caracteres de nota de rodapé"/>
    <w:rsid w:val="000028D7"/>
    <w:rPr>
      <w:vertAlign w:val="superscript"/>
    </w:rPr>
  </w:style>
  <w:style w:type="character" w:customStyle="1" w:styleId="highlightedsearchterm">
    <w:name w:val="highlightedsearchterm"/>
    <w:basedOn w:val="Fontepargpadro1"/>
    <w:rsid w:val="000028D7"/>
  </w:style>
  <w:style w:type="character" w:styleId="Forte">
    <w:name w:val="Strong"/>
    <w:qFormat/>
    <w:rsid w:val="000028D7"/>
    <w:rPr>
      <w:b/>
      <w:bCs/>
    </w:rPr>
  </w:style>
  <w:style w:type="character" w:customStyle="1" w:styleId="Refdenotaderodap4">
    <w:name w:val="Ref. de nota de rodapé4"/>
    <w:rsid w:val="000028D7"/>
    <w:rPr>
      <w:vertAlign w:val="superscript"/>
    </w:rPr>
  </w:style>
  <w:style w:type="character" w:customStyle="1" w:styleId="WW-CaracteresdeNotadeRodap1111111111111111111111111">
    <w:name w:val="WW-Caracteres de Nota de Rodapé1111111111111111111111111"/>
    <w:rsid w:val="000028D7"/>
    <w:rPr>
      <w:rFonts w:cs="Times New Roman"/>
      <w:vertAlign w:val="superscript"/>
    </w:rPr>
  </w:style>
  <w:style w:type="character" w:customStyle="1" w:styleId="WW-Caracteresdenotaderodap10">
    <w:name w:val="WW-Caracteres de nota de rodapé1"/>
    <w:rsid w:val="000028D7"/>
    <w:rPr>
      <w:vertAlign w:val="superscript"/>
    </w:rPr>
  </w:style>
  <w:style w:type="character" w:customStyle="1" w:styleId="apple-converted-space">
    <w:name w:val="apple-converted-space"/>
    <w:rsid w:val="000028D7"/>
    <w:rPr>
      <w:rFonts w:cs="Times New Roman"/>
    </w:rPr>
  </w:style>
  <w:style w:type="character" w:customStyle="1" w:styleId="Refdenotaderodap7">
    <w:name w:val="Ref. de nota de rodapé7"/>
    <w:rsid w:val="000028D7"/>
    <w:rPr>
      <w:vertAlign w:val="superscript"/>
    </w:rPr>
  </w:style>
  <w:style w:type="paragraph" w:customStyle="1" w:styleId="Ttulo10">
    <w:name w:val="Título1"/>
    <w:basedOn w:val="Normal"/>
    <w:next w:val="Corpodetexto"/>
    <w:rsid w:val="000028D7"/>
    <w:pPr>
      <w:keepNext/>
      <w:widowControl w:val="0"/>
      <w:suppressAutoHyphens/>
      <w:spacing w:before="240" w:after="120" w:line="360" w:lineRule="auto"/>
      <w:ind w:firstLine="709"/>
      <w:jc w:val="both"/>
    </w:pPr>
    <w:rPr>
      <w:rFonts w:ascii="Arial" w:eastAsia="Microsoft YaHei" w:hAnsi="Arial" w:cs="Mangal"/>
      <w:kern w:val="1"/>
      <w:sz w:val="28"/>
      <w:szCs w:val="28"/>
      <w:lang w:eastAsia="zh-CN"/>
    </w:rPr>
  </w:style>
  <w:style w:type="paragraph" w:styleId="Corpodetexto">
    <w:name w:val="Body Text"/>
    <w:basedOn w:val="Normal"/>
    <w:link w:val="CorpodetextoChar"/>
    <w:rsid w:val="000028D7"/>
    <w:pPr>
      <w:widowControl w:val="0"/>
      <w:suppressAutoHyphens/>
      <w:spacing w:after="120" w:line="360" w:lineRule="auto"/>
      <w:ind w:firstLine="709"/>
      <w:jc w:val="both"/>
    </w:pPr>
    <w:rPr>
      <w:rFonts w:ascii="Times New Roman" w:eastAsia="Lucida Sans Unicode" w:hAnsi="Times New Roman" w:cs="Times New Roman"/>
      <w:kern w:val="1"/>
      <w:sz w:val="24"/>
      <w:szCs w:val="24"/>
      <w:lang w:eastAsia="zh-CN"/>
    </w:rPr>
  </w:style>
  <w:style w:type="character" w:customStyle="1" w:styleId="CorpodetextoChar">
    <w:name w:val="Corpo de texto Char"/>
    <w:basedOn w:val="Fontepargpadro"/>
    <w:link w:val="Corpodetexto"/>
    <w:rsid w:val="000028D7"/>
    <w:rPr>
      <w:rFonts w:ascii="Times New Roman" w:eastAsia="Lucida Sans Unicode" w:hAnsi="Times New Roman" w:cs="Times New Roman"/>
      <w:kern w:val="1"/>
      <w:sz w:val="24"/>
      <w:szCs w:val="24"/>
      <w:lang w:eastAsia="zh-CN"/>
    </w:rPr>
  </w:style>
  <w:style w:type="paragraph" w:styleId="Lista">
    <w:name w:val="List"/>
    <w:basedOn w:val="Corpodetexto"/>
    <w:rsid w:val="000028D7"/>
    <w:rPr>
      <w:rFonts w:cs="Tahoma"/>
    </w:rPr>
  </w:style>
  <w:style w:type="paragraph" w:styleId="Legenda">
    <w:name w:val="caption"/>
    <w:basedOn w:val="Normal"/>
    <w:qFormat/>
    <w:rsid w:val="000028D7"/>
    <w:pPr>
      <w:widowControl w:val="0"/>
      <w:suppressLineNumbers/>
      <w:suppressAutoHyphens/>
      <w:spacing w:before="120" w:after="120" w:line="360" w:lineRule="auto"/>
      <w:ind w:firstLine="709"/>
      <w:jc w:val="both"/>
    </w:pPr>
    <w:rPr>
      <w:rFonts w:ascii="Times New Roman" w:eastAsia="Lucida Sans Unicode" w:hAnsi="Times New Roman" w:cs="Tahoma"/>
      <w:i/>
      <w:iCs/>
      <w:kern w:val="1"/>
      <w:sz w:val="24"/>
      <w:szCs w:val="24"/>
      <w:lang w:eastAsia="zh-CN"/>
    </w:rPr>
  </w:style>
  <w:style w:type="paragraph" w:customStyle="1" w:styleId="ndice">
    <w:name w:val="Índice"/>
    <w:basedOn w:val="Normal"/>
    <w:rsid w:val="000028D7"/>
    <w:pPr>
      <w:widowControl w:val="0"/>
      <w:suppressLineNumbers/>
      <w:suppressAutoHyphens/>
      <w:spacing w:after="0" w:line="360" w:lineRule="auto"/>
      <w:ind w:firstLine="709"/>
      <w:jc w:val="both"/>
    </w:pPr>
    <w:rPr>
      <w:rFonts w:ascii="Times New Roman" w:eastAsia="Lucida Sans Unicode" w:hAnsi="Times New Roman" w:cs="Tahoma"/>
      <w:kern w:val="1"/>
      <w:sz w:val="24"/>
      <w:szCs w:val="24"/>
      <w:lang w:eastAsia="zh-CN"/>
    </w:rPr>
  </w:style>
  <w:style w:type="paragraph" w:customStyle="1" w:styleId="Captulo">
    <w:name w:val="Capítulo"/>
    <w:basedOn w:val="Normal"/>
    <w:next w:val="Corpodetexto"/>
    <w:rsid w:val="000028D7"/>
    <w:pPr>
      <w:keepNext/>
      <w:widowControl w:val="0"/>
      <w:suppressAutoHyphens/>
      <w:spacing w:before="240" w:after="120" w:line="360" w:lineRule="auto"/>
      <w:ind w:firstLine="709"/>
      <w:jc w:val="both"/>
    </w:pPr>
    <w:rPr>
      <w:rFonts w:ascii="Arial" w:eastAsia="Lucida Sans Unicode" w:hAnsi="Arial" w:cs="Tahoma"/>
      <w:kern w:val="1"/>
      <w:sz w:val="28"/>
      <w:szCs w:val="28"/>
      <w:lang w:eastAsia="zh-CN"/>
    </w:rPr>
  </w:style>
  <w:style w:type="paragraph" w:customStyle="1" w:styleId="t">
    <w:name w:val="t"/>
    <w:basedOn w:val="Normal"/>
    <w:rsid w:val="000028D7"/>
    <w:pPr>
      <w:widowControl w:val="0"/>
      <w:suppressAutoHyphens/>
      <w:spacing w:after="0" w:line="360" w:lineRule="auto"/>
      <w:ind w:firstLine="709"/>
      <w:jc w:val="both"/>
    </w:pPr>
    <w:rPr>
      <w:rFonts w:ascii="Times New Roman" w:eastAsia="Lucida Sans Unicode" w:hAnsi="Times New Roman" w:cs="Times New Roman"/>
      <w:kern w:val="1"/>
      <w:sz w:val="24"/>
      <w:szCs w:val="24"/>
      <w:lang w:eastAsia="zh-CN"/>
    </w:rPr>
  </w:style>
  <w:style w:type="paragraph" w:customStyle="1" w:styleId="4">
    <w:name w:val="4"/>
    <w:basedOn w:val="t"/>
    <w:rsid w:val="000028D7"/>
    <w:pPr>
      <w:ind w:firstLine="0"/>
    </w:pPr>
    <w:rPr>
      <w:rFonts w:eastAsia="Times New Roman"/>
      <w:i/>
      <w:color w:val="000000"/>
    </w:rPr>
  </w:style>
  <w:style w:type="paragraph" w:customStyle="1" w:styleId="2">
    <w:name w:val="2"/>
    <w:basedOn w:val="t"/>
    <w:rsid w:val="000028D7"/>
    <w:pPr>
      <w:ind w:firstLine="0"/>
    </w:pPr>
    <w:rPr>
      <w:b/>
      <w:bCs/>
      <w:i/>
      <w:iCs/>
    </w:rPr>
  </w:style>
  <w:style w:type="paragraph" w:customStyle="1" w:styleId="5">
    <w:name w:val="5"/>
    <w:basedOn w:val="2"/>
    <w:rsid w:val="000028D7"/>
    <w:rPr>
      <w:b w:val="0"/>
      <w:i w:val="0"/>
    </w:rPr>
  </w:style>
  <w:style w:type="paragraph" w:customStyle="1" w:styleId="Legenda1">
    <w:name w:val="Legenda1"/>
    <w:basedOn w:val="Normal"/>
    <w:rsid w:val="000028D7"/>
    <w:pPr>
      <w:widowControl w:val="0"/>
      <w:suppressLineNumbers/>
      <w:suppressAutoHyphens/>
      <w:spacing w:before="120" w:after="120" w:line="360" w:lineRule="auto"/>
      <w:ind w:firstLine="709"/>
      <w:jc w:val="both"/>
    </w:pPr>
    <w:rPr>
      <w:rFonts w:ascii="Times New Roman" w:eastAsia="Lucida Sans Unicode" w:hAnsi="Times New Roman" w:cs="Tahoma"/>
      <w:i/>
      <w:iCs/>
      <w:kern w:val="1"/>
      <w:sz w:val="24"/>
      <w:szCs w:val="24"/>
      <w:lang w:eastAsia="zh-CN"/>
    </w:rPr>
  </w:style>
  <w:style w:type="paragraph" w:customStyle="1" w:styleId="1">
    <w:name w:val="1"/>
    <w:basedOn w:val="t"/>
    <w:rsid w:val="000028D7"/>
    <w:pPr>
      <w:ind w:firstLine="0"/>
    </w:pPr>
    <w:rPr>
      <w:b/>
      <w:bCs/>
    </w:rPr>
  </w:style>
  <w:style w:type="paragraph" w:customStyle="1" w:styleId="cita">
    <w:name w:val="cita"/>
    <w:basedOn w:val="t"/>
    <w:rsid w:val="000028D7"/>
    <w:pPr>
      <w:spacing w:line="100" w:lineRule="atLeast"/>
      <w:ind w:left="2268" w:firstLine="0"/>
    </w:pPr>
    <w:rPr>
      <w:sz w:val="22"/>
      <w:szCs w:val="22"/>
    </w:rPr>
  </w:style>
  <w:style w:type="paragraph" w:styleId="Recuodecorpodetexto">
    <w:name w:val="Body Text Indent"/>
    <w:basedOn w:val="Normal"/>
    <w:link w:val="RecuodecorpodetextoChar"/>
    <w:rsid w:val="000028D7"/>
    <w:pPr>
      <w:widowControl w:val="0"/>
      <w:suppressAutoHyphens/>
      <w:spacing w:after="0" w:line="360" w:lineRule="auto"/>
      <w:ind w:firstLine="709"/>
      <w:jc w:val="both"/>
    </w:pPr>
    <w:rPr>
      <w:rFonts w:ascii="Arial" w:eastAsia="Lucida Sans Unicode" w:hAnsi="Arial" w:cs="Arial"/>
      <w:kern w:val="1"/>
      <w:sz w:val="24"/>
      <w:szCs w:val="24"/>
      <w:lang w:eastAsia="zh-CN"/>
    </w:rPr>
  </w:style>
  <w:style w:type="character" w:customStyle="1" w:styleId="RecuodecorpodetextoChar">
    <w:name w:val="Recuo de corpo de texto Char"/>
    <w:basedOn w:val="Fontepargpadro"/>
    <w:link w:val="Recuodecorpodetexto"/>
    <w:rsid w:val="000028D7"/>
    <w:rPr>
      <w:rFonts w:ascii="Arial" w:eastAsia="Lucida Sans Unicode" w:hAnsi="Arial" w:cs="Arial"/>
      <w:kern w:val="1"/>
      <w:sz w:val="24"/>
      <w:szCs w:val="24"/>
      <w:lang w:eastAsia="zh-CN"/>
    </w:rPr>
  </w:style>
  <w:style w:type="paragraph" w:styleId="NormalWeb">
    <w:name w:val="Normal (Web)"/>
    <w:basedOn w:val="Normal"/>
    <w:uiPriority w:val="99"/>
    <w:rsid w:val="000028D7"/>
    <w:pPr>
      <w:spacing w:before="280" w:after="280" w:line="360" w:lineRule="auto"/>
      <w:ind w:firstLine="709"/>
      <w:jc w:val="both"/>
    </w:pPr>
    <w:rPr>
      <w:rFonts w:ascii="Times New Roman" w:eastAsia="Lucida Sans Unicode" w:hAnsi="Times New Roman" w:cs="Times New Roman"/>
      <w:kern w:val="1"/>
      <w:sz w:val="24"/>
      <w:szCs w:val="24"/>
      <w:lang w:eastAsia="zh-CN"/>
    </w:rPr>
  </w:style>
  <w:style w:type="paragraph" w:customStyle="1" w:styleId="Contedodatabela">
    <w:name w:val="Conteúdo da tabela"/>
    <w:basedOn w:val="Normal"/>
    <w:rsid w:val="000028D7"/>
    <w:pPr>
      <w:widowControl w:val="0"/>
      <w:suppressLineNumbers/>
      <w:suppressAutoHyphens/>
      <w:spacing w:after="0" w:line="360" w:lineRule="auto"/>
      <w:ind w:firstLine="709"/>
      <w:jc w:val="both"/>
    </w:pPr>
    <w:rPr>
      <w:rFonts w:ascii="Times New Roman" w:eastAsia="Lucida Sans Unicode" w:hAnsi="Times New Roman" w:cs="Times New Roman"/>
      <w:kern w:val="1"/>
      <w:sz w:val="24"/>
      <w:szCs w:val="24"/>
      <w:lang w:eastAsia="zh-CN"/>
    </w:rPr>
  </w:style>
  <w:style w:type="paragraph" w:customStyle="1" w:styleId="PargrafoNormal">
    <w:name w:val="Parágrafo Normal"/>
    <w:rsid w:val="000028D7"/>
    <w:pPr>
      <w:suppressAutoHyphens/>
      <w:spacing w:after="0" w:line="480" w:lineRule="exact"/>
      <w:ind w:firstLine="1009"/>
      <w:jc w:val="both"/>
    </w:pPr>
    <w:rPr>
      <w:rFonts w:ascii="Arial" w:eastAsia="Arial" w:hAnsi="Arial" w:cs="Times New Roman"/>
      <w:kern w:val="1"/>
      <w:sz w:val="24"/>
      <w:szCs w:val="20"/>
      <w:lang w:eastAsia="zh-CN"/>
    </w:rPr>
  </w:style>
  <w:style w:type="paragraph" w:customStyle="1" w:styleId="3">
    <w:name w:val="3"/>
    <w:basedOn w:val="t"/>
    <w:rsid w:val="000028D7"/>
    <w:pPr>
      <w:ind w:firstLine="0"/>
    </w:pPr>
    <w:rPr>
      <w:b/>
      <w:iCs/>
      <w:color w:val="000000"/>
    </w:rPr>
  </w:style>
  <w:style w:type="paragraph" w:customStyle="1" w:styleId="Textodecomentrio1">
    <w:name w:val="Texto de comentário1"/>
    <w:basedOn w:val="Normal"/>
    <w:rsid w:val="000028D7"/>
    <w:pPr>
      <w:widowControl w:val="0"/>
      <w:suppressAutoHyphens/>
      <w:spacing w:after="0" w:line="360" w:lineRule="auto"/>
      <w:ind w:firstLine="709"/>
      <w:jc w:val="both"/>
    </w:pPr>
    <w:rPr>
      <w:rFonts w:ascii="Times New Roman" w:eastAsia="Lucida Sans Unicode" w:hAnsi="Times New Roman" w:cs="Times New Roman"/>
      <w:kern w:val="1"/>
      <w:sz w:val="20"/>
      <w:szCs w:val="20"/>
      <w:lang w:eastAsia="zh-CN"/>
    </w:rPr>
  </w:style>
  <w:style w:type="paragraph" w:styleId="Sumrio1">
    <w:name w:val="toc 1"/>
    <w:basedOn w:val="Normal"/>
    <w:next w:val="Normal"/>
    <w:rsid w:val="000028D7"/>
    <w:pPr>
      <w:widowControl w:val="0"/>
      <w:suppressAutoHyphens/>
      <w:spacing w:before="360" w:after="0" w:line="360" w:lineRule="auto"/>
      <w:ind w:firstLine="709"/>
      <w:jc w:val="both"/>
    </w:pPr>
    <w:rPr>
      <w:rFonts w:ascii="Arial" w:eastAsia="Lucida Sans Unicode" w:hAnsi="Arial" w:cs="Times New Roman"/>
      <w:b/>
      <w:bCs/>
      <w:caps/>
      <w:kern w:val="1"/>
      <w:sz w:val="24"/>
      <w:szCs w:val="28"/>
      <w:lang w:eastAsia="zh-CN"/>
    </w:rPr>
  </w:style>
  <w:style w:type="paragraph" w:styleId="Sumrio2">
    <w:name w:val="toc 2"/>
    <w:basedOn w:val="Normal"/>
    <w:next w:val="Normal"/>
    <w:rsid w:val="000028D7"/>
    <w:pPr>
      <w:widowControl w:val="0"/>
      <w:suppressAutoHyphens/>
      <w:spacing w:before="240" w:after="0" w:line="360" w:lineRule="auto"/>
      <w:ind w:firstLine="709"/>
      <w:jc w:val="both"/>
    </w:pPr>
    <w:rPr>
      <w:rFonts w:ascii="Times New Roman" w:eastAsia="Lucida Sans Unicode" w:hAnsi="Times New Roman" w:cs="Times New Roman"/>
      <w:b/>
      <w:bCs/>
      <w:kern w:val="1"/>
      <w:sz w:val="24"/>
      <w:szCs w:val="24"/>
      <w:lang w:eastAsia="zh-CN"/>
    </w:rPr>
  </w:style>
  <w:style w:type="paragraph" w:styleId="Sumrio3">
    <w:name w:val="toc 3"/>
    <w:basedOn w:val="Normal"/>
    <w:next w:val="Normal"/>
    <w:rsid w:val="000028D7"/>
    <w:pPr>
      <w:widowControl w:val="0"/>
      <w:suppressAutoHyphens/>
      <w:spacing w:after="0" w:line="360" w:lineRule="auto"/>
      <w:ind w:left="240"/>
      <w:jc w:val="both"/>
    </w:pPr>
    <w:rPr>
      <w:rFonts w:ascii="Times New Roman" w:eastAsia="Lucida Sans Unicode" w:hAnsi="Times New Roman" w:cs="Times New Roman"/>
      <w:kern w:val="1"/>
      <w:sz w:val="24"/>
      <w:szCs w:val="24"/>
      <w:lang w:eastAsia="zh-CN"/>
    </w:rPr>
  </w:style>
  <w:style w:type="paragraph" w:styleId="Sumrio4">
    <w:name w:val="toc 4"/>
    <w:basedOn w:val="Normal"/>
    <w:next w:val="Normal"/>
    <w:rsid w:val="000028D7"/>
    <w:pPr>
      <w:widowControl w:val="0"/>
      <w:suppressAutoHyphens/>
      <w:spacing w:after="0" w:line="360" w:lineRule="auto"/>
      <w:ind w:left="480"/>
      <w:jc w:val="both"/>
    </w:pPr>
    <w:rPr>
      <w:rFonts w:ascii="Times New Roman" w:eastAsia="Lucida Sans Unicode" w:hAnsi="Times New Roman" w:cs="Times New Roman"/>
      <w:kern w:val="1"/>
      <w:sz w:val="24"/>
      <w:szCs w:val="24"/>
      <w:lang w:eastAsia="zh-CN"/>
    </w:rPr>
  </w:style>
  <w:style w:type="paragraph" w:styleId="Sumrio5">
    <w:name w:val="toc 5"/>
    <w:basedOn w:val="Normal"/>
    <w:next w:val="Normal"/>
    <w:rsid w:val="000028D7"/>
    <w:pPr>
      <w:widowControl w:val="0"/>
      <w:suppressAutoHyphens/>
      <w:spacing w:after="0" w:line="360" w:lineRule="auto"/>
      <w:ind w:left="720"/>
      <w:jc w:val="both"/>
    </w:pPr>
    <w:rPr>
      <w:rFonts w:ascii="Times New Roman" w:eastAsia="Lucida Sans Unicode" w:hAnsi="Times New Roman" w:cs="Times New Roman"/>
      <w:kern w:val="1"/>
      <w:sz w:val="24"/>
      <w:szCs w:val="24"/>
      <w:lang w:eastAsia="zh-CN"/>
    </w:rPr>
  </w:style>
  <w:style w:type="paragraph" w:styleId="Sumrio6">
    <w:name w:val="toc 6"/>
    <w:basedOn w:val="Normal"/>
    <w:next w:val="Normal"/>
    <w:rsid w:val="000028D7"/>
    <w:pPr>
      <w:widowControl w:val="0"/>
      <w:suppressAutoHyphens/>
      <w:spacing w:after="0" w:line="360" w:lineRule="auto"/>
      <w:ind w:left="960"/>
      <w:jc w:val="both"/>
    </w:pPr>
    <w:rPr>
      <w:rFonts w:ascii="Times New Roman" w:eastAsia="Lucida Sans Unicode" w:hAnsi="Times New Roman" w:cs="Times New Roman"/>
      <w:kern w:val="1"/>
      <w:sz w:val="24"/>
      <w:szCs w:val="24"/>
      <w:lang w:eastAsia="zh-CN"/>
    </w:rPr>
  </w:style>
  <w:style w:type="paragraph" w:styleId="Sumrio7">
    <w:name w:val="toc 7"/>
    <w:basedOn w:val="Normal"/>
    <w:next w:val="Normal"/>
    <w:rsid w:val="000028D7"/>
    <w:pPr>
      <w:widowControl w:val="0"/>
      <w:suppressAutoHyphens/>
      <w:spacing w:after="0" w:line="360" w:lineRule="auto"/>
      <w:ind w:left="1200"/>
      <w:jc w:val="both"/>
    </w:pPr>
    <w:rPr>
      <w:rFonts w:ascii="Times New Roman" w:eastAsia="Lucida Sans Unicode" w:hAnsi="Times New Roman" w:cs="Times New Roman"/>
      <w:kern w:val="1"/>
      <w:sz w:val="24"/>
      <w:szCs w:val="24"/>
      <w:lang w:eastAsia="zh-CN"/>
    </w:rPr>
  </w:style>
  <w:style w:type="paragraph" w:styleId="Sumrio8">
    <w:name w:val="toc 8"/>
    <w:basedOn w:val="Normal"/>
    <w:next w:val="Normal"/>
    <w:rsid w:val="000028D7"/>
    <w:pPr>
      <w:widowControl w:val="0"/>
      <w:suppressAutoHyphens/>
      <w:spacing w:after="0" w:line="360" w:lineRule="auto"/>
      <w:ind w:left="1440"/>
      <w:jc w:val="both"/>
    </w:pPr>
    <w:rPr>
      <w:rFonts w:ascii="Times New Roman" w:eastAsia="Lucida Sans Unicode" w:hAnsi="Times New Roman" w:cs="Times New Roman"/>
      <w:kern w:val="1"/>
      <w:sz w:val="24"/>
      <w:szCs w:val="24"/>
      <w:lang w:eastAsia="zh-CN"/>
    </w:rPr>
  </w:style>
  <w:style w:type="paragraph" w:styleId="Sumrio9">
    <w:name w:val="toc 9"/>
    <w:basedOn w:val="Normal"/>
    <w:next w:val="Normal"/>
    <w:rsid w:val="000028D7"/>
    <w:pPr>
      <w:widowControl w:val="0"/>
      <w:suppressAutoHyphens/>
      <w:spacing w:after="0" w:line="360" w:lineRule="auto"/>
      <w:ind w:left="1680"/>
      <w:jc w:val="both"/>
    </w:pPr>
    <w:rPr>
      <w:rFonts w:ascii="Times New Roman" w:eastAsia="Lucida Sans Unicode" w:hAnsi="Times New Roman" w:cs="Times New Roman"/>
      <w:kern w:val="1"/>
      <w:sz w:val="24"/>
      <w:szCs w:val="24"/>
      <w:lang w:eastAsia="zh-CN"/>
    </w:rPr>
  </w:style>
  <w:style w:type="paragraph" w:customStyle="1" w:styleId="Contedo10">
    <w:name w:val="Conteúdo 10"/>
    <w:basedOn w:val="ndice"/>
    <w:rsid w:val="000028D7"/>
    <w:pPr>
      <w:tabs>
        <w:tab w:val="right" w:leader="dot" w:pos="9637"/>
      </w:tabs>
      <w:ind w:left="2547" w:firstLine="0"/>
    </w:pPr>
  </w:style>
  <w:style w:type="paragraph" w:customStyle="1" w:styleId="WW-Corpodetexto3">
    <w:name w:val="WW-Corpo de texto 3"/>
    <w:basedOn w:val="Normal"/>
    <w:rsid w:val="000028D7"/>
    <w:pPr>
      <w:widowControl w:val="0"/>
      <w:suppressAutoHyphens/>
      <w:spacing w:after="0" w:line="480" w:lineRule="auto"/>
      <w:ind w:firstLine="709"/>
      <w:jc w:val="both"/>
    </w:pPr>
    <w:rPr>
      <w:rFonts w:ascii="Arial" w:eastAsia="Lucida Sans Unicode" w:hAnsi="Arial" w:cs="Arial"/>
      <w:b/>
      <w:i/>
      <w:kern w:val="1"/>
      <w:sz w:val="28"/>
      <w:szCs w:val="24"/>
      <w:lang w:eastAsia="zh-CN"/>
    </w:rPr>
  </w:style>
  <w:style w:type="paragraph" w:customStyle="1" w:styleId="Corpodetexto21">
    <w:name w:val="Corpo de texto 21"/>
    <w:basedOn w:val="Normal"/>
    <w:rsid w:val="000028D7"/>
    <w:pPr>
      <w:widowControl w:val="0"/>
      <w:suppressAutoHyphens/>
      <w:overflowPunct w:val="0"/>
      <w:autoSpaceDE w:val="0"/>
      <w:spacing w:after="0" w:line="360" w:lineRule="auto"/>
      <w:ind w:firstLine="709"/>
      <w:jc w:val="both"/>
    </w:pPr>
    <w:rPr>
      <w:rFonts w:ascii="Arial" w:eastAsia="Times New Roman" w:hAnsi="Arial" w:cs="Arial"/>
      <w:kern w:val="1"/>
      <w:sz w:val="24"/>
      <w:szCs w:val="24"/>
      <w:lang w:eastAsia="zh-CN"/>
    </w:rPr>
  </w:style>
  <w:style w:type="paragraph" w:customStyle="1" w:styleId="TableContents">
    <w:name w:val="Table Contents"/>
    <w:basedOn w:val="Normal"/>
    <w:rsid w:val="000028D7"/>
    <w:pPr>
      <w:widowControl w:val="0"/>
      <w:suppressAutoHyphens/>
      <w:spacing w:after="0" w:line="360" w:lineRule="auto"/>
      <w:ind w:firstLine="709"/>
      <w:jc w:val="both"/>
    </w:pPr>
    <w:rPr>
      <w:rFonts w:ascii="Times New Roman" w:eastAsia="Lucida Sans Unicode" w:hAnsi="Times New Roman" w:cs="Times New Roman"/>
      <w:kern w:val="1"/>
      <w:sz w:val="24"/>
      <w:szCs w:val="24"/>
      <w:lang w:eastAsia="zh-CN"/>
    </w:rPr>
  </w:style>
  <w:style w:type="paragraph" w:customStyle="1" w:styleId="WW-NormalWeb12">
    <w:name w:val="WW-Normal (Web)12"/>
    <w:basedOn w:val="Normal"/>
    <w:rsid w:val="000028D7"/>
    <w:pPr>
      <w:spacing w:before="100" w:after="100" w:line="360" w:lineRule="auto"/>
      <w:ind w:firstLine="709"/>
      <w:jc w:val="both"/>
    </w:pPr>
    <w:rPr>
      <w:rFonts w:ascii="Times New Roman" w:eastAsia="Lucida Sans Unicode" w:hAnsi="Times New Roman" w:cs="Times New Roman"/>
      <w:kern w:val="1"/>
      <w:sz w:val="24"/>
      <w:szCs w:val="24"/>
      <w:lang w:eastAsia="zh-CN"/>
    </w:rPr>
  </w:style>
  <w:style w:type="paragraph" w:customStyle="1" w:styleId="WW-NormalWeb">
    <w:name w:val="WW-Normal (Web)"/>
    <w:basedOn w:val="Normal"/>
    <w:rsid w:val="000028D7"/>
    <w:pPr>
      <w:widowControl w:val="0"/>
      <w:suppressAutoHyphens/>
      <w:spacing w:before="100" w:after="100" w:line="360" w:lineRule="auto"/>
      <w:ind w:firstLine="709"/>
      <w:jc w:val="both"/>
    </w:pPr>
    <w:rPr>
      <w:rFonts w:ascii="Times New Roman" w:eastAsia="Lucida Sans Unicode" w:hAnsi="Times New Roman" w:cs="Times New Roman"/>
      <w:color w:val="000000"/>
      <w:kern w:val="1"/>
      <w:sz w:val="24"/>
      <w:szCs w:val="20"/>
      <w:lang w:eastAsia="zh-CN"/>
    </w:rPr>
  </w:style>
  <w:style w:type="paragraph" w:customStyle="1" w:styleId="Contedodoquadro">
    <w:name w:val="Conteúdo do quadro"/>
    <w:basedOn w:val="Corpodetexto"/>
    <w:rsid w:val="000028D7"/>
  </w:style>
  <w:style w:type="paragraph" w:customStyle="1" w:styleId="Ttulodatabela">
    <w:name w:val="Título da tabela"/>
    <w:basedOn w:val="Contedodatabela"/>
    <w:rsid w:val="000028D7"/>
    <w:pPr>
      <w:jc w:val="center"/>
    </w:pPr>
    <w:rPr>
      <w:b/>
      <w:bCs/>
    </w:rPr>
  </w:style>
  <w:style w:type="paragraph" w:customStyle="1" w:styleId="WW-BodyText212">
    <w:name w:val="WW-Body Text 212"/>
    <w:basedOn w:val="Normal"/>
    <w:rsid w:val="000028D7"/>
    <w:pPr>
      <w:widowControl w:val="0"/>
      <w:suppressAutoHyphens/>
      <w:spacing w:after="120" w:line="360" w:lineRule="auto"/>
      <w:ind w:left="283"/>
      <w:jc w:val="both"/>
    </w:pPr>
    <w:rPr>
      <w:rFonts w:ascii="Times New Roman" w:eastAsia="Lucida Sans Unicode" w:hAnsi="Times New Roman" w:cs="Times New Roman"/>
      <w:kern w:val="1"/>
      <w:sz w:val="24"/>
      <w:szCs w:val="24"/>
      <w:lang w:eastAsia="zh-CN"/>
    </w:rPr>
  </w:style>
  <w:style w:type="paragraph" w:customStyle="1" w:styleId="WW-Corpodetexto2">
    <w:name w:val="WW-Corpo de texto 2"/>
    <w:basedOn w:val="Normal"/>
    <w:rsid w:val="000028D7"/>
    <w:pPr>
      <w:widowControl w:val="0"/>
      <w:suppressAutoHyphens/>
      <w:spacing w:after="0" w:line="360" w:lineRule="auto"/>
      <w:ind w:firstLine="709"/>
      <w:jc w:val="both"/>
    </w:pPr>
    <w:rPr>
      <w:rFonts w:ascii="Times New Roman" w:eastAsia="Lucida Sans Unicode" w:hAnsi="Times New Roman" w:cs="Times New Roman"/>
      <w:kern w:val="1"/>
      <w:sz w:val="24"/>
      <w:szCs w:val="24"/>
      <w:lang w:eastAsia="zh-CN"/>
    </w:rPr>
  </w:style>
  <w:style w:type="paragraph" w:customStyle="1" w:styleId="a6">
    <w:name w:val="a6"/>
    <w:rsid w:val="000028D7"/>
    <w:pPr>
      <w:suppressAutoHyphens/>
      <w:spacing w:after="120" w:line="240" w:lineRule="auto"/>
      <w:ind w:left="1134"/>
      <w:jc w:val="both"/>
    </w:pPr>
    <w:rPr>
      <w:rFonts w:ascii="Times New Roman" w:eastAsia="Times New Roman" w:hAnsi="Times New Roman" w:cs="Times New Roman"/>
      <w:bCs/>
      <w:iCs/>
      <w:kern w:val="1"/>
      <w:sz w:val="20"/>
      <w:szCs w:val="20"/>
      <w:lang w:eastAsia="zh-CN"/>
    </w:rPr>
  </w:style>
  <w:style w:type="paragraph" w:customStyle="1" w:styleId="Ttulodetabela">
    <w:name w:val="Título de tabela"/>
    <w:basedOn w:val="Contedodatabela"/>
    <w:rsid w:val="000028D7"/>
    <w:pPr>
      <w:jc w:val="center"/>
    </w:pPr>
    <w:rPr>
      <w:b/>
      <w:bCs/>
    </w:rPr>
  </w:style>
  <w:style w:type="paragraph" w:customStyle="1" w:styleId="TextocomrecuoMarlon">
    <w:name w:val="Texto com recuo Marlon"/>
    <w:basedOn w:val="Normal"/>
    <w:rsid w:val="000028D7"/>
    <w:pPr>
      <w:widowControl w:val="0"/>
      <w:suppressAutoHyphens/>
      <w:spacing w:before="120" w:after="0" w:line="340" w:lineRule="exact"/>
      <w:ind w:firstLine="1134"/>
      <w:jc w:val="both"/>
    </w:pPr>
    <w:rPr>
      <w:rFonts w:ascii="Times New Roman" w:eastAsia="Lucida Sans Unicode" w:hAnsi="Times New Roman" w:cs="Calibri"/>
      <w:kern w:val="1"/>
      <w:sz w:val="26"/>
      <w:szCs w:val="20"/>
      <w:lang w:eastAsia="zh-CN"/>
    </w:rPr>
  </w:style>
  <w:style w:type="paragraph" w:customStyle="1" w:styleId="Normal1">
    <w:name w:val="Normal1"/>
    <w:rsid w:val="000028D7"/>
    <w:pPr>
      <w:suppressAutoHyphens/>
      <w:autoSpaceDE w:val="0"/>
      <w:spacing w:after="0" w:line="240" w:lineRule="auto"/>
    </w:pPr>
    <w:rPr>
      <w:rFonts w:ascii="Times New Roman" w:eastAsia="Arial" w:hAnsi="Times New Roman" w:cs="Times New Roman"/>
      <w:color w:val="000000"/>
      <w:kern w:val="1"/>
      <w:sz w:val="24"/>
      <w:szCs w:val="24"/>
    </w:rPr>
  </w:style>
  <w:style w:type="paragraph" w:customStyle="1" w:styleId="AuthorName1-Articles">
    <w:name w:val="_AuthorName1-Articles"/>
    <w:basedOn w:val="Normal1"/>
    <w:next w:val="Normal1"/>
    <w:rsid w:val="000028D7"/>
  </w:style>
  <w:style w:type="paragraph" w:customStyle="1" w:styleId="Textodenotaderodap2">
    <w:name w:val="Texto de nota de rodapé2"/>
    <w:basedOn w:val="Normal"/>
    <w:rsid w:val="000028D7"/>
    <w:pPr>
      <w:widowControl w:val="0"/>
      <w:suppressAutoHyphens/>
      <w:spacing w:after="0" w:line="100" w:lineRule="atLeast"/>
      <w:ind w:firstLine="709"/>
      <w:jc w:val="both"/>
    </w:pPr>
    <w:rPr>
      <w:rFonts w:ascii="Times New Roman" w:eastAsia="Lucida Sans Unicode" w:hAnsi="Times New Roman" w:cs="Times New Roman"/>
      <w:kern w:val="1"/>
      <w:sz w:val="20"/>
      <w:szCs w:val="20"/>
      <w:lang w:eastAsia="zh-CN"/>
    </w:rPr>
  </w:style>
  <w:style w:type="paragraph" w:customStyle="1" w:styleId="Corpodetexto22">
    <w:name w:val="Corpo de texto 22"/>
    <w:basedOn w:val="Normal"/>
    <w:rsid w:val="000028D7"/>
    <w:pPr>
      <w:widowControl w:val="0"/>
      <w:suppressAutoHyphens/>
      <w:spacing w:after="0" w:line="360" w:lineRule="auto"/>
      <w:ind w:firstLine="709"/>
      <w:jc w:val="both"/>
    </w:pPr>
    <w:rPr>
      <w:rFonts w:ascii="Times New Roman" w:eastAsia="Lucida Sans Unicode" w:hAnsi="Times New Roman" w:cs="Times New Roman"/>
      <w:kern w:val="1"/>
      <w:sz w:val="24"/>
      <w:szCs w:val="24"/>
      <w:lang w:eastAsia="zh-CN"/>
    </w:rPr>
  </w:style>
  <w:style w:type="paragraph" w:customStyle="1" w:styleId="Citaes">
    <w:name w:val="Citações"/>
    <w:basedOn w:val="Normal"/>
    <w:rsid w:val="000028D7"/>
    <w:pPr>
      <w:widowControl w:val="0"/>
      <w:suppressAutoHyphens/>
      <w:spacing w:after="283" w:line="360" w:lineRule="auto"/>
      <w:ind w:left="567" w:right="567"/>
      <w:jc w:val="both"/>
    </w:pPr>
    <w:rPr>
      <w:rFonts w:ascii="Times New Roman" w:eastAsia="Lucida Sans Unicode" w:hAnsi="Times New Roman" w:cs="Times New Roman"/>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79">
      <w:bodyDiv w:val="1"/>
      <w:marLeft w:val="0"/>
      <w:marRight w:val="0"/>
      <w:marTop w:val="0"/>
      <w:marBottom w:val="0"/>
      <w:divBdr>
        <w:top w:val="none" w:sz="0" w:space="0" w:color="auto"/>
        <w:left w:val="none" w:sz="0" w:space="0" w:color="auto"/>
        <w:bottom w:val="none" w:sz="0" w:space="0" w:color="auto"/>
        <w:right w:val="none" w:sz="0" w:space="0" w:color="auto"/>
      </w:divBdr>
    </w:div>
    <w:div w:id="111673434">
      <w:bodyDiv w:val="1"/>
      <w:marLeft w:val="0"/>
      <w:marRight w:val="0"/>
      <w:marTop w:val="0"/>
      <w:marBottom w:val="0"/>
      <w:divBdr>
        <w:top w:val="none" w:sz="0" w:space="0" w:color="auto"/>
        <w:left w:val="none" w:sz="0" w:space="0" w:color="auto"/>
        <w:bottom w:val="none" w:sz="0" w:space="0" w:color="auto"/>
        <w:right w:val="none" w:sz="0" w:space="0" w:color="auto"/>
      </w:divBdr>
    </w:div>
    <w:div w:id="199710672">
      <w:bodyDiv w:val="1"/>
      <w:marLeft w:val="0"/>
      <w:marRight w:val="0"/>
      <w:marTop w:val="0"/>
      <w:marBottom w:val="0"/>
      <w:divBdr>
        <w:top w:val="none" w:sz="0" w:space="0" w:color="auto"/>
        <w:left w:val="none" w:sz="0" w:space="0" w:color="auto"/>
        <w:bottom w:val="none" w:sz="0" w:space="0" w:color="auto"/>
        <w:right w:val="none" w:sz="0" w:space="0" w:color="auto"/>
      </w:divBdr>
    </w:div>
    <w:div w:id="1741905629">
      <w:bodyDiv w:val="1"/>
      <w:marLeft w:val="0"/>
      <w:marRight w:val="0"/>
      <w:marTop w:val="0"/>
      <w:marBottom w:val="0"/>
      <w:divBdr>
        <w:top w:val="none" w:sz="0" w:space="0" w:color="auto"/>
        <w:left w:val="none" w:sz="0" w:space="0" w:color="auto"/>
        <w:bottom w:val="none" w:sz="0" w:space="0" w:color="auto"/>
        <w:right w:val="none" w:sz="0" w:space="0" w:color="auto"/>
      </w:divBdr>
      <w:divsChild>
        <w:div w:id="1309481282">
          <w:marLeft w:val="0"/>
          <w:marRight w:val="0"/>
          <w:marTop w:val="15"/>
          <w:marBottom w:val="0"/>
          <w:divBdr>
            <w:top w:val="single" w:sz="48" w:space="0" w:color="auto"/>
            <w:left w:val="single" w:sz="48" w:space="0" w:color="auto"/>
            <w:bottom w:val="single" w:sz="48" w:space="0" w:color="auto"/>
            <w:right w:val="single" w:sz="48" w:space="0" w:color="auto"/>
          </w:divBdr>
          <w:divsChild>
            <w:div w:id="74260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pf/pt-br/assuntos/noticias/2021/01/policia-federal-entrega-ao-museu-oscar-niemeyer-obras-apreendidas-na-operacao-verniss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nesdoc.unesco.org/ark:/48223/pf0000374570_por"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museus.gov.br/wp-content/uploads/2013/12/Museus_e_Turismo.pdf" TargetMode="External"/><Relationship Id="rId2" Type="http://schemas.openxmlformats.org/officeDocument/2006/relationships/hyperlink" Target="https://politica.estadao.com.br/blogs/fausto-macedo/wp-content/uploads/sites/41/2019/09/1_INIC1.pdf" TargetMode="External"/><Relationship Id="rId1" Type="http://schemas.openxmlformats.org/officeDocument/2006/relationships/hyperlink" Target="https://politica.estadao.com.br/blogs/fausto-macedo/wp-content/uploads/sites/41/2019/09/1_INIC1.pdf" TargetMode="External"/><Relationship Id="rId4" Type="http://schemas.openxmlformats.org/officeDocument/2006/relationships/hyperlink" Target="https://www.gov.br/pf/pt-br/assuntos/noticias/2021/01/policia-federal-entrega-ao-museu-oscar-niemeyer-obras-apreendidas-na-operacao-vernissag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66256-D47F-4366-97DA-D05291E0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23</Pages>
  <Words>7785</Words>
  <Characters>42044</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Otavio Venturini</dc:creator>
  <cp:lastModifiedBy>Otavio Venturini</cp:lastModifiedBy>
  <cp:revision>16</cp:revision>
  <cp:lastPrinted>2021-03-21T16:26:00Z</cp:lastPrinted>
  <dcterms:created xsi:type="dcterms:W3CDTF">2021-03-26T20:40:00Z</dcterms:created>
  <dcterms:modified xsi:type="dcterms:W3CDTF">2021-03-27T00:36:00Z</dcterms:modified>
</cp:coreProperties>
</file>