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96D8" w14:textId="7733E719" w:rsidR="00560A46" w:rsidRDefault="00A216D1">
      <w:pPr>
        <w:rPr>
          <w:lang w:val="es-419"/>
        </w:rPr>
      </w:pPr>
      <w:r>
        <w:rPr>
          <w:lang w:val="es-419"/>
        </w:rPr>
        <w:t xml:space="preserve">Tablas </w:t>
      </w:r>
    </w:p>
    <w:p w14:paraId="2F8D5BC9" w14:textId="77777777" w:rsidR="00A216D1" w:rsidRDefault="00A216D1">
      <w:pPr>
        <w:rPr>
          <w:lang w:val="es-419"/>
        </w:rPr>
      </w:pPr>
    </w:p>
    <w:p w14:paraId="610160E9" w14:textId="77777777" w:rsidR="001300AF" w:rsidRPr="00371AEE" w:rsidRDefault="001300AF" w:rsidP="001300AF">
      <w:pPr>
        <w:rPr>
          <w:szCs w:val="24"/>
          <w:lang w:val="es-ES"/>
        </w:rPr>
      </w:pPr>
      <w:r w:rsidRPr="00371AEE">
        <w:rPr>
          <w:szCs w:val="24"/>
          <w:lang w:val="es-ES"/>
        </w:rPr>
        <w:t xml:space="preserve">Tabla </w:t>
      </w:r>
      <w:r w:rsidRPr="001300AF">
        <w:rPr>
          <w:szCs w:val="24"/>
          <w:lang w:val="es-UY"/>
        </w:rPr>
        <w:t>1</w:t>
      </w:r>
      <w:r w:rsidRPr="00371AEE">
        <w:rPr>
          <w:szCs w:val="24"/>
          <w:lang w:val="es-ES"/>
        </w:rPr>
        <w:t xml:space="preserve">. Resultados del Digital Readiness Index (DRI) en países del </w:t>
      </w:r>
      <w:proofErr w:type="gramStart"/>
      <w:r w:rsidRPr="00371AEE">
        <w:rPr>
          <w:szCs w:val="24"/>
          <w:lang w:val="es-ES"/>
        </w:rPr>
        <w:t>MERCOSUR(</w:t>
      </w:r>
      <w:proofErr w:type="gramEnd"/>
      <w:r w:rsidRPr="00371AEE">
        <w:rPr>
          <w:szCs w:val="24"/>
          <w:lang w:val="es-ES"/>
        </w:rPr>
        <w:t>2021)</w:t>
      </w:r>
    </w:p>
    <w:tbl>
      <w:tblPr>
        <w:tblW w:w="563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1197"/>
        <w:gridCol w:w="718"/>
        <w:gridCol w:w="1194"/>
        <w:gridCol w:w="1173"/>
        <w:gridCol w:w="1026"/>
        <w:gridCol w:w="779"/>
        <w:gridCol w:w="1321"/>
        <w:gridCol w:w="916"/>
        <w:gridCol w:w="1294"/>
      </w:tblGrid>
      <w:tr w:rsidR="001300AF" w:rsidRPr="0018729C" w14:paraId="09183F95" w14:textId="77777777" w:rsidTr="00E14D25">
        <w:trPr>
          <w:trHeight w:val="1202"/>
          <w:jc w:val="center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FC262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País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0E71E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Grupo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F489B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DRI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152E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Necesidades básicas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7283C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 xml:space="preserve">Inversión empresarial y </w:t>
            </w:r>
            <w:proofErr w:type="gramStart"/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guberna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-m</w:t>
            </w: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ental</w:t>
            </w:r>
            <w:proofErr w:type="gramEnd"/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7357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Facilidad de hacer negocios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8BFE0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Capital humano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5C42C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Condiciones de inicio del negocio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3B6FB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Adopción de tecnología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FA3B5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Infraestructura tecnológica</w:t>
            </w:r>
          </w:p>
        </w:tc>
      </w:tr>
      <w:tr w:rsidR="001300AF" w:rsidRPr="0018729C" w14:paraId="2A54E12C" w14:textId="77777777" w:rsidTr="00E14D25">
        <w:trPr>
          <w:trHeight w:val="312"/>
          <w:jc w:val="center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BEF1B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  <w:t>Mundo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8639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A0105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5CBC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-0,01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826A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0,00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0A552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318E6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F0ECA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7300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B464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-0,01</w:t>
            </w:r>
          </w:p>
        </w:tc>
      </w:tr>
      <w:tr w:rsidR="001300AF" w:rsidRPr="0018729C" w14:paraId="3C3FF474" w14:textId="77777777" w:rsidTr="00E14D25">
        <w:trPr>
          <w:trHeight w:val="312"/>
          <w:jc w:val="center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2FBA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Argentina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A4C6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Alta Aceleración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C0E3B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0,00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C028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0,62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8663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-0,39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2653A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-0,51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0CB4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0,35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3CCB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-0,37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04B3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0,13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40F68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0,19</w:t>
            </w:r>
          </w:p>
        </w:tc>
      </w:tr>
      <w:tr w:rsidR="001300AF" w:rsidRPr="0018729C" w14:paraId="4F4670A3" w14:textId="77777777" w:rsidTr="00E14D25">
        <w:trPr>
          <w:trHeight w:val="312"/>
          <w:jc w:val="center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E0A7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Brasil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450B2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Baja Aceleración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710A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-0,15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6533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0,56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23D4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4EBC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-1,09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07085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0,06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5936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-0,32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3D9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-0,16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9770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0,13</w:t>
            </w:r>
          </w:p>
        </w:tc>
      </w:tr>
      <w:tr w:rsidR="001300AF" w:rsidRPr="0018729C" w14:paraId="7BC4C1A8" w14:textId="77777777" w:rsidTr="00E14D25">
        <w:trPr>
          <w:trHeight w:val="312"/>
          <w:jc w:val="center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0BF5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Paraguay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A1A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Baja Aceleración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E445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-0,11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6772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0,46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A5B13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-0,06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DFDD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-0,27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F3C9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18F8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-0,36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7CFB7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-0,02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6F5A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-0,62</w:t>
            </w:r>
          </w:p>
        </w:tc>
      </w:tr>
      <w:tr w:rsidR="001300AF" w:rsidRPr="0018729C" w14:paraId="4BD3045D" w14:textId="77777777" w:rsidTr="00E14D25">
        <w:trPr>
          <w:trHeight w:val="312"/>
          <w:jc w:val="center"/>
        </w:trPr>
        <w:tc>
          <w:tcPr>
            <w:tcW w:w="4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54E0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Uruguay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DF2F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Alta Aceleración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BE55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0,48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7574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0,70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D447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0,68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B2A2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0,47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E106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0,50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65383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-0,30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8223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0,46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3F5F" w14:textId="77777777" w:rsidR="001300AF" w:rsidRPr="0018729C" w:rsidRDefault="001300AF" w:rsidP="00E14D25">
            <w:pPr>
              <w:spacing w:after="0"/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</w:pPr>
            <w:r w:rsidRPr="0018729C">
              <w:rPr>
                <w:rFonts w:eastAsia="Times New Roman" w:cs="Times New Roman"/>
                <w:color w:val="000000"/>
                <w:sz w:val="16"/>
                <w:szCs w:val="16"/>
                <w:lang w:val="es-ES" w:eastAsia="es-ES"/>
              </w:rPr>
              <w:t>0,40</w:t>
            </w:r>
          </w:p>
        </w:tc>
      </w:tr>
    </w:tbl>
    <w:p w14:paraId="795B505A" w14:textId="77777777" w:rsidR="001300AF" w:rsidRPr="00C37080" w:rsidRDefault="001300AF" w:rsidP="001300AF">
      <w:pPr>
        <w:rPr>
          <w:sz w:val="16"/>
          <w:szCs w:val="16"/>
          <w:lang w:val="es-ES"/>
        </w:rPr>
      </w:pPr>
      <w:r w:rsidRPr="00C37080">
        <w:rPr>
          <w:rFonts w:eastAsia="Times New Roman" w:cs="Times New Roman"/>
          <w:iCs/>
          <w:sz w:val="20"/>
          <w:szCs w:val="20"/>
          <w:lang w:val="es-ES"/>
        </w:rPr>
        <w:t xml:space="preserve">                                        </w:t>
      </w:r>
      <w:r w:rsidRPr="00C37080">
        <w:rPr>
          <w:sz w:val="16"/>
          <w:szCs w:val="16"/>
          <w:lang w:val="es-ES"/>
        </w:rPr>
        <w:t xml:space="preserve">Fuente: </w:t>
      </w:r>
      <w:r>
        <w:rPr>
          <w:sz w:val="16"/>
          <w:szCs w:val="16"/>
          <w:lang w:val="es-ES"/>
        </w:rPr>
        <w:t>E</w:t>
      </w:r>
      <w:r w:rsidRPr="00C37080">
        <w:rPr>
          <w:sz w:val="16"/>
          <w:szCs w:val="16"/>
          <w:lang w:val="es-ES"/>
        </w:rPr>
        <w:t>laboración propia a partir de CISCO</w:t>
      </w:r>
      <w:r w:rsidRPr="00201F7D">
        <w:rPr>
          <w:rStyle w:val="Refdenotaalpie"/>
          <w:szCs w:val="24"/>
          <w:lang w:val="es-ES"/>
        </w:rPr>
        <w:footnoteReference w:id="1"/>
      </w:r>
    </w:p>
    <w:p w14:paraId="71CDF434" w14:textId="77777777" w:rsidR="00A216D1" w:rsidRPr="001300AF" w:rsidRDefault="00A216D1">
      <w:pPr>
        <w:rPr>
          <w:lang w:val="es-ES"/>
        </w:rPr>
      </w:pPr>
    </w:p>
    <w:p w14:paraId="79AD3381" w14:textId="77777777" w:rsidR="00A216D1" w:rsidRDefault="00A216D1">
      <w:pPr>
        <w:rPr>
          <w:lang w:val="es-419"/>
        </w:rPr>
      </w:pPr>
    </w:p>
    <w:p w14:paraId="335E948C" w14:textId="77777777" w:rsidR="00A216D1" w:rsidRDefault="00A216D1">
      <w:pPr>
        <w:rPr>
          <w:lang w:val="es-419"/>
        </w:rPr>
      </w:pPr>
    </w:p>
    <w:p w14:paraId="0EAC9102" w14:textId="64F35217" w:rsidR="00433156" w:rsidRDefault="00433156">
      <w:pPr>
        <w:rPr>
          <w:lang w:val="es-419"/>
        </w:rPr>
      </w:pPr>
      <w:r>
        <w:rPr>
          <w:lang w:val="es-419"/>
        </w:rPr>
        <w:br w:type="page"/>
      </w:r>
    </w:p>
    <w:p w14:paraId="7780DF42" w14:textId="27C1F78D" w:rsidR="00A216D1" w:rsidRDefault="00A216D1">
      <w:pPr>
        <w:rPr>
          <w:lang w:val="es-419"/>
        </w:rPr>
      </w:pPr>
      <w:r>
        <w:rPr>
          <w:lang w:val="es-419"/>
        </w:rPr>
        <w:lastRenderedPageBreak/>
        <w:t>Figuras</w:t>
      </w:r>
    </w:p>
    <w:p w14:paraId="34805ECC" w14:textId="77777777" w:rsidR="00A216D1" w:rsidRDefault="00A216D1">
      <w:pPr>
        <w:rPr>
          <w:lang w:val="es-419"/>
        </w:rPr>
      </w:pPr>
    </w:p>
    <w:p w14:paraId="4B6C3600" w14:textId="77777777" w:rsidR="009B402A" w:rsidRPr="006B366D" w:rsidRDefault="009B402A" w:rsidP="009B402A">
      <w:pPr>
        <w:spacing w:after="0"/>
        <w:rPr>
          <w:noProof/>
          <w:lang w:val="es-ES" w:eastAsia="es-ES"/>
        </w:rPr>
      </w:pPr>
      <w:r w:rsidRPr="00311107">
        <w:rPr>
          <w:rFonts w:eastAsia="Arial"/>
          <w:szCs w:val="24"/>
          <w:lang w:val="es" w:eastAsia="es-ES"/>
        </w:rPr>
        <w:t xml:space="preserve">Figura </w:t>
      </w:r>
      <w:r w:rsidRPr="00311107">
        <w:rPr>
          <w:rFonts w:eastAsia="Arial"/>
          <w:szCs w:val="24"/>
          <w:lang w:val="es" w:eastAsia="es-ES"/>
        </w:rPr>
        <w:fldChar w:fldCharType="begin"/>
      </w:r>
      <w:r w:rsidRPr="00311107">
        <w:rPr>
          <w:rFonts w:eastAsia="Arial"/>
          <w:szCs w:val="24"/>
          <w:lang w:val="es" w:eastAsia="es-ES"/>
        </w:rPr>
        <w:instrText xml:space="preserve"> SEQ Figura \* ARABIC \s 1 </w:instrText>
      </w:r>
      <w:r w:rsidRPr="00311107">
        <w:rPr>
          <w:rFonts w:eastAsia="Arial"/>
          <w:szCs w:val="24"/>
          <w:lang w:val="es" w:eastAsia="es-ES"/>
        </w:rPr>
        <w:fldChar w:fldCharType="separate"/>
      </w:r>
      <w:r w:rsidRPr="00311107">
        <w:rPr>
          <w:rFonts w:eastAsia="Arial"/>
          <w:noProof/>
          <w:szCs w:val="24"/>
          <w:lang w:val="es" w:eastAsia="es-ES"/>
        </w:rPr>
        <w:t>1</w:t>
      </w:r>
      <w:r w:rsidRPr="00311107">
        <w:rPr>
          <w:rFonts w:eastAsia="Arial"/>
          <w:szCs w:val="24"/>
          <w:lang w:val="es" w:eastAsia="es-ES"/>
        </w:rPr>
        <w:fldChar w:fldCharType="end"/>
      </w:r>
      <w:r w:rsidRPr="00311107">
        <w:rPr>
          <w:rFonts w:eastAsia="Arial"/>
          <w:szCs w:val="24"/>
          <w:lang w:val="es" w:eastAsia="es-ES"/>
        </w:rPr>
        <w:t>.</w:t>
      </w:r>
      <w:r w:rsidRPr="006B366D">
        <w:rPr>
          <w:rFonts w:eastAsia="Arial"/>
          <w:szCs w:val="24"/>
          <w:lang w:val="es" w:eastAsia="es-ES"/>
        </w:rPr>
        <w:t xml:space="preserve"> Desarrollo Global de las TIC en los 4 países del Mercosur</w:t>
      </w:r>
      <w:r w:rsidRPr="006B366D">
        <w:rPr>
          <w:noProof/>
          <w:lang w:val="es-ES" w:eastAsia="es-ES"/>
        </w:rPr>
        <w:t xml:space="preserve"> </w:t>
      </w:r>
    </w:p>
    <w:p w14:paraId="11606C61" w14:textId="77777777" w:rsidR="009B402A" w:rsidRPr="0011074E" w:rsidRDefault="009B402A" w:rsidP="009B402A">
      <w:pPr>
        <w:spacing w:after="0"/>
        <w:rPr>
          <w:szCs w:val="24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67601669" wp14:editId="6C489BC6">
            <wp:extent cx="3942651" cy="2600076"/>
            <wp:effectExtent l="0" t="0" r="1270" b="0"/>
            <wp:docPr id="865352506" name="Imagen 865352506" descr="Ico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52506" name="Imagen 865352506" descr="Icono&#10;&#10;Descripción generada automáticamente con confianza media"/>
                    <pic:cNvPicPr/>
                  </pic:nvPicPr>
                  <pic:blipFill rotWithShape="1">
                    <a:blip r:embed="rId6"/>
                    <a:srcRect b="4704"/>
                    <a:stretch/>
                  </pic:blipFill>
                  <pic:spPr bwMode="auto">
                    <a:xfrm>
                      <a:off x="0" y="0"/>
                      <a:ext cx="3962563" cy="2613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A7891" w14:textId="77777777" w:rsidR="009B402A" w:rsidRDefault="009B402A" w:rsidP="009B402A">
      <w:pPr>
        <w:spacing w:after="0"/>
        <w:rPr>
          <w:rStyle w:val="Hipervnculo"/>
          <w:sz w:val="18"/>
          <w:szCs w:val="18"/>
          <w:lang w:val="es-ES" w:eastAsia="es-UY"/>
        </w:rPr>
      </w:pPr>
      <w:r w:rsidRPr="00E31BE8">
        <w:rPr>
          <w:rStyle w:val="Hipervnculo"/>
          <w:sz w:val="18"/>
          <w:szCs w:val="18"/>
          <w:lang w:val="es-ES" w:eastAsia="es-UY"/>
        </w:rPr>
        <w:t>Fuente:</w:t>
      </w:r>
      <w:r>
        <w:rPr>
          <w:rStyle w:val="Hipervnculo"/>
          <w:sz w:val="18"/>
          <w:szCs w:val="18"/>
          <w:lang w:val="es-ES" w:eastAsia="es-UY"/>
        </w:rPr>
        <w:t xml:space="preserve"> KNOEMA </w:t>
      </w:r>
      <w:r w:rsidRPr="00201F7D">
        <w:rPr>
          <w:rStyle w:val="Refdenotaalpie"/>
          <w:szCs w:val="24"/>
        </w:rPr>
        <w:footnoteReference w:id="2"/>
      </w:r>
      <w:r w:rsidRPr="00201F7D">
        <w:rPr>
          <w:szCs w:val="24"/>
        </w:rPr>
        <w:t>.</w:t>
      </w:r>
    </w:p>
    <w:p w14:paraId="0A70BB51" w14:textId="77777777" w:rsidR="00A216D1" w:rsidRDefault="00A216D1">
      <w:pPr>
        <w:rPr>
          <w:lang w:val="es-419"/>
        </w:rPr>
      </w:pPr>
    </w:p>
    <w:p w14:paraId="695A4FAD" w14:textId="77777777" w:rsidR="00433156" w:rsidRPr="00433156" w:rsidRDefault="00433156" w:rsidP="00433156">
      <w:pPr>
        <w:spacing w:after="0"/>
        <w:rPr>
          <w:rFonts w:eastAsiaTheme="minorEastAsia"/>
          <w:szCs w:val="24"/>
          <w:lang w:val="es-UY"/>
        </w:rPr>
      </w:pPr>
      <w:r w:rsidRPr="00433156">
        <w:rPr>
          <w:rFonts w:eastAsiaTheme="minorEastAsia"/>
          <w:szCs w:val="24"/>
          <w:lang w:val="es-UY"/>
        </w:rPr>
        <w:t>Figura 2. Comparación del Desarrollo de Gobierno electrónico de los 5 países</w:t>
      </w:r>
    </w:p>
    <w:p w14:paraId="48AF7D6F" w14:textId="77777777" w:rsidR="00433156" w:rsidRDefault="00433156" w:rsidP="00433156">
      <w:pPr>
        <w:spacing w:after="0"/>
        <w:rPr>
          <w:rFonts w:eastAsia="Times New Roman" w:cs="Times New Roman"/>
          <w:noProof/>
          <w:lang w:val="es-ES" w:eastAsia="es-ES"/>
        </w:rPr>
      </w:pPr>
    </w:p>
    <w:p w14:paraId="0F6BE025" w14:textId="77777777" w:rsidR="00433156" w:rsidRDefault="00433156" w:rsidP="00433156">
      <w:pPr>
        <w:spacing w:after="0"/>
        <w:rPr>
          <w:rFonts w:eastAsia="Times New Roman" w:cs="Times New Roman"/>
        </w:rPr>
      </w:pPr>
      <w:r>
        <w:rPr>
          <w:rFonts w:eastAsia="Times New Roman" w:cs="Times New Roman"/>
          <w:noProof/>
          <w:lang w:val="es-ES" w:eastAsia="es-ES"/>
        </w:rPr>
        <w:drawing>
          <wp:inline distT="0" distB="0" distL="0" distR="0" wp14:anchorId="09A3C62E" wp14:editId="6AF687D5">
            <wp:extent cx="5857085" cy="1222375"/>
            <wp:effectExtent l="0" t="0" r="0" b="0"/>
            <wp:docPr id="189068395" name="Imagen 189068395" descr="Imagen que contiene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68395" name="Imagen 189068395" descr="Imagen que contiene Escala de tiempo&#10;&#10;Descripción generada automáticament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823" r="1408" b="2577"/>
                    <a:stretch/>
                  </pic:blipFill>
                  <pic:spPr bwMode="auto">
                    <a:xfrm>
                      <a:off x="0" y="0"/>
                      <a:ext cx="5859932" cy="1222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2B698" w14:textId="77777777" w:rsidR="00433156" w:rsidRPr="006127FD" w:rsidRDefault="00433156" w:rsidP="00433156">
      <w:pPr>
        <w:spacing w:after="0"/>
        <w:rPr>
          <w:sz w:val="18"/>
          <w:szCs w:val="16"/>
        </w:rPr>
      </w:pPr>
      <w:r w:rsidRPr="007C5FDC">
        <w:rPr>
          <w:sz w:val="18"/>
          <w:szCs w:val="16"/>
          <w:lang w:val="es-ES"/>
        </w:rPr>
        <w:t>Fuente: UneGovDD</w:t>
      </w:r>
      <w:r w:rsidRPr="00201F7D">
        <w:rPr>
          <w:rStyle w:val="Refdenotaalpie"/>
          <w:rFonts w:eastAsia="Times New Roman" w:cs="Times New Roman"/>
          <w:szCs w:val="24"/>
        </w:rPr>
        <w:footnoteReference w:id="3"/>
      </w:r>
      <w:r>
        <w:rPr>
          <w:sz w:val="18"/>
          <w:szCs w:val="16"/>
          <w:lang w:val="es-ES"/>
        </w:rPr>
        <w:t>.</w:t>
      </w:r>
    </w:p>
    <w:p w14:paraId="75D4374C" w14:textId="77777777" w:rsidR="00433156" w:rsidRDefault="00433156">
      <w:pPr>
        <w:rPr>
          <w:lang w:val="es-419"/>
        </w:rPr>
      </w:pPr>
    </w:p>
    <w:p w14:paraId="1D6BDA9C" w14:textId="77777777" w:rsidR="00FA3A66" w:rsidRDefault="00FA3A66">
      <w:pPr>
        <w:rPr>
          <w:lang w:val="es-419"/>
        </w:rPr>
      </w:pPr>
    </w:p>
    <w:p w14:paraId="31E2B02F" w14:textId="77777777" w:rsidR="00FA3A66" w:rsidRDefault="00FA3A66">
      <w:pPr>
        <w:rPr>
          <w:lang w:val="es-419"/>
        </w:rPr>
      </w:pPr>
    </w:p>
    <w:p w14:paraId="3BAF6C5F" w14:textId="77777777" w:rsidR="00FA3A66" w:rsidRDefault="00FA3A66">
      <w:pPr>
        <w:rPr>
          <w:lang w:val="es-419"/>
        </w:rPr>
      </w:pPr>
    </w:p>
    <w:p w14:paraId="6B096B3F" w14:textId="77777777" w:rsidR="00FA3A66" w:rsidRDefault="00FA3A66">
      <w:pPr>
        <w:rPr>
          <w:lang w:val="es-419"/>
        </w:rPr>
      </w:pPr>
    </w:p>
    <w:p w14:paraId="00DB8BE1" w14:textId="77777777" w:rsidR="00FA3A66" w:rsidRDefault="00FA3A66" w:rsidP="00FA3A66">
      <w:pPr>
        <w:spacing w:after="0"/>
        <w:rPr>
          <w:sz w:val="24"/>
          <w:lang w:val="es-UY"/>
        </w:rPr>
      </w:pPr>
    </w:p>
    <w:p w14:paraId="689C59A4" w14:textId="44AECC2C" w:rsidR="00FA3A66" w:rsidRPr="00404EDE" w:rsidRDefault="00FA3A66" w:rsidP="00FA3A66">
      <w:pPr>
        <w:spacing w:after="0"/>
        <w:rPr>
          <w:sz w:val="24"/>
          <w:lang w:val="es-UY"/>
        </w:rPr>
      </w:pPr>
      <w:proofErr w:type="gramStart"/>
      <w:r w:rsidRPr="00FA3A66">
        <w:rPr>
          <w:sz w:val="24"/>
          <w:lang w:val="es-UY"/>
        </w:rPr>
        <w:t>Figura  3</w:t>
      </w:r>
      <w:proofErr w:type="gramEnd"/>
      <w:r w:rsidRPr="00FA3A66">
        <w:rPr>
          <w:lang w:val="es-UY"/>
        </w:rPr>
        <w:t xml:space="preserve">. </w:t>
      </w:r>
      <w:r w:rsidRPr="00404EDE">
        <w:rPr>
          <w:szCs w:val="24"/>
          <w:lang w:val="es-UY"/>
        </w:rPr>
        <w:t>Global Entrepreunership and Development Index para los países del Me</w:t>
      </w:r>
      <w:r w:rsidRPr="00FA3A66">
        <w:rPr>
          <w:szCs w:val="24"/>
          <w:lang w:val="es-UY"/>
        </w:rPr>
        <w:t>rcosur.</w:t>
      </w:r>
    </w:p>
    <w:p w14:paraId="5127E136" w14:textId="77777777" w:rsidR="00FA3A66" w:rsidRDefault="00FA3A66" w:rsidP="00FA3A66">
      <w:pPr>
        <w:spacing w:after="0"/>
      </w:pPr>
      <w:r w:rsidRPr="008A0475">
        <w:rPr>
          <w:noProof/>
          <w:lang w:val="es-ES" w:eastAsia="es-ES"/>
        </w:rPr>
        <w:drawing>
          <wp:inline distT="0" distB="0" distL="0" distR="0" wp14:anchorId="187632F3" wp14:editId="098D6308">
            <wp:extent cx="3543482" cy="3295819"/>
            <wp:effectExtent l="0" t="0" r="0" b="0"/>
            <wp:docPr id="1298372375" name="Imagen 1298372375" descr="Gráfico, Gráfico radia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71904" name="Imagen 1" descr="Gráfico, Gráfico radial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3482" cy="329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7BF65" w14:textId="77777777" w:rsidR="00FA3A66" w:rsidRDefault="00FA3A66" w:rsidP="00FA3A66">
      <w:pPr>
        <w:spacing w:after="0"/>
        <w:rPr>
          <w:szCs w:val="24"/>
        </w:rPr>
      </w:pPr>
      <w:r w:rsidRPr="00FA3A66">
        <w:rPr>
          <w:sz w:val="18"/>
          <w:szCs w:val="18"/>
        </w:rPr>
        <w:t xml:space="preserve">Fuente: </w:t>
      </w:r>
      <w:r w:rsidRPr="00FA3A66">
        <w:rPr>
          <w:sz w:val="18"/>
          <w:szCs w:val="18"/>
          <w:lang w:val="es-ES"/>
        </w:rPr>
        <w:t>GEDI</w:t>
      </w:r>
      <w:r w:rsidRPr="00201F7D">
        <w:rPr>
          <w:rStyle w:val="Refdenotaalpie"/>
          <w:szCs w:val="24"/>
        </w:rPr>
        <w:footnoteReference w:id="4"/>
      </w:r>
      <w:r>
        <w:rPr>
          <w:rStyle w:val="Hipervnculo"/>
          <w:lang w:val="es-ES"/>
        </w:rPr>
        <w:t xml:space="preserve"> </w:t>
      </w:r>
    </w:p>
    <w:p w14:paraId="5307AD9E" w14:textId="77777777" w:rsidR="00FA3A66" w:rsidRPr="00A216D1" w:rsidRDefault="00FA3A66">
      <w:pPr>
        <w:rPr>
          <w:lang w:val="es-419"/>
        </w:rPr>
      </w:pPr>
    </w:p>
    <w:sectPr w:rsidR="00FA3A66" w:rsidRPr="00A216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AA48B" w14:textId="77777777" w:rsidR="009329F6" w:rsidRDefault="009329F6" w:rsidP="001300AF">
      <w:pPr>
        <w:spacing w:after="0" w:line="240" w:lineRule="auto"/>
      </w:pPr>
      <w:r>
        <w:separator/>
      </w:r>
    </w:p>
  </w:endnote>
  <w:endnote w:type="continuationSeparator" w:id="0">
    <w:p w14:paraId="742552A9" w14:textId="77777777" w:rsidR="009329F6" w:rsidRDefault="009329F6" w:rsidP="00130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55995" w14:textId="77777777" w:rsidR="009329F6" w:rsidRDefault="009329F6" w:rsidP="001300AF">
      <w:pPr>
        <w:spacing w:after="0" w:line="240" w:lineRule="auto"/>
      </w:pPr>
      <w:r>
        <w:separator/>
      </w:r>
    </w:p>
  </w:footnote>
  <w:footnote w:type="continuationSeparator" w:id="0">
    <w:p w14:paraId="6454856E" w14:textId="77777777" w:rsidR="009329F6" w:rsidRDefault="009329F6" w:rsidP="001300AF">
      <w:pPr>
        <w:spacing w:after="0" w:line="240" w:lineRule="auto"/>
      </w:pPr>
      <w:r>
        <w:continuationSeparator/>
      </w:r>
    </w:p>
  </w:footnote>
  <w:footnote w:id="1">
    <w:p w14:paraId="3F269477" w14:textId="77777777" w:rsidR="001300AF" w:rsidRPr="008B3EC3" w:rsidRDefault="001300AF" w:rsidP="001300AF">
      <w:pPr>
        <w:pStyle w:val="Textonotapie"/>
      </w:pPr>
      <w:r>
        <w:rPr>
          <w:rStyle w:val="Refdenotaalpie"/>
        </w:rPr>
        <w:footnoteRef/>
      </w:r>
      <w:r w:rsidRPr="00D528C8">
        <w:rPr>
          <w:lang w:val="es-ES"/>
        </w:rPr>
        <w:t xml:space="preserve"> CISCO. </w:t>
      </w:r>
      <w:r>
        <w:t xml:space="preserve">Digital Readiness Index 2021. Disponible en: </w:t>
      </w:r>
      <w:hyperlink r:id="rId1" w:anchor="/" w:history="1">
        <w:r w:rsidRPr="006272E4">
          <w:rPr>
            <w:rStyle w:val="Hipervnculo"/>
          </w:rPr>
          <w:t>https://www.cisco.com/c/m/en_us/about/corporate-social-responsibility/research-resources/digital-readiness-index.html#/</w:t>
        </w:r>
      </w:hyperlink>
      <w:r>
        <w:t>. Acceso en: 27 de may. 2023.</w:t>
      </w:r>
    </w:p>
  </w:footnote>
  <w:footnote w:id="2">
    <w:p w14:paraId="388CEEC5" w14:textId="77777777" w:rsidR="009B402A" w:rsidRPr="00074A8F" w:rsidRDefault="009B402A" w:rsidP="009B402A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F506F0">
        <w:rPr>
          <w:lang w:val="es-ES"/>
        </w:rPr>
        <w:t xml:space="preserve"> KNOEMA. Global ICT Developments, 2019. Disponible en: </w:t>
      </w:r>
      <w:hyperlink r:id="rId2" w:history="1">
        <w:r w:rsidRPr="00F506F0">
          <w:rPr>
            <w:rStyle w:val="Hipervnculo"/>
            <w:noProof/>
            <w:lang w:val="es-ES"/>
          </w:rPr>
          <w:t>https://public.knoema.com/hbvfgkf/global-ict-developments</w:t>
        </w:r>
      </w:hyperlink>
      <w:r w:rsidRPr="00F506F0">
        <w:rPr>
          <w:noProof/>
          <w:lang w:val="es-ES"/>
        </w:rPr>
        <w:t xml:space="preserve">. </w:t>
      </w:r>
      <w:r>
        <w:rPr>
          <w:noProof/>
        </w:rPr>
        <w:t>Acceso en: 18 de abr. 2023.</w:t>
      </w:r>
    </w:p>
  </w:footnote>
  <w:footnote w:id="3">
    <w:p w14:paraId="0EC5EE44" w14:textId="77777777" w:rsidR="00433156" w:rsidRPr="00C5549B" w:rsidRDefault="00433156" w:rsidP="00433156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433156">
        <w:rPr>
          <w:lang w:val="en-GB"/>
        </w:rPr>
        <w:t xml:space="preserve"> NACIONES UNIDAS. E-Government development INDEX, 2022. </w:t>
      </w:r>
      <w:r w:rsidRPr="00C5549B">
        <w:rPr>
          <w:lang w:val="es-ES"/>
        </w:rPr>
        <w:t xml:space="preserve">Disponible en: </w:t>
      </w:r>
      <w:hyperlink r:id="rId3" w:history="1">
        <w:r w:rsidRPr="00B14714">
          <w:rPr>
            <w:rStyle w:val="Hipervnculo"/>
            <w:noProof/>
          </w:rPr>
          <w:t>https://publicadministration.un.org/egovkb/en-us/About/Overview/-E-Government-Development-Index</w:t>
        </w:r>
      </w:hyperlink>
      <w:r>
        <w:rPr>
          <w:noProof/>
        </w:rPr>
        <w:t>. Acceso en: 23 de may. 2023.</w:t>
      </w:r>
    </w:p>
  </w:footnote>
  <w:footnote w:id="4">
    <w:p w14:paraId="101CF0B7" w14:textId="77777777" w:rsidR="00FA3A66" w:rsidRPr="00035BA9" w:rsidRDefault="00FA3A66" w:rsidP="00FA3A66">
      <w:pPr>
        <w:pStyle w:val="Textonotapie"/>
      </w:pPr>
      <w:r>
        <w:rPr>
          <w:rStyle w:val="Refdenotaalpie"/>
        </w:rPr>
        <w:footnoteRef/>
      </w:r>
      <w:r w:rsidRPr="00C71220">
        <w:rPr>
          <w:lang w:val="fr-FR"/>
        </w:rPr>
        <w:t xml:space="preserve"> GEDI. </w:t>
      </w:r>
      <w:r w:rsidRPr="00472590">
        <w:rPr>
          <w:lang w:val="fr-FR"/>
        </w:rPr>
        <w:t xml:space="preserve">International Entrepreneurship Development Data, 2019. Disponible </w:t>
      </w:r>
      <w:proofErr w:type="gramStart"/>
      <w:r w:rsidRPr="00472590">
        <w:rPr>
          <w:lang w:val="fr-FR"/>
        </w:rPr>
        <w:t>en:</w:t>
      </w:r>
      <w:proofErr w:type="gramEnd"/>
      <w:r w:rsidRPr="00472590">
        <w:rPr>
          <w:lang w:val="fr-FR"/>
        </w:rPr>
        <w:t xml:space="preserve"> </w:t>
      </w:r>
      <w:hyperlink r:id="rId4" w:history="1">
        <w:r w:rsidRPr="00472590">
          <w:rPr>
            <w:rStyle w:val="Hipervnculo"/>
            <w:noProof/>
            <w:lang w:val="fr-FR"/>
          </w:rPr>
          <w:t>https://thegedi.org/tool/</w:t>
        </w:r>
      </w:hyperlink>
      <w:r w:rsidRPr="00472590">
        <w:rPr>
          <w:noProof/>
          <w:lang w:val="fr-FR"/>
        </w:rPr>
        <w:t xml:space="preserve">. </w:t>
      </w:r>
      <w:r w:rsidRPr="00035BA9">
        <w:rPr>
          <w:noProof/>
        </w:rPr>
        <w:t>Acceso en: 24 de may. 2023.</w:t>
      </w:r>
    </w:p>
    <w:p w14:paraId="414B68E8" w14:textId="77777777" w:rsidR="00FA3A66" w:rsidRPr="00035BA9" w:rsidRDefault="00FA3A66" w:rsidP="00FA3A66">
      <w:pPr>
        <w:pStyle w:val="Textonotapi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1D"/>
    <w:rsid w:val="00006100"/>
    <w:rsid w:val="00055703"/>
    <w:rsid w:val="000826EA"/>
    <w:rsid w:val="001300AF"/>
    <w:rsid w:val="00162E93"/>
    <w:rsid w:val="002628D6"/>
    <w:rsid w:val="00297FFC"/>
    <w:rsid w:val="003902CC"/>
    <w:rsid w:val="00433156"/>
    <w:rsid w:val="00560A46"/>
    <w:rsid w:val="008B3B96"/>
    <w:rsid w:val="008F14AB"/>
    <w:rsid w:val="009329F6"/>
    <w:rsid w:val="009B402A"/>
    <w:rsid w:val="00A216D1"/>
    <w:rsid w:val="00AB484A"/>
    <w:rsid w:val="00B91A1D"/>
    <w:rsid w:val="00F76B4A"/>
    <w:rsid w:val="00FA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3B56"/>
  <w15:chartTrackingRefBased/>
  <w15:docId w15:val="{7D8AE2D9-A16C-4DF2-9DC0-82A86B261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21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300AF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00AF"/>
    <w:pPr>
      <w:spacing w:after="0" w:line="240" w:lineRule="auto"/>
      <w:jc w:val="both"/>
    </w:pPr>
    <w:rPr>
      <w:rFonts w:ascii="Times New Roman" w:hAnsi="Times New Roman"/>
      <w:kern w:val="0"/>
      <w:sz w:val="20"/>
      <w:szCs w:val="20"/>
      <w:lang w:val="es-UY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00AF"/>
    <w:rPr>
      <w:rFonts w:ascii="Times New Roman" w:hAnsi="Times New Roman"/>
      <w:kern w:val="0"/>
      <w:sz w:val="20"/>
      <w:szCs w:val="20"/>
      <w:lang w:val="es-UY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130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ublicadministration.un.org/egovkb/en-us/About/Overview/-E-Government-Development-Index" TargetMode="External"/><Relationship Id="rId2" Type="http://schemas.openxmlformats.org/officeDocument/2006/relationships/hyperlink" Target="https://public.knoema.com/hbvfgkf/global-ict-developments" TargetMode="External"/><Relationship Id="rId1" Type="http://schemas.openxmlformats.org/officeDocument/2006/relationships/hyperlink" Target="https://www.cisco.com/c/m/en_us/about/corporate-social-responsibility/research-resources/digital-readiness-index.html" TargetMode="External"/><Relationship Id="rId4" Type="http://schemas.openxmlformats.org/officeDocument/2006/relationships/hyperlink" Target="https://thegedi.org/tool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163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Bonomo</dc:creator>
  <cp:keywords/>
  <dc:description/>
  <cp:lastModifiedBy>Catherine Krauss</cp:lastModifiedBy>
  <cp:revision>6</cp:revision>
  <dcterms:created xsi:type="dcterms:W3CDTF">2023-05-31T15:03:00Z</dcterms:created>
  <dcterms:modified xsi:type="dcterms:W3CDTF">2023-06-01T14:06:00Z</dcterms:modified>
</cp:coreProperties>
</file>