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3F4" w:rsidRDefault="00FF03F4" w:rsidP="00FF03F4">
      <w:pPr>
        <w:ind w:left="2552"/>
      </w:pPr>
    </w:p>
    <w:p w:rsidR="00FF03F4" w:rsidRDefault="00FF03F4" w:rsidP="00FF03F4">
      <w:pPr>
        <w:ind w:left="2552"/>
      </w:pPr>
    </w:p>
    <w:p w:rsidR="00FF03F4" w:rsidRDefault="00FF03F4" w:rsidP="00FF03F4">
      <w:pPr>
        <w:ind w:left="2552"/>
      </w:pPr>
    </w:p>
    <w:p w:rsidR="000A1F3F" w:rsidRDefault="00911755" w:rsidP="00FF03F4">
      <w:pPr>
        <w:ind w:left="2552"/>
      </w:pPr>
      <w:r>
        <w:rPr>
          <w:noProof/>
        </w:rPr>
        <w:drawing>
          <wp:inline distT="0" distB="0" distL="0" distR="0" wp14:anchorId="4EF953D9" wp14:editId="37DE2650">
            <wp:extent cx="4485736" cy="2165230"/>
            <wp:effectExtent l="0" t="0" r="10160" b="698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B57BF79-67BA-4927-B976-E84A8D96E3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11755" w:rsidRDefault="00911755"/>
    <w:p w:rsidR="00911755" w:rsidRDefault="00911755"/>
    <w:p w:rsidR="00FF03F4" w:rsidRPr="002159DC" w:rsidRDefault="00FF03F4" w:rsidP="00FF03F4">
      <w:pPr>
        <w:pStyle w:val="Legenda"/>
        <w:spacing w:before="120" w:after="120" w:line="360" w:lineRule="auto"/>
        <w:rPr>
          <w:color w:val="auto"/>
        </w:rPr>
      </w:pPr>
      <w:r>
        <w:rPr>
          <w:color w:val="auto"/>
        </w:rPr>
        <w:t xml:space="preserve">                                                        </w:t>
      </w:r>
      <w:r w:rsidRPr="002159DC">
        <w:rPr>
          <w:color w:val="auto"/>
        </w:rPr>
        <w:t xml:space="preserve">Ilustración </w:t>
      </w:r>
      <w:r>
        <w:rPr>
          <w:color w:val="auto"/>
        </w:rPr>
        <w:t>2</w:t>
      </w:r>
      <w:r w:rsidRPr="002159DC">
        <w:rPr>
          <w:color w:val="auto"/>
        </w:rPr>
        <w:t xml:space="preserve"> - Páginas de Facebook de las principales Instituciones Culturales en Cuba</w:t>
      </w:r>
    </w:p>
    <w:p w:rsidR="00911755" w:rsidRPr="00FF03F4" w:rsidRDefault="00911755">
      <w:pPr>
        <w:rPr>
          <w:lang w:val="es-ES"/>
        </w:rPr>
      </w:pPr>
    </w:p>
    <w:sectPr w:rsidR="00911755" w:rsidRPr="00FF03F4" w:rsidSect="00FF03F4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55"/>
    <w:rsid w:val="000A1F3F"/>
    <w:rsid w:val="00911755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76F0"/>
  <w15:chartTrackingRefBased/>
  <w15:docId w15:val="{E1EEC92D-5875-45A7-8A0B-950669EE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FF03F4"/>
    <w:pPr>
      <w:spacing w:after="200" w:line="240" w:lineRule="auto"/>
      <w:ind w:firstLine="709"/>
      <w:jc w:val="both"/>
    </w:pPr>
    <w:rPr>
      <w:rFonts w:ascii="Times New Roman" w:eastAsia="Calibri" w:hAnsi="Times New Roman" w:cs="SimSun"/>
      <w:i/>
      <w:iCs/>
      <w:color w:val="1F497D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ny%20CM\Desktop\ilustracion-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Planilha1!$B$2:$B$6</c:f>
              <c:strCache>
                <c:ptCount val="5"/>
                <c:pt idx="0">
                  <c:v>UNEAC</c:v>
                </c:pt>
                <c:pt idx="1">
                  <c:v>Casa de las Américas</c:v>
                </c:pt>
                <c:pt idx="2">
                  <c:v>Consejo de las Artes Plásticas</c:v>
                </c:pt>
                <c:pt idx="3">
                  <c:v>Consejo Nacional de Cultura</c:v>
                </c:pt>
                <c:pt idx="4">
                  <c:v>ICRT</c:v>
                </c:pt>
              </c:strCache>
            </c:strRef>
          </c:cat>
          <c:val>
            <c:numRef>
              <c:f>Planilha1!$C$2:$C$6</c:f>
              <c:numCache>
                <c:formatCode>General</c:formatCode>
                <c:ptCount val="5"/>
                <c:pt idx="0">
                  <c:v>4943</c:v>
                </c:pt>
                <c:pt idx="1">
                  <c:v>12900</c:v>
                </c:pt>
                <c:pt idx="2">
                  <c:v>217</c:v>
                </c:pt>
                <c:pt idx="3">
                  <c:v>1100</c:v>
                </c:pt>
                <c:pt idx="4">
                  <c:v>6253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8F-46ED-84B6-E73DD3B93D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58240447"/>
        <c:axId val="1160328783"/>
      </c:barChart>
      <c:barChart>
        <c:barDir val="col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Planilha1!$B$2:$B$6</c:f>
              <c:strCache>
                <c:ptCount val="5"/>
                <c:pt idx="0">
                  <c:v>UNEAC</c:v>
                </c:pt>
                <c:pt idx="1">
                  <c:v>Casa de las Américas</c:v>
                </c:pt>
                <c:pt idx="2">
                  <c:v>Consejo de las Artes Plásticas</c:v>
                </c:pt>
                <c:pt idx="3">
                  <c:v>Consejo Nacional de Cultura</c:v>
                </c:pt>
                <c:pt idx="4">
                  <c:v>ICRT</c:v>
                </c:pt>
              </c:strCache>
            </c:strRef>
          </c:cat>
          <c:val>
            <c:numRef>
              <c:f>Planilha1!$D$2:$D$6</c:f>
              <c:numCache>
                <c:formatCode>General</c:formatCode>
                <c:ptCount val="5"/>
                <c:pt idx="0">
                  <c:v>2.4715000000000002E-3</c:v>
                </c:pt>
                <c:pt idx="1">
                  <c:v>6.45E-3</c:v>
                </c:pt>
                <c:pt idx="2">
                  <c:v>1.0849999999999999E-4</c:v>
                </c:pt>
                <c:pt idx="3">
                  <c:v>5.5000000000000003E-4</c:v>
                </c:pt>
                <c:pt idx="4">
                  <c:v>3.1264999999999999E-3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8F-46ED-84B6-E73DD3B93D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70696927"/>
        <c:axId val="1160323791"/>
      </c:barChart>
      <c:catAx>
        <c:axId val="10582404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60328783"/>
        <c:crosses val="autoZero"/>
        <c:auto val="1"/>
        <c:lblAlgn val="ctr"/>
        <c:lblOffset val="100"/>
        <c:noMultiLvlLbl val="0"/>
      </c:catAx>
      <c:valAx>
        <c:axId val="1160328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algn="just"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800"/>
                  <a:t>Número</a:t>
                </a:r>
                <a:r>
                  <a:rPr lang="pt-BR" sz="800" baseline="0"/>
                  <a:t> Total de Seguidores</a:t>
                </a:r>
                <a:endParaRPr lang="pt-BR" sz="8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algn="just"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58240447"/>
        <c:crosses val="autoZero"/>
        <c:crossBetween val="between"/>
      </c:valAx>
      <c:valAx>
        <c:axId val="1160323791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800"/>
                  <a:t>Porciento respecto a total de usuários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.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70696927"/>
        <c:crosses val="max"/>
        <c:crossBetween val="between"/>
      </c:valAx>
      <c:catAx>
        <c:axId val="117069692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6032379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129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Janny CM</dc:creator>
  <cp:keywords/>
  <dc:description/>
  <cp:lastModifiedBy>Janny CM</cp:lastModifiedBy>
  <cp:revision>2</cp:revision>
  <dcterms:created xsi:type="dcterms:W3CDTF">2020-04-24T13:35:00Z</dcterms:created>
  <dcterms:modified xsi:type="dcterms:W3CDTF">2020-04-24T13:35:00Z</dcterms:modified>
</cp:coreProperties>
</file>