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3FC" w:rsidRDefault="008E1FD1" w:rsidP="008E1FD1">
      <w:pPr>
        <w:spacing w:after="0" w:line="240" w:lineRule="auto"/>
        <w:jc w:val="both"/>
        <w:rPr>
          <w:rFonts w:ascii="Times New Roman" w:hAnsi="Times New Roman" w:cs="Times New Roman"/>
          <w:b/>
          <w:sz w:val="24"/>
          <w:szCs w:val="24"/>
        </w:rPr>
      </w:pPr>
      <w:r w:rsidRPr="008E1FD1">
        <w:rPr>
          <w:rFonts w:ascii="Times New Roman" w:hAnsi="Times New Roman" w:cs="Times New Roman"/>
          <w:b/>
          <w:sz w:val="24"/>
          <w:szCs w:val="24"/>
        </w:rPr>
        <w:t>Summary</w:t>
      </w:r>
    </w:p>
    <w:p w:rsidR="008E1FD1" w:rsidRPr="008E1FD1" w:rsidRDefault="008E1FD1" w:rsidP="008E1FD1">
      <w:pPr>
        <w:spacing w:after="0" w:line="240" w:lineRule="auto"/>
        <w:jc w:val="both"/>
        <w:rPr>
          <w:rFonts w:ascii="Times New Roman" w:hAnsi="Times New Roman" w:cs="Times New Roman"/>
          <w:sz w:val="24"/>
          <w:szCs w:val="24"/>
        </w:rPr>
      </w:pPr>
      <w:r w:rsidRPr="008E1FD1">
        <w:rPr>
          <w:rFonts w:ascii="Times New Roman" w:hAnsi="Times New Roman" w:cs="Times New Roman"/>
          <w:sz w:val="24"/>
          <w:szCs w:val="24"/>
        </w:rPr>
        <w:t>The purpose of the article is to investigate the essence of legal ideology in its inseparable relationship with such categories as "law", "morality" and "justice", as well as to identify new content characteristics of this concept in terms of legal integration. Research methods: the use of general scientific and special legal methods of scientific knowledge, in particular dialectical, axiological, system-structural, generalization, allowed to analyze the general trends of the influence of legal ideology on the formation of a legal state and the formation of civil society. As a result of the scientific search the content and qualitative features of legal ideology was revealed, the main directions of research of the given category were outlined and the ways to overcome the proclamation of national legal ideology in Ukraine were proposed. Legal ideology is an element of the mechanism of self-organization of the legal system, and the legal system, in turn, determines the forms of self-organization and ways of functioning of the national legal system, which integrates all legal phenomena within a particular society of the state level; the formation of legal ideology must be based on a public dialogue of power and society by implementing generally accepted democratic procedures and modern democratic methods.</w:t>
      </w:r>
      <w:bookmarkStart w:id="0" w:name="_GoBack"/>
      <w:bookmarkEnd w:id="0"/>
    </w:p>
    <w:sectPr w:rsidR="008E1FD1" w:rsidRPr="008E1FD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513"/>
    <w:rsid w:val="004A3513"/>
    <w:rsid w:val="008E1FD1"/>
    <w:rsid w:val="00ED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129D"/>
  <w15:chartTrackingRefBased/>
  <w15:docId w15:val="{B521A215-AA6A-4C96-AAA4-67A2F618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1134</Characters>
  <Application>Microsoft Office Word</Application>
  <DocSecurity>0</DocSecurity>
  <Lines>9</Lines>
  <Paragraphs>2</Paragraphs>
  <ScaleCrop>false</ScaleCrop>
  <Company>SPecialiST RePack</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ПК8</dc:creator>
  <cp:keywords/>
  <dc:description/>
  <cp:lastModifiedBy>ПК8</cp:lastModifiedBy>
  <cp:revision>2</cp:revision>
  <dcterms:created xsi:type="dcterms:W3CDTF">2021-05-24T08:57:00Z</dcterms:created>
  <dcterms:modified xsi:type="dcterms:W3CDTF">2021-05-24T08:57:00Z</dcterms:modified>
</cp:coreProperties>
</file>