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D3E73" w14:textId="6CCC2EAA" w:rsidR="0045081C" w:rsidRDefault="00DB5A3D" w:rsidP="00113603">
      <w:pPr>
        <w:spacing w:line="360" w:lineRule="auto"/>
        <w:jc w:val="center"/>
        <w:rPr>
          <w:rFonts w:ascii="Times New Roman" w:hAnsi="Times New Roman" w:cs="Times New Roman"/>
          <w:b/>
          <w:bCs/>
        </w:rPr>
      </w:pPr>
      <w:r w:rsidRPr="00DB5A3D">
        <w:rPr>
          <w:rFonts w:ascii="Times New Roman" w:hAnsi="Times New Roman" w:cs="Times New Roman"/>
          <w:b/>
          <w:bCs/>
        </w:rPr>
        <w:t xml:space="preserve">OPERAÇÕES DE </w:t>
      </w:r>
      <w:r w:rsidR="00762350">
        <w:rPr>
          <w:rFonts w:ascii="Times New Roman" w:hAnsi="Times New Roman" w:cs="Times New Roman"/>
          <w:b/>
          <w:bCs/>
        </w:rPr>
        <w:t xml:space="preserve">TRANSFERÊNCIA DE ÓLEO </w:t>
      </w:r>
      <w:r w:rsidRPr="00DB5A3D">
        <w:rPr>
          <w:rFonts w:ascii="Times New Roman" w:hAnsi="Times New Roman" w:cs="Times New Roman"/>
          <w:b/>
          <w:bCs/>
        </w:rPr>
        <w:t>SHIP-TO-SHIP (STS) EM ZONA ECON</w:t>
      </w:r>
      <w:r w:rsidR="000973FD">
        <w:rPr>
          <w:rFonts w:ascii="Times New Roman" w:hAnsi="Times New Roman" w:cs="Times New Roman"/>
          <w:b/>
          <w:bCs/>
        </w:rPr>
        <w:t>Ô</w:t>
      </w:r>
      <w:r w:rsidRPr="00DB5A3D">
        <w:rPr>
          <w:rFonts w:ascii="Times New Roman" w:hAnsi="Times New Roman" w:cs="Times New Roman"/>
          <w:b/>
          <w:bCs/>
        </w:rPr>
        <w:t>MI</w:t>
      </w:r>
      <w:r w:rsidR="000973FD">
        <w:rPr>
          <w:rFonts w:ascii="Times New Roman" w:hAnsi="Times New Roman" w:cs="Times New Roman"/>
          <w:b/>
          <w:bCs/>
        </w:rPr>
        <w:t>C</w:t>
      </w:r>
      <w:r w:rsidRPr="00DB5A3D">
        <w:rPr>
          <w:rFonts w:ascii="Times New Roman" w:hAnsi="Times New Roman" w:cs="Times New Roman"/>
          <w:b/>
          <w:bCs/>
        </w:rPr>
        <w:t xml:space="preserve">A </w:t>
      </w:r>
      <w:r>
        <w:rPr>
          <w:rFonts w:ascii="Times New Roman" w:hAnsi="Times New Roman" w:cs="Times New Roman"/>
          <w:b/>
          <w:bCs/>
        </w:rPr>
        <w:t>EXCLUSIVA: UMA ANÁLISE DOS PODERES JURISDICIONAIS DO ESTADO COSTEIRO E A POSIÇÃO BRASILEIRA</w:t>
      </w:r>
    </w:p>
    <w:p w14:paraId="2A0F26C9" w14:textId="77777777" w:rsidR="00DB5A3D" w:rsidRPr="00DB5A3D" w:rsidRDefault="00DB5A3D" w:rsidP="00113603">
      <w:pPr>
        <w:spacing w:line="360" w:lineRule="auto"/>
        <w:jc w:val="center"/>
        <w:rPr>
          <w:rFonts w:ascii="Times New Roman" w:hAnsi="Times New Roman" w:cs="Times New Roman"/>
          <w:b/>
          <w:bCs/>
        </w:rPr>
      </w:pPr>
    </w:p>
    <w:p w14:paraId="20F1C984" w14:textId="7350B499" w:rsidR="002A71F8" w:rsidRPr="002A71F8" w:rsidRDefault="00E546FB" w:rsidP="00113603">
      <w:pPr>
        <w:spacing w:line="360" w:lineRule="auto"/>
        <w:jc w:val="center"/>
        <w:rPr>
          <w:rFonts w:ascii="Times New Roman" w:hAnsi="Times New Roman" w:cs="Times New Roman"/>
          <w:lang w:val="en-US"/>
        </w:rPr>
      </w:pPr>
      <w:r>
        <w:rPr>
          <w:rFonts w:ascii="Times New Roman" w:hAnsi="Times New Roman" w:cs="Times New Roman"/>
          <w:b/>
          <w:bCs/>
          <w:lang w:val="en-US"/>
        </w:rPr>
        <w:t>SHIP-TO-SHIP</w:t>
      </w:r>
      <w:r w:rsidR="005D69B4" w:rsidRPr="002A71F8">
        <w:rPr>
          <w:rFonts w:ascii="Times New Roman" w:hAnsi="Times New Roman" w:cs="Times New Roman"/>
          <w:b/>
          <w:bCs/>
          <w:lang w:val="en-US"/>
        </w:rPr>
        <w:t xml:space="preserve"> (STS) OIL TRANSFER OPERATIONS IN THE EEZ</w:t>
      </w:r>
      <w:r w:rsidR="005D69B4">
        <w:rPr>
          <w:rFonts w:ascii="Times New Roman" w:hAnsi="Times New Roman" w:cs="Times New Roman"/>
          <w:b/>
          <w:bCs/>
          <w:lang w:val="en-US"/>
        </w:rPr>
        <w:t xml:space="preserve">: </w:t>
      </w:r>
      <w:r w:rsidR="005D69B4" w:rsidRPr="005D69B4">
        <w:rPr>
          <w:rFonts w:ascii="Times New Roman" w:hAnsi="Times New Roman" w:cs="Times New Roman"/>
          <w:b/>
          <w:bCs/>
          <w:lang w:val="en-US"/>
        </w:rPr>
        <w:t xml:space="preserve">AN ANALYSIS OF </w:t>
      </w:r>
      <w:r w:rsidR="005D69B4">
        <w:rPr>
          <w:rFonts w:ascii="Times New Roman" w:hAnsi="Times New Roman" w:cs="Times New Roman"/>
          <w:b/>
          <w:bCs/>
          <w:lang w:val="en-US"/>
        </w:rPr>
        <w:t xml:space="preserve">THE </w:t>
      </w:r>
      <w:r w:rsidR="005D69B4" w:rsidRPr="005D69B4">
        <w:rPr>
          <w:rFonts w:ascii="Times New Roman" w:hAnsi="Times New Roman" w:cs="Times New Roman"/>
          <w:b/>
          <w:bCs/>
          <w:lang w:val="en-US"/>
        </w:rPr>
        <w:t xml:space="preserve">COASTAL </w:t>
      </w:r>
      <w:r w:rsidR="005D69B4">
        <w:rPr>
          <w:rFonts w:ascii="Times New Roman" w:hAnsi="Times New Roman" w:cs="Times New Roman"/>
          <w:b/>
          <w:bCs/>
          <w:lang w:val="en-US"/>
        </w:rPr>
        <w:t>S</w:t>
      </w:r>
      <w:r w:rsidR="005D69B4" w:rsidRPr="005D69B4">
        <w:rPr>
          <w:rFonts w:ascii="Times New Roman" w:hAnsi="Times New Roman" w:cs="Times New Roman"/>
          <w:b/>
          <w:bCs/>
          <w:lang w:val="en-US"/>
        </w:rPr>
        <w:t>TATE JURISDICTION</w:t>
      </w:r>
      <w:r w:rsidR="002D3E0A">
        <w:rPr>
          <w:rFonts w:ascii="Times New Roman" w:hAnsi="Times New Roman" w:cs="Times New Roman"/>
          <w:b/>
          <w:bCs/>
          <w:lang w:val="en-US"/>
        </w:rPr>
        <w:t xml:space="preserve"> AND THE BRAZILIAN POSITION</w:t>
      </w:r>
    </w:p>
    <w:p w14:paraId="0A216BE9" w14:textId="77777777" w:rsidR="002A71F8" w:rsidRPr="002A71F8" w:rsidRDefault="002A71F8" w:rsidP="007E13D7">
      <w:pPr>
        <w:spacing w:line="360" w:lineRule="auto"/>
        <w:jc w:val="both"/>
        <w:rPr>
          <w:rFonts w:ascii="Times New Roman" w:hAnsi="Times New Roman" w:cs="Times New Roman"/>
          <w:lang w:val="en-US"/>
        </w:rPr>
      </w:pPr>
    </w:p>
    <w:p w14:paraId="02A969AC" w14:textId="77777777" w:rsidR="002A71F8" w:rsidRPr="0044325B" w:rsidRDefault="002A71F8" w:rsidP="007E13D7">
      <w:pPr>
        <w:spacing w:line="360" w:lineRule="auto"/>
        <w:jc w:val="both"/>
        <w:rPr>
          <w:rFonts w:ascii="Times New Roman" w:hAnsi="Times New Roman" w:cs="Times New Roman"/>
          <w:lang w:val="en-US"/>
        </w:rPr>
      </w:pPr>
    </w:p>
    <w:p w14:paraId="34236F93" w14:textId="0F05007D" w:rsidR="002A71F8" w:rsidRPr="000C73F4" w:rsidRDefault="00DB5A3D" w:rsidP="007E13D7">
      <w:pPr>
        <w:spacing w:line="360" w:lineRule="auto"/>
        <w:jc w:val="both"/>
        <w:rPr>
          <w:rFonts w:ascii="Times New Roman" w:hAnsi="Times New Roman" w:cs="Times New Roman"/>
        </w:rPr>
      </w:pPr>
      <w:r w:rsidRPr="00DB5A3D">
        <w:rPr>
          <w:rFonts w:ascii="Times New Roman" w:hAnsi="Times New Roman" w:cs="Times New Roman"/>
          <w:b/>
          <w:bCs/>
        </w:rPr>
        <w:t>Resumo</w:t>
      </w:r>
      <w:r w:rsidR="002A71F8" w:rsidRPr="00DB5A3D">
        <w:rPr>
          <w:rFonts w:ascii="Times New Roman" w:hAnsi="Times New Roman" w:cs="Times New Roman"/>
          <w:b/>
          <w:bCs/>
        </w:rPr>
        <w:t>:</w:t>
      </w:r>
      <w:r w:rsidR="002A71F8" w:rsidRPr="00DB5A3D">
        <w:rPr>
          <w:rFonts w:ascii="Times New Roman" w:hAnsi="Times New Roman" w:cs="Times New Roman"/>
        </w:rPr>
        <w:t xml:space="preserve"> </w:t>
      </w:r>
      <w:r w:rsidR="00661057">
        <w:rPr>
          <w:rFonts w:ascii="Times New Roman" w:hAnsi="Times New Roman" w:cs="Times New Roman"/>
        </w:rPr>
        <w:t xml:space="preserve"> A definição da competência jurisdiciona</w:t>
      </w:r>
      <w:r w:rsidR="000973FD">
        <w:rPr>
          <w:rFonts w:ascii="Times New Roman" w:hAnsi="Times New Roman" w:cs="Times New Roman"/>
        </w:rPr>
        <w:t xml:space="preserve">l </w:t>
      </w:r>
      <w:r w:rsidR="00661057">
        <w:rPr>
          <w:rFonts w:ascii="Times New Roman" w:hAnsi="Times New Roman" w:cs="Times New Roman"/>
        </w:rPr>
        <w:t xml:space="preserve">para regular e controlar as operações de transferência </w:t>
      </w:r>
      <w:proofErr w:type="spellStart"/>
      <w:r w:rsidR="00661057">
        <w:rPr>
          <w:rFonts w:ascii="Times New Roman" w:hAnsi="Times New Roman" w:cs="Times New Roman"/>
          <w:i/>
          <w:iCs/>
        </w:rPr>
        <w:t>ship-to-ship</w:t>
      </w:r>
      <w:proofErr w:type="spellEnd"/>
      <w:r w:rsidR="00661057">
        <w:rPr>
          <w:rFonts w:ascii="Times New Roman" w:hAnsi="Times New Roman" w:cs="Times New Roman"/>
          <w:i/>
          <w:iCs/>
        </w:rPr>
        <w:t xml:space="preserve"> </w:t>
      </w:r>
      <w:r w:rsidR="00661057">
        <w:rPr>
          <w:rFonts w:ascii="Times New Roman" w:hAnsi="Times New Roman" w:cs="Times New Roman"/>
        </w:rPr>
        <w:t>(STS)</w:t>
      </w:r>
      <w:r w:rsidR="00661057" w:rsidRPr="007E13D7">
        <w:rPr>
          <w:rFonts w:ascii="Times New Roman" w:hAnsi="Times New Roman" w:cs="Times New Roman"/>
        </w:rPr>
        <w:t xml:space="preserve"> de óleo </w:t>
      </w:r>
      <w:r w:rsidR="00661057">
        <w:rPr>
          <w:rFonts w:ascii="Times New Roman" w:hAnsi="Times New Roman" w:cs="Times New Roman"/>
        </w:rPr>
        <w:t>em</w:t>
      </w:r>
      <w:r w:rsidR="00661057" w:rsidRPr="007E13D7">
        <w:rPr>
          <w:rFonts w:ascii="Times New Roman" w:hAnsi="Times New Roman" w:cs="Times New Roman"/>
        </w:rPr>
        <w:t xml:space="preserve"> </w:t>
      </w:r>
      <w:r w:rsidR="00661057">
        <w:rPr>
          <w:rFonts w:ascii="Times New Roman" w:hAnsi="Times New Roman" w:cs="Times New Roman"/>
        </w:rPr>
        <w:t xml:space="preserve">zona econômica exclusiva (ZEE) </w:t>
      </w:r>
      <w:r w:rsidR="00661057" w:rsidRPr="007E13D7">
        <w:rPr>
          <w:rFonts w:ascii="Times New Roman" w:hAnsi="Times New Roman" w:cs="Times New Roman"/>
        </w:rPr>
        <w:t xml:space="preserve">é uma questão </w:t>
      </w:r>
      <w:r w:rsidR="00661057">
        <w:rPr>
          <w:rFonts w:ascii="Times New Roman" w:hAnsi="Times New Roman" w:cs="Times New Roman"/>
        </w:rPr>
        <w:t xml:space="preserve">jurídica </w:t>
      </w:r>
      <w:r w:rsidR="00661057" w:rsidRPr="007E13D7">
        <w:rPr>
          <w:rFonts w:ascii="Times New Roman" w:hAnsi="Times New Roman" w:cs="Times New Roman"/>
        </w:rPr>
        <w:t>desafiadora. Exige uma análise cuidadosa d</w:t>
      </w:r>
      <w:r w:rsidR="00661057">
        <w:rPr>
          <w:rFonts w:ascii="Times New Roman" w:hAnsi="Times New Roman" w:cs="Times New Roman"/>
        </w:rPr>
        <w:t xml:space="preserve">os dispositivos internacionais </w:t>
      </w:r>
      <w:r w:rsidR="00661057" w:rsidRPr="007E13D7">
        <w:rPr>
          <w:rFonts w:ascii="Times New Roman" w:hAnsi="Times New Roman" w:cs="Times New Roman"/>
        </w:rPr>
        <w:t xml:space="preserve">e das interpretações legais existentes, considerando também os aspectos práticos, ambientais e de segurança. </w:t>
      </w:r>
      <w:r w:rsidR="00661057">
        <w:rPr>
          <w:rFonts w:ascii="Times New Roman" w:hAnsi="Times New Roman" w:cs="Times New Roman"/>
        </w:rPr>
        <w:t>Isto porque n</w:t>
      </w:r>
      <w:r w:rsidR="00661057" w:rsidRPr="00661057">
        <w:rPr>
          <w:rFonts w:ascii="Times New Roman" w:hAnsi="Times New Roman" w:cs="Times New Roman"/>
        </w:rPr>
        <w:t xml:space="preserve">ão existe uma regra de aplicação geral que responda de forma clara e direta </w:t>
      </w:r>
      <w:r w:rsidR="00661057">
        <w:rPr>
          <w:rFonts w:ascii="Times New Roman" w:hAnsi="Times New Roman" w:cs="Times New Roman"/>
        </w:rPr>
        <w:t>esta</w:t>
      </w:r>
      <w:r w:rsidR="00661057" w:rsidRPr="00661057">
        <w:rPr>
          <w:rFonts w:ascii="Times New Roman" w:hAnsi="Times New Roman" w:cs="Times New Roman"/>
        </w:rPr>
        <w:t xml:space="preserve"> questão</w:t>
      </w:r>
      <w:r w:rsidR="00661057">
        <w:rPr>
          <w:rFonts w:ascii="Times New Roman" w:hAnsi="Times New Roman" w:cs="Times New Roman"/>
        </w:rPr>
        <w:t xml:space="preserve">. Desta forma, o presente artigo se debruçou sobre os poderes jurisdicionais dos Estados costeiros em relação às operações STS em ZEE. Para tal, uma profunda análise dos dispositivos da Convenção das Nações Unidas sobre o Direito do Mar, da MARPOL foram analisados: além da prática internacional, com o caso do </w:t>
      </w:r>
      <w:r w:rsidR="00661057">
        <w:rPr>
          <w:rFonts w:ascii="Times New Roman" w:hAnsi="Times New Roman" w:cs="Times New Roman"/>
          <w:i/>
          <w:iCs/>
        </w:rPr>
        <w:t xml:space="preserve">San Padre Pio </w:t>
      </w:r>
      <w:r w:rsidR="00661057">
        <w:rPr>
          <w:rFonts w:ascii="Times New Roman" w:hAnsi="Times New Roman" w:cs="Times New Roman"/>
        </w:rPr>
        <w:t xml:space="preserve">e da posição e regulação brasileira em relação ao tema. Por fim, o artigo chega à conclusão de que o direito internacional concede alguns poderes aos Estados costeiros, porém não uma </w:t>
      </w:r>
      <w:r w:rsidR="00661057" w:rsidRPr="00F41CEB">
        <w:rPr>
          <w:rFonts w:ascii="Times New Roman" w:hAnsi="Times New Roman" w:cs="Times New Roman"/>
        </w:rPr>
        <w:t xml:space="preserve">jurisdição irrestrita. Também não concede aos </w:t>
      </w:r>
      <w:r w:rsidR="00661057">
        <w:rPr>
          <w:rFonts w:ascii="Times New Roman" w:hAnsi="Times New Roman" w:cs="Times New Roman"/>
        </w:rPr>
        <w:t>E</w:t>
      </w:r>
      <w:r w:rsidR="00661057" w:rsidRPr="00F41CEB">
        <w:rPr>
          <w:rFonts w:ascii="Times New Roman" w:hAnsi="Times New Roman" w:cs="Times New Roman"/>
        </w:rPr>
        <w:t>stados bandeira as mesmas liberdades que têm em alto</w:t>
      </w:r>
      <w:r w:rsidR="00661057">
        <w:rPr>
          <w:rFonts w:ascii="Times New Roman" w:hAnsi="Times New Roman" w:cs="Times New Roman"/>
        </w:rPr>
        <w:t xml:space="preserve"> </w:t>
      </w:r>
      <w:r w:rsidR="00661057" w:rsidRPr="00F41CEB">
        <w:rPr>
          <w:rFonts w:ascii="Times New Roman" w:hAnsi="Times New Roman" w:cs="Times New Roman"/>
        </w:rPr>
        <w:t>mar.</w:t>
      </w:r>
      <w:r w:rsidR="000C73F4">
        <w:rPr>
          <w:rFonts w:ascii="Times New Roman" w:hAnsi="Times New Roman" w:cs="Times New Roman"/>
        </w:rPr>
        <w:t xml:space="preserve"> </w:t>
      </w:r>
      <w:r w:rsidR="00661057" w:rsidRPr="00661057">
        <w:rPr>
          <w:rFonts w:ascii="Times New Roman" w:hAnsi="Times New Roman" w:cs="Times New Roman"/>
        </w:rPr>
        <w:t xml:space="preserve">A resolução </w:t>
      </w:r>
      <w:r w:rsidR="00661057">
        <w:rPr>
          <w:rFonts w:ascii="Times New Roman" w:hAnsi="Times New Roman" w:cs="Times New Roman"/>
        </w:rPr>
        <w:t xml:space="preserve">definitiva </w:t>
      </w:r>
      <w:r w:rsidR="00661057" w:rsidRPr="00661057">
        <w:rPr>
          <w:rFonts w:ascii="Times New Roman" w:hAnsi="Times New Roman" w:cs="Times New Roman"/>
        </w:rPr>
        <w:t xml:space="preserve">da questão </w:t>
      </w:r>
      <w:r w:rsidR="00661057">
        <w:rPr>
          <w:rFonts w:ascii="Times New Roman" w:hAnsi="Times New Roman" w:cs="Times New Roman"/>
        </w:rPr>
        <w:t>deve ocorrer</w:t>
      </w:r>
      <w:r w:rsidR="00661057" w:rsidRPr="00661057">
        <w:rPr>
          <w:rFonts w:ascii="Times New Roman" w:hAnsi="Times New Roman" w:cs="Times New Roman"/>
        </w:rPr>
        <w:t xml:space="preserve"> por meio de novas regras internacionalmente vinculativas ou</w:t>
      </w:r>
      <w:r w:rsidR="00661057">
        <w:rPr>
          <w:rFonts w:ascii="Times New Roman" w:hAnsi="Times New Roman" w:cs="Times New Roman"/>
        </w:rPr>
        <w:t>, então,</w:t>
      </w:r>
      <w:r w:rsidR="00661057" w:rsidRPr="00661057">
        <w:rPr>
          <w:rFonts w:ascii="Times New Roman" w:hAnsi="Times New Roman" w:cs="Times New Roman"/>
        </w:rPr>
        <w:t xml:space="preserve"> </w:t>
      </w:r>
      <w:r w:rsidR="00661057">
        <w:rPr>
          <w:rFonts w:ascii="Times New Roman" w:hAnsi="Times New Roman" w:cs="Times New Roman"/>
        </w:rPr>
        <w:t>ficará a encargo da jurisprudência internacional delimitar tais poderes.</w:t>
      </w:r>
    </w:p>
    <w:p w14:paraId="1EE655D7" w14:textId="08E4D9DD" w:rsidR="002A71F8" w:rsidRPr="000C73F4" w:rsidRDefault="00DB5A3D" w:rsidP="007E13D7">
      <w:pPr>
        <w:spacing w:line="360" w:lineRule="auto"/>
        <w:jc w:val="both"/>
        <w:rPr>
          <w:rFonts w:ascii="Times New Roman" w:hAnsi="Times New Roman" w:cs="Times New Roman"/>
        </w:rPr>
      </w:pPr>
      <w:r w:rsidRPr="000C73F4">
        <w:rPr>
          <w:rFonts w:ascii="Times New Roman" w:hAnsi="Times New Roman" w:cs="Times New Roman"/>
          <w:b/>
          <w:bCs/>
        </w:rPr>
        <w:t>Palavras-chave</w:t>
      </w:r>
      <w:r w:rsidR="002A71F8" w:rsidRPr="000C73F4">
        <w:rPr>
          <w:rFonts w:ascii="Times New Roman" w:hAnsi="Times New Roman" w:cs="Times New Roman"/>
          <w:b/>
          <w:bCs/>
        </w:rPr>
        <w:t>:</w:t>
      </w:r>
      <w:r w:rsidR="002A71F8" w:rsidRPr="000C73F4">
        <w:rPr>
          <w:rFonts w:ascii="Times New Roman" w:hAnsi="Times New Roman" w:cs="Times New Roman"/>
        </w:rPr>
        <w:t xml:space="preserve"> </w:t>
      </w:r>
      <w:proofErr w:type="spellStart"/>
      <w:r w:rsidR="00661057" w:rsidRPr="000C73F4">
        <w:rPr>
          <w:rFonts w:ascii="Times New Roman" w:hAnsi="Times New Roman" w:cs="Times New Roman"/>
          <w:i/>
          <w:iCs/>
        </w:rPr>
        <w:t>ship-to-ship</w:t>
      </w:r>
      <w:proofErr w:type="spellEnd"/>
      <w:r w:rsidR="000C73F4" w:rsidRPr="000C73F4">
        <w:rPr>
          <w:rFonts w:ascii="Times New Roman" w:hAnsi="Times New Roman" w:cs="Times New Roman"/>
        </w:rPr>
        <w:t>; transferência de óleo</w:t>
      </w:r>
      <w:r w:rsidR="000C73F4">
        <w:rPr>
          <w:rFonts w:ascii="Times New Roman" w:hAnsi="Times New Roman" w:cs="Times New Roman"/>
        </w:rPr>
        <w:t>; proteção do meio marinho.</w:t>
      </w:r>
    </w:p>
    <w:p w14:paraId="1D3890C8" w14:textId="77777777" w:rsidR="002A71F8" w:rsidRPr="000C73F4" w:rsidRDefault="002A71F8" w:rsidP="007E13D7">
      <w:pPr>
        <w:spacing w:line="360" w:lineRule="auto"/>
        <w:jc w:val="both"/>
        <w:rPr>
          <w:rFonts w:ascii="Times New Roman" w:hAnsi="Times New Roman" w:cs="Times New Roman"/>
          <w:b/>
          <w:bCs/>
        </w:rPr>
      </w:pPr>
    </w:p>
    <w:p w14:paraId="2CBEE345" w14:textId="7A6A55E2" w:rsidR="00410D15" w:rsidRDefault="00DB5A3D" w:rsidP="007E13D7">
      <w:pPr>
        <w:spacing w:line="360" w:lineRule="auto"/>
        <w:jc w:val="both"/>
        <w:rPr>
          <w:rFonts w:ascii="Times New Roman" w:hAnsi="Times New Roman" w:cs="Times New Roman"/>
          <w:b/>
          <w:bCs/>
        </w:rPr>
      </w:pPr>
      <w:r>
        <w:rPr>
          <w:rFonts w:ascii="Times New Roman" w:hAnsi="Times New Roman" w:cs="Times New Roman"/>
          <w:b/>
          <w:bCs/>
        </w:rPr>
        <w:t>INTRODUÇÃO</w:t>
      </w:r>
    </w:p>
    <w:p w14:paraId="72C0EBCF" w14:textId="6AA222F2" w:rsidR="00921F94" w:rsidRDefault="0044325B" w:rsidP="007E13D7">
      <w:pPr>
        <w:spacing w:line="360" w:lineRule="auto"/>
        <w:jc w:val="both"/>
        <w:rPr>
          <w:rFonts w:ascii="Times New Roman" w:hAnsi="Times New Roman" w:cs="Times New Roman"/>
        </w:rPr>
      </w:pPr>
      <w:r>
        <w:rPr>
          <w:rFonts w:ascii="Times New Roman" w:hAnsi="Times New Roman" w:cs="Times New Roman"/>
        </w:rPr>
        <w:tab/>
      </w:r>
      <w:r w:rsidR="007E13D7" w:rsidRPr="007E13D7">
        <w:rPr>
          <w:rFonts w:ascii="Times New Roman" w:hAnsi="Times New Roman" w:cs="Times New Roman"/>
        </w:rPr>
        <w:t>A regulamentação das transferências de óleo de navio para navio (</w:t>
      </w:r>
      <w:proofErr w:type="spellStart"/>
      <w:r w:rsidR="007E13D7">
        <w:rPr>
          <w:rFonts w:ascii="Times New Roman" w:hAnsi="Times New Roman" w:cs="Times New Roman"/>
        </w:rPr>
        <w:t>Ship-to-Ship</w:t>
      </w:r>
      <w:proofErr w:type="spellEnd"/>
      <w:r w:rsidR="007E13D7">
        <w:rPr>
          <w:rFonts w:ascii="Times New Roman" w:hAnsi="Times New Roman" w:cs="Times New Roman"/>
        </w:rPr>
        <w:t xml:space="preserve"> – ou apenas </w:t>
      </w:r>
      <w:r w:rsidR="007E13D7" w:rsidRPr="007E13D7">
        <w:rPr>
          <w:rFonts w:ascii="Times New Roman" w:hAnsi="Times New Roman" w:cs="Times New Roman"/>
        </w:rPr>
        <w:t xml:space="preserve">STS) </w:t>
      </w:r>
      <w:r w:rsidR="007E13D7">
        <w:rPr>
          <w:rFonts w:ascii="Times New Roman" w:hAnsi="Times New Roman" w:cs="Times New Roman"/>
        </w:rPr>
        <w:t>em</w:t>
      </w:r>
      <w:r w:rsidR="007E13D7" w:rsidRPr="007E13D7">
        <w:rPr>
          <w:rFonts w:ascii="Times New Roman" w:hAnsi="Times New Roman" w:cs="Times New Roman"/>
        </w:rPr>
        <w:t xml:space="preserve"> zona econômica exclusiva (ZEE) é um assunto de grande controvérsia </w:t>
      </w:r>
      <w:r w:rsidR="007E13D7">
        <w:rPr>
          <w:rFonts w:ascii="Times New Roman" w:hAnsi="Times New Roman" w:cs="Times New Roman"/>
        </w:rPr>
        <w:t>jurídica</w:t>
      </w:r>
      <w:r w:rsidR="007E13D7" w:rsidRPr="007E13D7">
        <w:rPr>
          <w:rFonts w:ascii="Times New Roman" w:hAnsi="Times New Roman" w:cs="Times New Roman"/>
        </w:rPr>
        <w:t xml:space="preserve">. Enquanto atividades como a </w:t>
      </w:r>
      <w:r w:rsidR="008F6A64">
        <w:rPr>
          <w:rFonts w:ascii="Times New Roman" w:hAnsi="Times New Roman" w:cs="Times New Roman"/>
        </w:rPr>
        <w:t>exploração</w:t>
      </w:r>
      <w:r w:rsidR="007E13D7" w:rsidRPr="007E13D7">
        <w:rPr>
          <w:rFonts w:ascii="Times New Roman" w:hAnsi="Times New Roman" w:cs="Times New Roman"/>
        </w:rPr>
        <w:t xml:space="preserve"> e gestão dos recursos naturais </w:t>
      </w:r>
      <w:r w:rsidR="008F6A64">
        <w:rPr>
          <w:rFonts w:ascii="Times New Roman" w:hAnsi="Times New Roman" w:cs="Times New Roman"/>
        </w:rPr>
        <w:t xml:space="preserve">– </w:t>
      </w:r>
      <w:r w:rsidR="007E13D7" w:rsidRPr="007E13D7">
        <w:rPr>
          <w:rFonts w:ascii="Times New Roman" w:hAnsi="Times New Roman" w:cs="Times New Roman"/>
        </w:rPr>
        <w:t xml:space="preserve">um direito soberano dos Estados costeiros, conforme estabelecido no artigo 56 da Convenção sobre o Direito do Mar </w:t>
      </w:r>
      <w:r w:rsidR="008F6A64">
        <w:rPr>
          <w:rFonts w:ascii="Times New Roman" w:hAnsi="Times New Roman" w:cs="Times New Roman"/>
        </w:rPr>
        <w:t>(CNUDM)</w:t>
      </w:r>
      <w:r w:rsidR="008F6A64">
        <w:rPr>
          <w:rStyle w:val="Refdenotaderodap"/>
          <w:rFonts w:ascii="Times New Roman" w:hAnsi="Times New Roman" w:cs="Times New Roman"/>
        </w:rPr>
        <w:footnoteReference w:id="1"/>
      </w:r>
      <w:r w:rsidR="00921F94">
        <w:rPr>
          <w:rFonts w:ascii="Times New Roman" w:hAnsi="Times New Roman" w:cs="Times New Roman"/>
        </w:rPr>
        <w:t xml:space="preserve"> – </w:t>
      </w:r>
      <w:r w:rsidR="007E13D7" w:rsidRPr="007E13D7">
        <w:rPr>
          <w:rFonts w:ascii="Times New Roman" w:hAnsi="Times New Roman" w:cs="Times New Roman"/>
        </w:rPr>
        <w:t xml:space="preserve"> assim como a navegação e sobrevoo </w:t>
      </w:r>
      <w:r w:rsidR="00921F94">
        <w:rPr>
          <w:rFonts w:ascii="Times New Roman" w:hAnsi="Times New Roman" w:cs="Times New Roman"/>
        </w:rPr>
        <w:t xml:space="preserve">– </w:t>
      </w:r>
      <w:r w:rsidR="007E13D7" w:rsidRPr="007E13D7">
        <w:rPr>
          <w:rFonts w:ascii="Times New Roman" w:hAnsi="Times New Roman" w:cs="Times New Roman"/>
        </w:rPr>
        <w:t xml:space="preserve">liberdades </w:t>
      </w:r>
      <w:r w:rsidR="007E13D7" w:rsidRPr="007E13D7">
        <w:rPr>
          <w:rFonts w:ascii="Times New Roman" w:hAnsi="Times New Roman" w:cs="Times New Roman"/>
        </w:rPr>
        <w:lastRenderedPageBreak/>
        <w:t>concedidas a todos os Estados, conforme estipulado no artigo 58º</w:t>
      </w:r>
      <w:r w:rsidR="00921F94">
        <w:rPr>
          <w:rFonts w:ascii="Times New Roman" w:hAnsi="Times New Roman" w:cs="Times New Roman"/>
        </w:rPr>
        <w:t xml:space="preserve"> – </w:t>
      </w:r>
      <w:r w:rsidR="007E13D7" w:rsidRPr="007E13D7">
        <w:rPr>
          <w:rFonts w:ascii="Times New Roman" w:hAnsi="Times New Roman" w:cs="Times New Roman"/>
        </w:rPr>
        <w:t>possuem uma alocação de jurisdição</w:t>
      </w:r>
      <w:r w:rsidR="00921F94">
        <w:rPr>
          <w:rFonts w:ascii="Times New Roman" w:hAnsi="Times New Roman" w:cs="Times New Roman"/>
        </w:rPr>
        <w:t xml:space="preserve"> </w:t>
      </w:r>
      <w:r w:rsidR="00921F94" w:rsidRPr="007E13D7">
        <w:rPr>
          <w:rFonts w:ascii="Times New Roman" w:hAnsi="Times New Roman" w:cs="Times New Roman"/>
        </w:rPr>
        <w:t>clara</w:t>
      </w:r>
      <w:r w:rsidR="007E13D7" w:rsidRPr="007E13D7">
        <w:rPr>
          <w:rFonts w:ascii="Times New Roman" w:hAnsi="Times New Roman" w:cs="Times New Roman"/>
        </w:rPr>
        <w:t xml:space="preserve">, no caso das transferências de petróleo STS, </w:t>
      </w:r>
      <w:r w:rsidR="00921F94">
        <w:rPr>
          <w:rFonts w:ascii="Times New Roman" w:hAnsi="Times New Roman" w:cs="Times New Roman"/>
        </w:rPr>
        <w:t xml:space="preserve">ao CNUDM </w:t>
      </w:r>
      <w:r w:rsidR="007E13D7" w:rsidRPr="007E13D7">
        <w:rPr>
          <w:rFonts w:ascii="Times New Roman" w:hAnsi="Times New Roman" w:cs="Times New Roman"/>
        </w:rPr>
        <w:t xml:space="preserve">não estabelece uma </w:t>
      </w:r>
      <w:r w:rsidR="00921F94">
        <w:rPr>
          <w:rFonts w:ascii="Times New Roman" w:hAnsi="Times New Roman" w:cs="Times New Roman"/>
        </w:rPr>
        <w:t>competência</w:t>
      </w:r>
      <w:r w:rsidR="007E13D7" w:rsidRPr="007E13D7">
        <w:rPr>
          <w:rFonts w:ascii="Times New Roman" w:hAnsi="Times New Roman" w:cs="Times New Roman"/>
        </w:rPr>
        <w:t xml:space="preserve"> jurisdicional </w:t>
      </w:r>
      <w:r w:rsidR="00921F94" w:rsidRPr="007E13D7">
        <w:rPr>
          <w:rFonts w:ascii="Times New Roman" w:hAnsi="Times New Roman" w:cs="Times New Roman"/>
        </w:rPr>
        <w:t>evidente</w:t>
      </w:r>
      <w:r w:rsidR="007E13D7" w:rsidRPr="007E13D7">
        <w:rPr>
          <w:rFonts w:ascii="Times New Roman" w:hAnsi="Times New Roman" w:cs="Times New Roman"/>
        </w:rPr>
        <w:t xml:space="preserve"> entre os Estados costeiros e de bandeira.</w:t>
      </w:r>
      <w:r w:rsidR="00921F94">
        <w:rPr>
          <w:rFonts w:ascii="Times New Roman" w:hAnsi="Times New Roman" w:cs="Times New Roman"/>
        </w:rPr>
        <w:t xml:space="preserve"> </w:t>
      </w:r>
      <w:r w:rsidR="007E13D7" w:rsidRPr="007E13D7">
        <w:rPr>
          <w:rFonts w:ascii="Times New Roman" w:hAnsi="Times New Roman" w:cs="Times New Roman"/>
        </w:rPr>
        <w:t xml:space="preserve">Embora seja inquestionável que os </w:t>
      </w:r>
      <w:r w:rsidR="00921C56">
        <w:rPr>
          <w:rFonts w:ascii="Times New Roman" w:hAnsi="Times New Roman" w:cs="Times New Roman"/>
        </w:rPr>
        <w:t>a</w:t>
      </w:r>
      <w:r w:rsidR="007E13D7" w:rsidRPr="007E13D7">
        <w:rPr>
          <w:rFonts w:ascii="Times New Roman" w:hAnsi="Times New Roman" w:cs="Times New Roman"/>
        </w:rPr>
        <w:t>rtigos 56 e 58 desempenham um papel fundamental, a aplicação desses artigos não é uma questão simples. Adicionalmente, o Artigo 59º acrescenta uma camada de complexidade</w:t>
      </w:r>
      <w:r w:rsidR="00921F94">
        <w:rPr>
          <w:rFonts w:ascii="Times New Roman" w:hAnsi="Times New Roman" w:cs="Times New Roman"/>
        </w:rPr>
        <w:t xml:space="preserve"> </w:t>
      </w:r>
      <w:r w:rsidR="007E13D7" w:rsidRPr="007E13D7">
        <w:rPr>
          <w:rFonts w:ascii="Times New Roman" w:hAnsi="Times New Roman" w:cs="Times New Roman"/>
        </w:rPr>
        <w:t>para a solução desse quebra-cabeça jurisdicional.</w:t>
      </w:r>
    </w:p>
    <w:p w14:paraId="0B5B6F04" w14:textId="1F2AC5FD" w:rsidR="004D652D" w:rsidRDefault="007E13D7" w:rsidP="0037746F">
      <w:pPr>
        <w:spacing w:line="360" w:lineRule="auto"/>
        <w:ind w:firstLine="708"/>
        <w:jc w:val="both"/>
        <w:rPr>
          <w:rFonts w:ascii="Times New Roman" w:hAnsi="Times New Roman" w:cs="Times New Roman"/>
        </w:rPr>
      </w:pPr>
      <w:r w:rsidRPr="007E13D7">
        <w:rPr>
          <w:rFonts w:ascii="Times New Roman" w:hAnsi="Times New Roman" w:cs="Times New Roman"/>
        </w:rPr>
        <w:t xml:space="preserve">A questão central reside na determinação da jurisdição adequada para regular as transferências de petróleo STS </w:t>
      </w:r>
      <w:r w:rsidR="00921F94">
        <w:rPr>
          <w:rFonts w:ascii="Times New Roman" w:hAnsi="Times New Roman" w:cs="Times New Roman"/>
        </w:rPr>
        <w:t>em</w:t>
      </w:r>
      <w:r w:rsidRPr="007E13D7">
        <w:rPr>
          <w:rFonts w:ascii="Times New Roman" w:hAnsi="Times New Roman" w:cs="Times New Roman"/>
        </w:rPr>
        <w:t xml:space="preserve"> ZEE. É necessário um exame minucioso das disposições do </w:t>
      </w:r>
      <w:r w:rsidR="00921F94">
        <w:rPr>
          <w:rFonts w:ascii="Times New Roman" w:hAnsi="Times New Roman" w:cs="Times New Roman"/>
        </w:rPr>
        <w:t>CNUDM</w:t>
      </w:r>
      <w:r w:rsidRPr="007E13D7">
        <w:rPr>
          <w:rFonts w:ascii="Times New Roman" w:hAnsi="Times New Roman" w:cs="Times New Roman"/>
        </w:rPr>
        <w:t xml:space="preserve"> e das interpretações legais existentes para esclarecer as responsabilidades dos Estados costeiros e de bandeira nes</w:t>
      </w:r>
      <w:r w:rsidR="000973FD">
        <w:rPr>
          <w:rFonts w:ascii="Times New Roman" w:hAnsi="Times New Roman" w:cs="Times New Roman"/>
        </w:rPr>
        <w:t>t</w:t>
      </w:r>
      <w:r w:rsidRPr="007E13D7">
        <w:rPr>
          <w:rFonts w:ascii="Times New Roman" w:hAnsi="Times New Roman" w:cs="Times New Roman"/>
        </w:rPr>
        <w:t>a matéria.</w:t>
      </w:r>
      <w:r w:rsidR="00921F94">
        <w:rPr>
          <w:rFonts w:ascii="Times New Roman" w:hAnsi="Times New Roman" w:cs="Times New Roman"/>
        </w:rPr>
        <w:t xml:space="preserve"> </w:t>
      </w:r>
      <w:r w:rsidRPr="007E13D7">
        <w:rPr>
          <w:rFonts w:ascii="Times New Roman" w:hAnsi="Times New Roman" w:cs="Times New Roman"/>
        </w:rPr>
        <w:t xml:space="preserve">Além disso, considerações práticas, ambientais e de segurança devem ser levadas em conta ao estabelecer um quadro regulatório eficaz. A prevenção da poluição e a proteção dos ecossistemas marinhos são </w:t>
      </w:r>
      <w:r w:rsidR="00921F94">
        <w:rPr>
          <w:rFonts w:ascii="Times New Roman" w:hAnsi="Times New Roman" w:cs="Times New Roman"/>
        </w:rPr>
        <w:t>questões</w:t>
      </w:r>
      <w:r w:rsidRPr="007E13D7">
        <w:rPr>
          <w:rFonts w:ascii="Times New Roman" w:hAnsi="Times New Roman" w:cs="Times New Roman"/>
        </w:rPr>
        <w:t xml:space="preserve"> fundamentais, e qualquer regulamentação deve garantir que esses aspectos sejam adequadamente abordados</w:t>
      </w:r>
      <w:r w:rsidR="00E31200">
        <w:rPr>
          <w:rStyle w:val="Refdenotaderodap"/>
          <w:rFonts w:ascii="Times New Roman" w:hAnsi="Times New Roman" w:cs="Times New Roman"/>
        </w:rPr>
        <w:footnoteReference w:id="2"/>
      </w:r>
      <w:r w:rsidRPr="007E13D7">
        <w:rPr>
          <w:rFonts w:ascii="Times New Roman" w:hAnsi="Times New Roman" w:cs="Times New Roman"/>
        </w:rPr>
        <w:t>.</w:t>
      </w:r>
    </w:p>
    <w:p w14:paraId="7D3567FD" w14:textId="43E3F98F" w:rsidR="004D652D" w:rsidRPr="007E13D7" w:rsidRDefault="0037746F" w:rsidP="0037746F">
      <w:pPr>
        <w:spacing w:line="360" w:lineRule="auto"/>
        <w:ind w:firstLine="708"/>
        <w:jc w:val="both"/>
        <w:rPr>
          <w:rFonts w:ascii="Times New Roman" w:hAnsi="Times New Roman" w:cs="Times New Roman"/>
        </w:rPr>
      </w:pPr>
      <w:r w:rsidRPr="0037746F">
        <w:rPr>
          <w:rFonts w:ascii="Times New Roman" w:hAnsi="Times New Roman" w:cs="Times New Roman"/>
        </w:rPr>
        <w:t xml:space="preserve">Antes de aprofundar o debate sobre </w:t>
      </w:r>
      <w:r>
        <w:rPr>
          <w:rFonts w:ascii="Times New Roman" w:hAnsi="Times New Roman" w:cs="Times New Roman"/>
        </w:rPr>
        <w:t xml:space="preserve">os poderes jurisdicionais </w:t>
      </w:r>
      <w:r w:rsidRPr="0037746F">
        <w:rPr>
          <w:rFonts w:ascii="Times New Roman" w:hAnsi="Times New Roman" w:cs="Times New Roman"/>
        </w:rPr>
        <w:t xml:space="preserve">do </w:t>
      </w:r>
      <w:r>
        <w:rPr>
          <w:rFonts w:ascii="Times New Roman" w:hAnsi="Times New Roman" w:cs="Times New Roman"/>
        </w:rPr>
        <w:t>E</w:t>
      </w:r>
      <w:r w:rsidRPr="0037746F">
        <w:rPr>
          <w:rFonts w:ascii="Times New Roman" w:hAnsi="Times New Roman" w:cs="Times New Roman"/>
        </w:rPr>
        <w:t xml:space="preserve">stado </w:t>
      </w:r>
      <w:r>
        <w:rPr>
          <w:rFonts w:ascii="Times New Roman" w:hAnsi="Times New Roman" w:cs="Times New Roman"/>
        </w:rPr>
        <w:t>C</w:t>
      </w:r>
      <w:r w:rsidRPr="0037746F">
        <w:rPr>
          <w:rFonts w:ascii="Times New Roman" w:hAnsi="Times New Roman" w:cs="Times New Roman"/>
        </w:rPr>
        <w:t xml:space="preserve">osteiro </w:t>
      </w:r>
      <w:r>
        <w:rPr>
          <w:rFonts w:ascii="Times New Roman" w:hAnsi="Times New Roman" w:cs="Times New Roman"/>
        </w:rPr>
        <w:t xml:space="preserve">sobre </w:t>
      </w:r>
      <w:r w:rsidRPr="0037746F">
        <w:rPr>
          <w:rFonts w:ascii="Times New Roman" w:hAnsi="Times New Roman" w:cs="Times New Roman"/>
        </w:rPr>
        <w:t xml:space="preserve">transferências de petróleo STS, é apropriado principiar com </w:t>
      </w:r>
      <w:r>
        <w:rPr>
          <w:rFonts w:ascii="Times New Roman" w:hAnsi="Times New Roman" w:cs="Times New Roman"/>
        </w:rPr>
        <w:t xml:space="preserve">definição de tal atividade. </w:t>
      </w:r>
      <w:r w:rsidR="004D652D" w:rsidRPr="004D652D">
        <w:rPr>
          <w:rFonts w:ascii="Times New Roman" w:hAnsi="Times New Roman" w:cs="Times New Roman"/>
        </w:rPr>
        <w:t>A</w:t>
      </w:r>
      <w:r>
        <w:rPr>
          <w:rFonts w:ascii="Times New Roman" w:hAnsi="Times New Roman" w:cs="Times New Roman"/>
        </w:rPr>
        <w:t>s</w:t>
      </w:r>
      <w:r w:rsidR="004D652D" w:rsidRPr="004D652D">
        <w:rPr>
          <w:rFonts w:ascii="Times New Roman" w:hAnsi="Times New Roman" w:cs="Times New Roman"/>
        </w:rPr>
        <w:t xml:space="preserve"> operaç</w:t>
      </w:r>
      <w:r>
        <w:rPr>
          <w:rFonts w:ascii="Times New Roman" w:hAnsi="Times New Roman" w:cs="Times New Roman"/>
        </w:rPr>
        <w:t>ões</w:t>
      </w:r>
      <w:r w:rsidR="004D652D" w:rsidRPr="004D652D">
        <w:rPr>
          <w:rFonts w:ascii="Times New Roman" w:hAnsi="Times New Roman" w:cs="Times New Roman"/>
        </w:rPr>
        <w:t xml:space="preserve"> de transferência </w:t>
      </w:r>
      <w:proofErr w:type="spellStart"/>
      <w:r w:rsidR="004D652D" w:rsidRPr="00B3165B">
        <w:rPr>
          <w:rFonts w:ascii="Times New Roman" w:hAnsi="Times New Roman" w:cs="Times New Roman"/>
          <w:i/>
          <w:iCs/>
        </w:rPr>
        <w:t>ship-to-ship</w:t>
      </w:r>
      <w:proofErr w:type="spellEnd"/>
      <w:r w:rsidR="004D652D" w:rsidRPr="004D652D">
        <w:rPr>
          <w:rFonts w:ascii="Times New Roman" w:hAnsi="Times New Roman" w:cs="Times New Roman"/>
        </w:rPr>
        <w:t xml:space="preserve"> (STS) refere</w:t>
      </w:r>
      <w:r>
        <w:rPr>
          <w:rFonts w:ascii="Times New Roman" w:hAnsi="Times New Roman" w:cs="Times New Roman"/>
        </w:rPr>
        <w:t>m</w:t>
      </w:r>
      <w:r w:rsidR="004D652D" w:rsidRPr="004D652D">
        <w:rPr>
          <w:rFonts w:ascii="Times New Roman" w:hAnsi="Times New Roman" w:cs="Times New Roman"/>
        </w:rPr>
        <w:t>-se à transferência de carga entre dois navios posicionados um ao lado do outro no mar. Essa prática envolve a transferência de diversos tipos de carga, como petróleo bruto, gás liquefeito (GLP ou GNL), carga a granel e produtos petrolíferos. É importante ressaltar que o termo “transferência STS” é utilizado especificamente para descrever as técnicas empregadas por navios mercantes civis, diferenciando-se do “reabastecimento em andamento” (</w:t>
      </w:r>
      <w:proofErr w:type="spellStart"/>
      <w:r w:rsidR="004D652D" w:rsidRPr="004D652D">
        <w:rPr>
          <w:rFonts w:ascii="Times New Roman" w:hAnsi="Times New Roman" w:cs="Times New Roman"/>
          <w:i/>
          <w:iCs/>
        </w:rPr>
        <w:t>underway</w:t>
      </w:r>
      <w:proofErr w:type="spellEnd"/>
      <w:r w:rsidR="004D652D" w:rsidRPr="004D652D">
        <w:rPr>
          <w:rFonts w:ascii="Times New Roman" w:hAnsi="Times New Roman" w:cs="Times New Roman"/>
          <w:i/>
          <w:iCs/>
        </w:rPr>
        <w:t xml:space="preserve"> </w:t>
      </w:r>
      <w:proofErr w:type="spellStart"/>
      <w:r w:rsidR="004D652D" w:rsidRPr="004D652D">
        <w:rPr>
          <w:rFonts w:ascii="Times New Roman" w:hAnsi="Times New Roman" w:cs="Times New Roman"/>
          <w:i/>
          <w:iCs/>
        </w:rPr>
        <w:t>replenishment</w:t>
      </w:r>
      <w:proofErr w:type="spellEnd"/>
      <w:r w:rsidR="004D652D" w:rsidRPr="004D652D">
        <w:rPr>
          <w:rFonts w:ascii="Times New Roman" w:hAnsi="Times New Roman" w:cs="Times New Roman"/>
        </w:rPr>
        <w:t>), que é o termo utilizado usualmente pelas Marinhas de Guerra para operações similares, porém geralmente mais complexas, entre navios militares em movimento</w:t>
      </w:r>
      <w:r w:rsidR="008201E1">
        <w:rPr>
          <w:rStyle w:val="Refdenotaderodap"/>
          <w:rFonts w:ascii="Times New Roman" w:hAnsi="Times New Roman" w:cs="Times New Roman"/>
        </w:rPr>
        <w:footnoteReference w:id="3"/>
      </w:r>
      <w:r w:rsidR="004D652D" w:rsidRPr="004D652D">
        <w:rPr>
          <w:rFonts w:ascii="Times New Roman" w:hAnsi="Times New Roman" w:cs="Times New Roman"/>
        </w:rPr>
        <w:t>.</w:t>
      </w:r>
    </w:p>
    <w:p w14:paraId="2AFB87BA" w14:textId="75324A60" w:rsidR="002733D0" w:rsidRDefault="0037746F" w:rsidP="002733D0">
      <w:pPr>
        <w:spacing w:line="360" w:lineRule="auto"/>
        <w:jc w:val="both"/>
        <w:rPr>
          <w:rFonts w:ascii="Times New Roman" w:hAnsi="Times New Roman" w:cs="Times New Roman"/>
        </w:rPr>
      </w:pPr>
      <w:r>
        <w:rPr>
          <w:rFonts w:ascii="Times New Roman" w:hAnsi="Times New Roman" w:cs="Times New Roman"/>
        </w:rPr>
        <w:tab/>
        <w:t xml:space="preserve">Neste </w:t>
      </w:r>
      <w:r w:rsidR="000973FD" w:rsidRPr="000973FD">
        <w:rPr>
          <w:rFonts w:ascii="Times New Roman" w:hAnsi="Times New Roman" w:cs="Times New Roman"/>
        </w:rPr>
        <w:t>ínterim</w:t>
      </w:r>
      <w:r>
        <w:rPr>
          <w:rFonts w:ascii="Times New Roman" w:hAnsi="Times New Roman" w:cs="Times New Roman"/>
        </w:rPr>
        <w:t xml:space="preserve">, vale destacar também que as operações STS não se confundem com o abastecimento de embarcações no mar. </w:t>
      </w:r>
      <w:r w:rsidR="00C04A89">
        <w:rPr>
          <w:rFonts w:ascii="Times New Roman" w:hAnsi="Times New Roman" w:cs="Times New Roman"/>
        </w:rPr>
        <w:t xml:space="preserve">Este pode ser caracterizado </w:t>
      </w:r>
      <w:r w:rsidR="000973FD">
        <w:rPr>
          <w:rFonts w:ascii="Times New Roman" w:hAnsi="Times New Roman" w:cs="Times New Roman"/>
        </w:rPr>
        <w:t>pel</w:t>
      </w:r>
      <w:r w:rsidR="00C04A89" w:rsidRPr="00C04A89">
        <w:rPr>
          <w:rFonts w:ascii="Times New Roman" w:hAnsi="Times New Roman" w:cs="Times New Roman"/>
        </w:rPr>
        <w:t>o reabastecimento dos depósitos de combustível de um navio com combustível destinado à</w:t>
      </w:r>
      <w:r w:rsidR="00C04A89">
        <w:rPr>
          <w:rFonts w:ascii="Times New Roman" w:hAnsi="Times New Roman" w:cs="Times New Roman"/>
        </w:rPr>
        <w:t xml:space="preserve"> </w:t>
      </w:r>
      <w:r w:rsidR="00C04A89" w:rsidRPr="00C04A89">
        <w:rPr>
          <w:rFonts w:ascii="Times New Roman" w:hAnsi="Times New Roman" w:cs="Times New Roman"/>
        </w:rPr>
        <w:lastRenderedPageBreak/>
        <w:t>operação dos motores do navio receptor. Como tal, é considerado como uma forma menor de</w:t>
      </w:r>
      <w:r w:rsidR="00C04A89">
        <w:rPr>
          <w:rFonts w:ascii="Times New Roman" w:hAnsi="Times New Roman" w:cs="Times New Roman"/>
        </w:rPr>
        <w:t xml:space="preserve"> </w:t>
      </w:r>
      <w:r w:rsidR="00C04A89" w:rsidRPr="00C04A89">
        <w:rPr>
          <w:rFonts w:ascii="Times New Roman" w:hAnsi="Times New Roman" w:cs="Times New Roman"/>
        </w:rPr>
        <w:t>transferência de navio para navio, com volumes geralmente muito menores sendo transferidos</w:t>
      </w:r>
      <w:r w:rsidR="00C04A89">
        <w:rPr>
          <w:rStyle w:val="Refdenotaderodap"/>
          <w:rFonts w:ascii="Times New Roman" w:hAnsi="Times New Roman" w:cs="Times New Roman"/>
        </w:rPr>
        <w:footnoteReference w:id="4"/>
      </w:r>
      <w:r w:rsidR="006F2409">
        <w:rPr>
          <w:rFonts w:ascii="Times New Roman" w:hAnsi="Times New Roman" w:cs="Times New Roman"/>
        </w:rPr>
        <w:t xml:space="preserve">. A questão do abastecimento de navios foi objeto de análise e decisão do Tribunal Internacional do Direito do Mar </w:t>
      </w:r>
      <w:r w:rsidR="006B6226">
        <w:rPr>
          <w:rFonts w:ascii="Times New Roman" w:hAnsi="Times New Roman" w:cs="Times New Roman"/>
        </w:rPr>
        <w:t xml:space="preserve">(TIDM) </w:t>
      </w:r>
      <w:r w:rsidR="006F2409">
        <w:rPr>
          <w:rFonts w:ascii="Times New Roman" w:hAnsi="Times New Roman" w:cs="Times New Roman"/>
        </w:rPr>
        <w:t xml:space="preserve">nos casos </w:t>
      </w:r>
      <w:proofErr w:type="spellStart"/>
      <w:r w:rsidR="006F2409" w:rsidRPr="006F2409">
        <w:rPr>
          <w:rFonts w:ascii="Times New Roman" w:hAnsi="Times New Roman" w:cs="Times New Roman"/>
          <w:i/>
          <w:iCs/>
        </w:rPr>
        <w:t>Saiga</w:t>
      </w:r>
      <w:proofErr w:type="spellEnd"/>
      <w:r w:rsidR="006F2409">
        <w:rPr>
          <w:rStyle w:val="Refdenotaderodap"/>
          <w:rFonts w:ascii="Times New Roman" w:hAnsi="Times New Roman" w:cs="Times New Roman"/>
          <w:i/>
          <w:iCs/>
        </w:rPr>
        <w:footnoteReference w:id="5"/>
      </w:r>
      <w:r w:rsidR="006F2409">
        <w:rPr>
          <w:rFonts w:ascii="Times New Roman" w:hAnsi="Times New Roman" w:cs="Times New Roman"/>
        </w:rPr>
        <w:t xml:space="preserve"> e no </w:t>
      </w:r>
      <w:r w:rsidR="006F2409" w:rsidRPr="006F2409">
        <w:rPr>
          <w:rFonts w:ascii="Times New Roman" w:hAnsi="Times New Roman" w:cs="Times New Roman"/>
          <w:i/>
          <w:iCs/>
        </w:rPr>
        <w:t>Virginia G</w:t>
      </w:r>
      <w:r w:rsidR="00D116BB">
        <w:rPr>
          <w:rStyle w:val="Refdenotaderodap"/>
          <w:rFonts w:ascii="Times New Roman" w:hAnsi="Times New Roman" w:cs="Times New Roman"/>
          <w:i/>
          <w:iCs/>
        </w:rPr>
        <w:footnoteReference w:id="6"/>
      </w:r>
      <w:r w:rsidR="00D42CF2">
        <w:rPr>
          <w:rFonts w:ascii="Times New Roman" w:hAnsi="Times New Roman" w:cs="Times New Roman"/>
        </w:rPr>
        <w:t xml:space="preserve">, </w:t>
      </w:r>
      <w:r w:rsidR="00D42CF2" w:rsidRPr="00D42CF2">
        <w:rPr>
          <w:rFonts w:ascii="Times New Roman" w:hAnsi="Times New Roman" w:cs="Times New Roman"/>
        </w:rPr>
        <w:t>em 1999 e em 2014, respectivamente,</w:t>
      </w:r>
      <w:r w:rsidR="00D42CF2">
        <w:rPr>
          <w:rFonts w:ascii="Times New Roman" w:hAnsi="Times New Roman" w:cs="Times New Roman"/>
        </w:rPr>
        <w:t xml:space="preserve"> que </w:t>
      </w:r>
      <w:r w:rsidR="00D42CF2" w:rsidRPr="00D42CF2">
        <w:rPr>
          <w:rFonts w:ascii="Times New Roman" w:hAnsi="Times New Roman" w:cs="Times New Roman"/>
        </w:rPr>
        <w:t xml:space="preserve">apresentou alguns esclarecimentos </w:t>
      </w:r>
      <w:r w:rsidR="00D42CF2">
        <w:rPr>
          <w:rFonts w:ascii="Times New Roman" w:hAnsi="Times New Roman" w:cs="Times New Roman"/>
        </w:rPr>
        <w:t>sobre o tema</w:t>
      </w:r>
      <w:r w:rsidR="00D42CF2" w:rsidRPr="00D42CF2">
        <w:rPr>
          <w:rFonts w:ascii="Times New Roman" w:hAnsi="Times New Roman" w:cs="Times New Roman"/>
        </w:rPr>
        <w:t>. Mais notavelmente, no julgamento d</w:t>
      </w:r>
      <w:r w:rsidR="00D42CF2">
        <w:rPr>
          <w:rFonts w:ascii="Times New Roman" w:hAnsi="Times New Roman" w:cs="Times New Roman"/>
        </w:rPr>
        <w:t>o</w:t>
      </w:r>
      <w:r w:rsidR="00D42CF2" w:rsidRPr="00D42CF2">
        <w:rPr>
          <w:rFonts w:ascii="Times New Roman" w:hAnsi="Times New Roman" w:cs="Times New Roman"/>
        </w:rPr>
        <w:t xml:space="preserve"> </w:t>
      </w:r>
      <w:r w:rsidR="00D42CF2" w:rsidRPr="00D42CF2">
        <w:rPr>
          <w:rFonts w:ascii="Times New Roman" w:hAnsi="Times New Roman" w:cs="Times New Roman"/>
          <w:i/>
          <w:iCs/>
        </w:rPr>
        <w:t>Virginia G</w:t>
      </w:r>
      <w:r w:rsidR="00D42CF2" w:rsidRPr="00D42CF2">
        <w:rPr>
          <w:rFonts w:ascii="Times New Roman" w:hAnsi="Times New Roman" w:cs="Times New Roman"/>
        </w:rPr>
        <w:t>, o</w:t>
      </w:r>
      <w:r w:rsidR="00D42CF2">
        <w:rPr>
          <w:rFonts w:ascii="Times New Roman" w:hAnsi="Times New Roman" w:cs="Times New Roman"/>
        </w:rPr>
        <w:t xml:space="preserve"> Tribunal</w:t>
      </w:r>
      <w:r w:rsidR="00D42CF2" w:rsidRPr="00D42CF2">
        <w:rPr>
          <w:rFonts w:ascii="Times New Roman" w:hAnsi="Times New Roman" w:cs="Times New Roman"/>
        </w:rPr>
        <w:t xml:space="preserve"> concluiu que a exigência de que os navios de abastecimento obtenham a autorização do</w:t>
      </w:r>
      <w:r w:rsidR="00D42CF2">
        <w:rPr>
          <w:rFonts w:ascii="Times New Roman" w:hAnsi="Times New Roman" w:cs="Times New Roman"/>
        </w:rPr>
        <w:t xml:space="preserve"> E</w:t>
      </w:r>
      <w:r w:rsidR="00D42CF2" w:rsidRPr="00D42CF2">
        <w:rPr>
          <w:rFonts w:ascii="Times New Roman" w:hAnsi="Times New Roman" w:cs="Times New Roman"/>
        </w:rPr>
        <w:t xml:space="preserve">stado </w:t>
      </w:r>
      <w:r w:rsidR="00D42CF2">
        <w:rPr>
          <w:rFonts w:ascii="Times New Roman" w:hAnsi="Times New Roman" w:cs="Times New Roman"/>
        </w:rPr>
        <w:t>C</w:t>
      </w:r>
      <w:r w:rsidR="00D42CF2" w:rsidRPr="00D42CF2">
        <w:rPr>
          <w:rFonts w:ascii="Times New Roman" w:hAnsi="Times New Roman" w:cs="Times New Roman"/>
        </w:rPr>
        <w:t xml:space="preserve">osteiro antes de abastecer navios de pesca </w:t>
      </w:r>
      <w:r w:rsidR="00D42CF2">
        <w:rPr>
          <w:rFonts w:ascii="Times New Roman" w:hAnsi="Times New Roman" w:cs="Times New Roman"/>
        </w:rPr>
        <w:t>em</w:t>
      </w:r>
      <w:r w:rsidR="00D42CF2" w:rsidRPr="00D42CF2">
        <w:rPr>
          <w:rFonts w:ascii="Times New Roman" w:hAnsi="Times New Roman" w:cs="Times New Roman"/>
        </w:rPr>
        <w:t xml:space="preserve"> ZEE poderia ser considerad</w:t>
      </w:r>
      <w:r w:rsidR="000973FD">
        <w:rPr>
          <w:rFonts w:ascii="Times New Roman" w:hAnsi="Times New Roman" w:cs="Times New Roman"/>
        </w:rPr>
        <w:t>a</w:t>
      </w:r>
      <w:r w:rsidR="00D42CF2" w:rsidRPr="00D42CF2">
        <w:rPr>
          <w:rFonts w:ascii="Times New Roman" w:hAnsi="Times New Roman" w:cs="Times New Roman"/>
        </w:rPr>
        <w:t xml:space="preserve"> como um</w:t>
      </w:r>
      <w:r w:rsidR="00D42CF2">
        <w:rPr>
          <w:rFonts w:ascii="Times New Roman" w:hAnsi="Times New Roman" w:cs="Times New Roman"/>
        </w:rPr>
        <w:t xml:space="preserve"> </w:t>
      </w:r>
      <w:r w:rsidR="00D42CF2" w:rsidRPr="00D42CF2">
        <w:rPr>
          <w:rFonts w:ascii="Times New Roman" w:hAnsi="Times New Roman" w:cs="Times New Roman"/>
        </w:rPr>
        <w:t xml:space="preserve">exercício legítimo da jurisdição do </w:t>
      </w:r>
      <w:r w:rsidR="00D42CF2">
        <w:rPr>
          <w:rFonts w:ascii="Times New Roman" w:hAnsi="Times New Roman" w:cs="Times New Roman"/>
        </w:rPr>
        <w:t>E</w:t>
      </w:r>
      <w:r w:rsidR="00D42CF2" w:rsidRPr="00D42CF2">
        <w:rPr>
          <w:rFonts w:ascii="Times New Roman" w:hAnsi="Times New Roman" w:cs="Times New Roman"/>
        </w:rPr>
        <w:t xml:space="preserve">stado </w:t>
      </w:r>
      <w:r w:rsidR="00D42CF2">
        <w:rPr>
          <w:rFonts w:ascii="Times New Roman" w:hAnsi="Times New Roman" w:cs="Times New Roman"/>
        </w:rPr>
        <w:t>C</w:t>
      </w:r>
      <w:r w:rsidR="00D42CF2" w:rsidRPr="00D42CF2">
        <w:rPr>
          <w:rFonts w:ascii="Times New Roman" w:hAnsi="Times New Roman" w:cs="Times New Roman"/>
        </w:rPr>
        <w:t>osteiro</w:t>
      </w:r>
      <w:r w:rsidR="00D42CF2">
        <w:rPr>
          <w:rFonts w:ascii="Times New Roman" w:hAnsi="Times New Roman" w:cs="Times New Roman"/>
        </w:rPr>
        <w:t xml:space="preserve">. </w:t>
      </w:r>
      <w:r w:rsidR="00D42CF2" w:rsidRPr="00D42CF2">
        <w:rPr>
          <w:rFonts w:ascii="Times New Roman" w:hAnsi="Times New Roman" w:cs="Times New Roman"/>
        </w:rPr>
        <w:t>No entanto, o Tribunal não ofereceu nenhuma orientação sobre muitas outras questões</w:t>
      </w:r>
      <w:r w:rsidR="00D42CF2">
        <w:rPr>
          <w:rFonts w:ascii="Times New Roman" w:hAnsi="Times New Roman" w:cs="Times New Roman"/>
        </w:rPr>
        <w:t xml:space="preserve"> </w:t>
      </w:r>
      <w:r w:rsidR="00D42CF2" w:rsidRPr="00D42CF2">
        <w:rPr>
          <w:rFonts w:ascii="Times New Roman" w:hAnsi="Times New Roman" w:cs="Times New Roman"/>
        </w:rPr>
        <w:t xml:space="preserve">contenciosas, como a jurisdição do </w:t>
      </w:r>
      <w:r w:rsidR="00D42CF2">
        <w:rPr>
          <w:rFonts w:ascii="Times New Roman" w:hAnsi="Times New Roman" w:cs="Times New Roman"/>
        </w:rPr>
        <w:t>E</w:t>
      </w:r>
      <w:r w:rsidR="00D42CF2" w:rsidRPr="00D42CF2">
        <w:rPr>
          <w:rFonts w:ascii="Times New Roman" w:hAnsi="Times New Roman" w:cs="Times New Roman"/>
        </w:rPr>
        <w:t xml:space="preserve">stado </w:t>
      </w:r>
      <w:r w:rsidR="00D42CF2">
        <w:rPr>
          <w:rFonts w:ascii="Times New Roman" w:hAnsi="Times New Roman" w:cs="Times New Roman"/>
        </w:rPr>
        <w:t>C</w:t>
      </w:r>
      <w:r w:rsidR="00D42CF2" w:rsidRPr="00D42CF2">
        <w:rPr>
          <w:rFonts w:ascii="Times New Roman" w:hAnsi="Times New Roman" w:cs="Times New Roman"/>
        </w:rPr>
        <w:t>osteiro em relação ao abastecimento de navios não</w:t>
      </w:r>
      <w:r w:rsidR="00D42CF2">
        <w:rPr>
          <w:rFonts w:ascii="Times New Roman" w:hAnsi="Times New Roman" w:cs="Times New Roman"/>
        </w:rPr>
        <w:t xml:space="preserve"> </w:t>
      </w:r>
      <w:r w:rsidR="00D42CF2" w:rsidRPr="00D42CF2">
        <w:rPr>
          <w:rFonts w:ascii="Times New Roman" w:hAnsi="Times New Roman" w:cs="Times New Roman"/>
        </w:rPr>
        <w:t>pesqueiros na ZEE e em relação às transferências de petróleo STS</w:t>
      </w:r>
      <w:r w:rsidR="00D42CF2">
        <w:rPr>
          <w:rFonts w:ascii="Times New Roman" w:hAnsi="Times New Roman" w:cs="Times New Roman"/>
        </w:rPr>
        <w:t xml:space="preserve"> em ZEE.</w:t>
      </w:r>
    </w:p>
    <w:p w14:paraId="7A4FF10F" w14:textId="77777777" w:rsidR="002733D0" w:rsidRDefault="002733D0" w:rsidP="002733D0">
      <w:pPr>
        <w:spacing w:line="360" w:lineRule="auto"/>
        <w:ind w:firstLine="708"/>
        <w:jc w:val="both"/>
        <w:rPr>
          <w:rFonts w:ascii="Times New Roman" w:hAnsi="Times New Roman" w:cs="Times New Roman"/>
        </w:rPr>
      </w:pPr>
      <w:r w:rsidRPr="002733D0">
        <w:rPr>
          <w:rFonts w:ascii="Times New Roman" w:hAnsi="Times New Roman" w:cs="Times New Roman"/>
        </w:rPr>
        <w:t xml:space="preserve">Assim como ocorre com o abastecimento offshore, existem diversas razões para a realização de transferências de petróleo STS na ZEE, as quais devem ser consideradas no contexto jurídico. Em primeiro lugar, a utilização de navios-tanque de grande porte ao longo de toda a viagem pode ser economicamente vantajosa em relação aos navios-tanque menores, porém nem sempre viável. </w:t>
      </w:r>
      <w:r>
        <w:rPr>
          <w:rFonts w:ascii="Times New Roman" w:hAnsi="Times New Roman" w:cs="Times New Roman"/>
        </w:rPr>
        <w:t xml:space="preserve">Estes casos ocorrem quando um navio tanque com menor calado entra nas águas rasas de determinado porto para ser carregado com petróleo e posteriormente, em águas mais profundas, trasfega o produto para um navio maior. </w:t>
      </w:r>
      <w:r w:rsidRPr="002733D0">
        <w:rPr>
          <w:rFonts w:ascii="Times New Roman" w:hAnsi="Times New Roman" w:cs="Times New Roman"/>
        </w:rPr>
        <w:t>Portanto, a transferência de óleo STS pode ser necessária para acomodar essa restrição logística.</w:t>
      </w:r>
      <w:r>
        <w:rPr>
          <w:rFonts w:ascii="Times New Roman" w:hAnsi="Times New Roman" w:cs="Times New Roman"/>
        </w:rPr>
        <w:tab/>
      </w:r>
    </w:p>
    <w:p w14:paraId="12D9EA93" w14:textId="77777777" w:rsidR="00D63503" w:rsidRDefault="002733D0" w:rsidP="00D63503">
      <w:pPr>
        <w:spacing w:line="360" w:lineRule="auto"/>
        <w:ind w:firstLine="708"/>
        <w:jc w:val="both"/>
        <w:rPr>
          <w:rFonts w:ascii="Times New Roman" w:hAnsi="Times New Roman" w:cs="Times New Roman"/>
        </w:rPr>
      </w:pPr>
      <w:r w:rsidRPr="002733D0">
        <w:rPr>
          <w:rFonts w:ascii="Times New Roman" w:hAnsi="Times New Roman" w:cs="Times New Roman"/>
        </w:rPr>
        <w:lastRenderedPageBreak/>
        <w:t>Em segundo lugar, a mudança de propriedade da carga ou de parte dela durante o transporte ou armazenamento offshore pode exigir a realização de transferências STS. Essa necessidade pode surgir devido a acordos contratuais ou transações comerciais</w:t>
      </w:r>
      <w:r>
        <w:rPr>
          <w:rStyle w:val="Refdenotaderodap"/>
          <w:rFonts w:ascii="Times New Roman" w:hAnsi="Times New Roman" w:cs="Times New Roman"/>
        </w:rPr>
        <w:footnoteReference w:id="7"/>
      </w:r>
      <w:r w:rsidRPr="002733D0">
        <w:rPr>
          <w:rFonts w:ascii="Times New Roman" w:hAnsi="Times New Roman" w:cs="Times New Roman"/>
        </w:rPr>
        <w:t>.</w:t>
      </w:r>
    </w:p>
    <w:p w14:paraId="585FD833" w14:textId="77777777" w:rsidR="00D63503" w:rsidRDefault="002733D0" w:rsidP="00D63503">
      <w:pPr>
        <w:spacing w:line="360" w:lineRule="auto"/>
        <w:ind w:firstLine="708"/>
        <w:jc w:val="both"/>
        <w:rPr>
          <w:rFonts w:ascii="Times New Roman" w:hAnsi="Times New Roman" w:cs="Times New Roman"/>
        </w:rPr>
      </w:pPr>
      <w:r w:rsidRPr="002733D0">
        <w:rPr>
          <w:rFonts w:ascii="Times New Roman" w:hAnsi="Times New Roman" w:cs="Times New Roman"/>
        </w:rPr>
        <w:t>Em terceiro lugar, as transferências de petróleo STS têm sido associadas a atividades ilegais, como o contrabando de combustível e práticas complexas para ocultar a origem do petróleo proveniente de países sujeitos a sanções internacionais. Essas transferências são difíceis de rastrear, pois as embarcações envolvidas podem desligar seus sistemas de rastreamento. Múltiplas transferências STS subsequentes podem dificultar ainda mais a identificação das verdadeiras origens da carga de petróleo</w:t>
      </w:r>
      <w:r w:rsidR="0014365C">
        <w:rPr>
          <w:rStyle w:val="Refdenotaderodap"/>
          <w:rFonts w:ascii="Times New Roman" w:hAnsi="Times New Roman" w:cs="Times New Roman"/>
        </w:rPr>
        <w:footnoteReference w:id="8"/>
      </w:r>
      <w:r w:rsidRPr="002733D0">
        <w:rPr>
          <w:rFonts w:ascii="Times New Roman" w:hAnsi="Times New Roman" w:cs="Times New Roman"/>
        </w:rPr>
        <w:t>.</w:t>
      </w:r>
    </w:p>
    <w:p w14:paraId="6A5D56CA" w14:textId="06AB1A06" w:rsidR="002733D0" w:rsidRPr="002733D0" w:rsidRDefault="002733D0" w:rsidP="00D63503">
      <w:pPr>
        <w:spacing w:line="360" w:lineRule="auto"/>
        <w:ind w:firstLine="708"/>
        <w:jc w:val="both"/>
        <w:rPr>
          <w:rFonts w:ascii="Times New Roman" w:hAnsi="Times New Roman" w:cs="Times New Roman"/>
        </w:rPr>
      </w:pPr>
      <w:r w:rsidRPr="002733D0">
        <w:rPr>
          <w:rFonts w:ascii="Times New Roman" w:hAnsi="Times New Roman" w:cs="Times New Roman"/>
        </w:rPr>
        <w:t xml:space="preserve">Além disso, </w:t>
      </w:r>
      <w:r w:rsidR="0014365C">
        <w:rPr>
          <w:rFonts w:ascii="Times New Roman" w:hAnsi="Times New Roman" w:cs="Times New Roman"/>
        </w:rPr>
        <w:t xml:space="preserve">em quarto lugar, </w:t>
      </w:r>
      <w:r w:rsidRPr="002733D0">
        <w:rPr>
          <w:rFonts w:ascii="Times New Roman" w:hAnsi="Times New Roman" w:cs="Times New Roman"/>
        </w:rPr>
        <w:t>as transferências de petróleo STS também podem desempenhar um papel importante na prevenção da poluição. Em casos de colisões, encalhes ou acidentes envolvendo petroleiros, pode ser necessário transferir a carga para outra embarcação a fim de evitar danos ambientais significativos</w:t>
      </w:r>
      <w:r w:rsidR="00D546B0">
        <w:rPr>
          <w:rStyle w:val="Refdenotaderodap"/>
          <w:rFonts w:ascii="Times New Roman" w:hAnsi="Times New Roman" w:cs="Times New Roman"/>
        </w:rPr>
        <w:footnoteReference w:id="9"/>
      </w:r>
      <w:r w:rsidRPr="002733D0">
        <w:rPr>
          <w:rFonts w:ascii="Times New Roman" w:hAnsi="Times New Roman" w:cs="Times New Roman"/>
        </w:rPr>
        <w:t>.</w:t>
      </w:r>
    </w:p>
    <w:p w14:paraId="78C0C71D" w14:textId="6535C4B7" w:rsidR="002733D0" w:rsidRPr="002733D0" w:rsidRDefault="002733D0" w:rsidP="00D63503">
      <w:pPr>
        <w:spacing w:line="360" w:lineRule="auto"/>
        <w:ind w:firstLine="708"/>
        <w:jc w:val="both"/>
        <w:rPr>
          <w:rFonts w:ascii="Times New Roman" w:hAnsi="Times New Roman" w:cs="Times New Roman"/>
        </w:rPr>
      </w:pPr>
      <w:r w:rsidRPr="002733D0">
        <w:rPr>
          <w:rFonts w:ascii="Times New Roman" w:hAnsi="Times New Roman" w:cs="Times New Roman"/>
        </w:rPr>
        <w:t xml:space="preserve">Portanto, é evidente que existem várias razões e motivações </w:t>
      </w:r>
      <w:r w:rsidR="00D63503">
        <w:rPr>
          <w:rFonts w:ascii="Times New Roman" w:hAnsi="Times New Roman" w:cs="Times New Roman"/>
        </w:rPr>
        <w:t xml:space="preserve">– lícitas e ilícitas – </w:t>
      </w:r>
      <w:r w:rsidRPr="002733D0">
        <w:rPr>
          <w:rFonts w:ascii="Times New Roman" w:hAnsi="Times New Roman" w:cs="Times New Roman"/>
        </w:rPr>
        <w:t xml:space="preserve">para a condução de </w:t>
      </w:r>
      <w:r w:rsidR="00D63503">
        <w:rPr>
          <w:rFonts w:ascii="Times New Roman" w:hAnsi="Times New Roman" w:cs="Times New Roman"/>
        </w:rPr>
        <w:t xml:space="preserve">operações de </w:t>
      </w:r>
      <w:r w:rsidRPr="002733D0">
        <w:rPr>
          <w:rFonts w:ascii="Times New Roman" w:hAnsi="Times New Roman" w:cs="Times New Roman"/>
        </w:rPr>
        <w:t xml:space="preserve">transferências STS de petróleo </w:t>
      </w:r>
      <w:r w:rsidR="00D63503">
        <w:rPr>
          <w:rFonts w:ascii="Times New Roman" w:hAnsi="Times New Roman" w:cs="Times New Roman"/>
        </w:rPr>
        <w:t>no mar</w:t>
      </w:r>
      <w:r w:rsidRPr="002733D0">
        <w:rPr>
          <w:rFonts w:ascii="Times New Roman" w:hAnsi="Times New Roman" w:cs="Times New Roman"/>
        </w:rPr>
        <w:t xml:space="preserve">. No entanto, essas atividades também representam riscos para o meio marinho. Estatísticas da Federação Internacional de Poluição por Petroleiros (ITOPF) mostram que um número significativo de derramamentos de óleo, tanto pequenos quanto médios, ocorreu durante as operações de carga e descarga, assim como durante o abastecimento. Quanto aos derramamentos de grande porte, uma proporção considerável ocorreu durante as operações de carga e descarga, bem como durante o processo de </w:t>
      </w:r>
      <w:r w:rsidR="00D63503">
        <w:rPr>
          <w:rFonts w:ascii="Times New Roman" w:hAnsi="Times New Roman" w:cs="Times New Roman"/>
        </w:rPr>
        <w:t>STS</w:t>
      </w:r>
      <w:r w:rsidR="00D63503">
        <w:rPr>
          <w:rStyle w:val="Refdenotaderodap"/>
          <w:rFonts w:ascii="Times New Roman" w:hAnsi="Times New Roman" w:cs="Times New Roman"/>
        </w:rPr>
        <w:footnoteReference w:id="10"/>
      </w:r>
      <w:r w:rsidRPr="002733D0">
        <w:rPr>
          <w:rFonts w:ascii="Times New Roman" w:hAnsi="Times New Roman" w:cs="Times New Roman"/>
        </w:rPr>
        <w:t>.</w:t>
      </w:r>
    </w:p>
    <w:p w14:paraId="5B8A451C" w14:textId="53E4B584" w:rsidR="00D63503" w:rsidRDefault="002733D0" w:rsidP="00D63503">
      <w:pPr>
        <w:spacing w:line="360" w:lineRule="auto"/>
        <w:ind w:firstLine="708"/>
        <w:jc w:val="both"/>
        <w:rPr>
          <w:rFonts w:ascii="Times New Roman" w:hAnsi="Times New Roman" w:cs="Times New Roman"/>
        </w:rPr>
      </w:pPr>
      <w:r w:rsidRPr="002733D0">
        <w:rPr>
          <w:rFonts w:ascii="Times New Roman" w:hAnsi="Times New Roman" w:cs="Times New Roman"/>
        </w:rPr>
        <w:t>Diante desse contexto, é fundamental que haja uma regulamentação adequada e uma fiscalização rigorosa dessas atividades, a fim de</w:t>
      </w:r>
      <w:r w:rsidR="000E449E">
        <w:rPr>
          <w:rFonts w:ascii="Times New Roman" w:hAnsi="Times New Roman" w:cs="Times New Roman"/>
        </w:rPr>
        <w:t xml:space="preserve">, entre outros, </w:t>
      </w:r>
      <w:r w:rsidRPr="002733D0">
        <w:rPr>
          <w:rFonts w:ascii="Times New Roman" w:hAnsi="Times New Roman" w:cs="Times New Roman"/>
        </w:rPr>
        <w:t xml:space="preserve">mitigar os riscos associados e garantir a proteção do meio ambiente marinho. </w:t>
      </w:r>
      <w:r w:rsidR="00D63503">
        <w:rPr>
          <w:rFonts w:ascii="Times New Roman" w:hAnsi="Times New Roman" w:cs="Times New Roman"/>
        </w:rPr>
        <w:t xml:space="preserve">Contudo, </w:t>
      </w:r>
      <w:r w:rsidR="006B71A1">
        <w:rPr>
          <w:rFonts w:ascii="Times New Roman" w:hAnsi="Times New Roman" w:cs="Times New Roman"/>
        </w:rPr>
        <w:t xml:space="preserve">a regulação </w:t>
      </w:r>
      <w:r w:rsidR="000E449E">
        <w:rPr>
          <w:rFonts w:ascii="Times New Roman" w:hAnsi="Times New Roman" w:cs="Times New Roman"/>
        </w:rPr>
        <w:lastRenderedPageBreak/>
        <w:t>internacional</w:t>
      </w:r>
      <w:r w:rsidR="006B71A1">
        <w:rPr>
          <w:rFonts w:ascii="Times New Roman" w:hAnsi="Times New Roman" w:cs="Times New Roman"/>
        </w:rPr>
        <w:t xml:space="preserve"> não é suficientemente clara no que condiz aos poderes jurisdicionais para controlar e regular tais operações de </w:t>
      </w:r>
      <w:proofErr w:type="spellStart"/>
      <w:r w:rsidR="006B71A1" w:rsidRPr="00B3165B">
        <w:rPr>
          <w:rFonts w:ascii="Times New Roman" w:hAnsi="Times New Roman" w:cs="Times New Roman"/>
          <w:i/>
          <w:iCs/>
        </w:rPr>
        <w:t>ship-to-ship</w:t>
      </w:r>
      <w:proofErr w:type="spellEnd"/>
      <w:r w:rsidR="006B71A1" w:rsidRPr="00B3165B">
        <w:rPr>
          <w:rFonts w:ascii="Times New Roman" w:hAnsi="Times New Roman" w:cs="Times New Roman"/>
          <w:i/>
          <w:iCs/>
        </w:rPr>
        <w:t xml:space="preserve"> </w:t>
      </w:r>
      <w:r w:rsidR="006B71A1">
        <w:rPr>
          <w:rFonts w:ascii="Times New Roman" w:hAnsi="Times New Roman" w:cs="Times New Roman"/>
        </w:rPr>
        <w:t>de óleo em zona econômica exclusiva. Deste modo, est</w:t>
      </w:r>
      <w:r w:rsidR="000E449E">
        <w:rPr>
          <w:rFonts w:ascii="Times New Roman" w:hAnsi="Times New Roman" w:cs="Times New Roman"/>
        </w:rPr>
        <w:t>e</w:t>
      </w:r>
      <w:r w:rsidR="006B71A1">
        <w:rPr>
          <w:rFonts w:ascii="Times New Roman" w:hAnsi="Times New Roman" w:cs="Times New Roman"/>
        </w:rPr>
        <w:t xml:space="preserve"> artigo pretende </w:t>
      </w:r>
      <w:r w:rsidR="000E449E">
        <w:rPr>
          <w:rFonts w:ascii="Times New Roman" w:hAnsi="Times New Roman" w:cs="Times New Roman"/>
        </w:rPr>
        <w:t>precisamente</w:t>
      </w:r>
      <w:r w:rsidR="006B71A1">
        <w:rPr>
          <w:rFonts w:ascii="Times New Roman" w:hAnsi="Times New Roman" w:cs="Times New Roman"/>
        </w:rPr>
        <w:t xml:space="preserve"> discutir a questão e </w:t>
      </w:r>
      <w:r w:rsidR="000E449E">
        <w:rPr>
          <w:rFonts w:ascii="Times New Roman" w:hAnsi="Times New Roman" w:cs="Times New Roman"/>
        </w:rPr>
        <w:t xml:space="preserve">procurar determinar os poderes dos Estados costeiros para normatizar e fiscalizar tais operações nas suas respectivas </w:t>
      </w:r>
      <w:proofErr w:type="spellStart"/>
      <w:r w:rsidR="000E449E">
        <w:rPr>
          <w:rFonts w:ascii="Times New Roman" w:hAnsi="Times New Roman" w:cs="Times New Roman"/>
        </w:rPr>
        <w:t>ZEEs</w:t>
      </w:r>
      <w:proofErr w:type="spellEnd"/>
      <w:r w:rsidR="000E449E">
        <w:rPr>
          <w:rFonts w:ascii="Times New Roman" w:hAnsi="Times New Roman" w:cs="Times New Roman"/>
        </w:rPr>
        <w:t xml:space="preserve"> e, sobretudo, entender o posicionamento brasileiro em relação </w:t>
      </w:r>
      <w:r w:rsidR="000973FD">
        <w:rPr>
          <w:rFonts w:ascii="Times New Roman" w:hAnsi="Times New Roman" w:cs="Times New Roman"/>
        </w:rPr>
        <w:t>à</w:t>
      </w:r>
      <w:r w:rsidR="000E449E">
        <w:rPr>
          <w:rFonts w:ascii="Times New Roman" w:hAnsi="Times New Roman" w:cs="Times New Roman"/>
        </w:rPr>
        <w:t xml:space="preserve"> temática. </w:t>
      </w:r>
    </w:p>
    <w:p w14:paraId="0E1EA789" w14:textId="77777777" w:rsidR="00113603" w:rsidRDefault="00113603" w:rsidP="00113603">
      <w:pPr>
        <w:spacing w:line="360" w:lineRule="auto"/>
        <w:jc w:val="both"/>
        <w:rPr>
          <w:rFonts w:ascii="Times New Roman" w:hAnsi="Times New Roman" w:cs="Times New Roman"/>
        </w:rPr>
      </w:pPr>
    </w:p>
    <w:p w14:paraId="3712BBDE" w14:textId="5BB07B5C" w:rsidR="00113603" w:rsidRDefault="00282909" w:rsidP="00113603">
      <w:pPr>
        <w:spacing w:line="360" w:lineRule="auto"/>
        <w:jc w:val="both"/>
        <w:rPr>
          <w:rFonts w:ascii="Times New Roman" w:hAnsi="Times New Roman" w:cs="Times New Roman"/>
          <w:b/>
          <w:bCs/>
        </w:rPr>
      </w:pPr>
      <w:r>
        <w:rPr>
          <w:rFonts w:ascii="Times New Roman" w:hAnsi="Times New Roman" w:cs="Times New Roman"/>
          <w:b/>
          <w:bCs/>
        </w:rPr>
        <w:t xml:space="preserve">1. </w:t>
      </w:r>
      <w:r w:rsidR="002445E4">
        <w:rPr>
          <w:rFonts w:ascii="Times New Roman" w:hAnsi="Times New Roman" w:cs="Times New Roman"/>
          <w:b/>
          <w:bCs/>
        </w:rPr>
        <w:t>O</w:t>
      </w:r>
      <w:r w:rsidRPr="00282909">
        <w:rPr>
          <w:rFonts w:ascii="Times New Roman" w:hAnsi="Times New Roman" w:cs="Times New Roman"/>
          <w:b/>
          <w:bCs/>
        </w:rPr>
        <w:t xml:space="preserve"> </w:t>
      </w:r>
      <w:r w:rsidR="002445E4" w:rsidRPr="00282909">
        <w:rPr>
          <w:rFonts w:ascii="Times New Roman" w:hAnsi="Times New Roman" w:cs="Times New Roman"/>
          <w:b/>
          <w:bCs/>
        </w:rPr>
        <w:t>ARCABOUÇO</w:t>
      </w:r>
      <w:r w:rsidRPr="00282909">
        <w:rPr>
          <w:rFonts w:ascii="Times New Roman" w:hAnsi="Times New Roman" w:cs="Times New Roman"/>
          <w:b/>
          <w:bCs/>
        </w:rPr>
        <w:t xml:space="preserve"> JURISDICIONAL </w:t>
      </w:r>
      <w:r w:rsidR="00BB412E">
        <w:rPr>
          <w:rFonts w:ascii="Times New Roman" w:hAnsi="Times New Roman" w:cs="Times New Roman"/>
          <w:b/>
          <w:bCs/>
        </w:rPr>
        <w:t>APLICÁVEL</w:t>
      </w:r>
    </w:p>
    <w:p w14:paraId="7C0FA4AF" w14:textId="185015A6" w:rsidR="00AA096E" w:rsidRPr="00113603" w:rsidRDefault="00113603" w:rsidP="00AA096E">
      <w:pPr>
        <w:spacing w:line="360" w:lineRule="auto"/>
        <w:jc w:val="both"/>
        <w:rPr>
          <w:rFonts w:ascii="Times New Roman" w:hAnsi="Times New Roman" w:cs="Times New Roman"/>
        </w:rPr>
      </w:pPr>
      <w:r>
        <w:rPr>
          <w:rFonts w:ascii="Times New Roman" w:hAnsi="Times New Roman" w:cs="Times New Roman"/>
          <w:b/>
          <w:bCs/>
        </w:rPr>
        <w:tab/>
      </w:r>
      <w:r w:rsidR="00AA096E" w:rsidRPr="00AA096E">
        <w:rPr>
          <w:rFonts w:ascii="Times New Roman" w:hAnsi="Times New Roman" w:cs="Times New Roman"/>
        </w:rPr>
        <w:t>As transferências de petróleo STS na Zona Econômica Exclusiva (ZEE) podem ser classificadas de três formas distintas, cada uma relacionada a uma disposição específica. Essas formas são: como uma atividade abrangida pelo Artigo 56(1), que trata dos direitos, jurisdição e deveres do Estado costeiro na ZEE; ou pelo Artigo 58, que estabelece os direitos e deveres dos demais Estados na ZEE; ou ainda, com base no Artigo 59, que oferece uma base para a resolução de conflitos relativos a direitos não atribuídos e jurisdição na ZEE. N</w:t>
      </w:r>
      <w:r w:rsidR="00AA096E">
        <w:rPr>
          <w:rFonts w:ascii="Times New Roman" w:hAnsi="Times New Roman" w:cs="Times New Roman"/>
        </w:rPr>
        <w:t>o presente tópico</w:t>
      </w:r>
      <w:r w:rsidR="00AA096E" w:rsidRPr="00AA096E">
        <w:rPr>
          <w:rFonts w:ascii="Times New Roman" w:hAnsi="Times New Roman" w:cs="Times New Roman"/>
        </w:rPr>
        <w:t>,</w:t>
      </w:r>
      <w:r w:rsidR="00AA096E">
        <w:rPr>
          <w:rFonts w:ascii="Times New Roman" w:hAnsi="Times New Roman" w:cs="Times New Roman"/>
        </w:rPr>
        <w:t xml:space="preserve"> </w:t>
      </w:r>
      <w:r w:rsidR="00AA096E" w:rsidRPr="00AA096E">
        <w:rPr>
          <w:rFonts w:ascii="Times New Roman" w:hAnsi="Times New Roman" w:cs="Times New Roman"/>
        </w:rPr>
        <w:t xml:space="preserve">será </w:t>
      </w:r>
      <w:r w:rsidR="00AA096E">
        <w:rPr>
          <w:rFonts w:ascii="Times New Roman" w:hAnsi="Times New Roman" w:cs="Times New Roman"/>
        </w:rPr>
        <w:t>analisada</w:t>
      </w:r>
      <w:r w:rsidR="00AA096E" w:rsidRPr="00AA096E">
        <w:rPr>
          <w:rFonts w:ascii="Times New Roman" w:hAnsi="Times New Roman" w:cs="Times New Roman"/>
        </w:rPr>
        <w:t xml:space="preserve"> a estrutura jurisdicional que é formada por essas três importantes disposições.</w:t>
      </w:r>
      <w:r w:rsidR="00AA096E">
        <w:rPr>
          <w:rFonts w:ascii="Times New Roman" w:hAnsi="Times New Roman" w:cs="Times New Roman"/>
        </w:rPr>
        <w:t xml:space="preserve"> Por enquanto, não será realizada uma tentativa de enquadrar </w:t>
      </w:r>
      <w:r w:rsidR="00AA096E" w:rsidRPr="00AA096E">
        <w:rPr>
          <w:rFonts w:ascii="Times New Roman" w:hAnsi="Times New Roman" w:cs="Times New Roman"/>
        </w:rPr>
        <w:t>as</w:t>
      </w:r>
      <w:r w:rsidR="00AA096E">
        <w:rPr>
          <w:rFonts w:ascii="Times New Roman" w:hAnsi="Times New Roman" w:cs="Times New Roman"/>
        </w:rPr>
        <w:t xml:space="preserve"> </w:t>
      </w:r>
      <w:r w:rsidR="00AA096E" w:rsidRPr="00AA096E">
        <w:rPr>
          <w:rFonts w:ascii="Times New Roman" w:hAnsi="Times New Roman" w:cs="Times New Roman"/>
        </w:rPr>
        <w:t xml:space="preserve">transferências de óleo STS sob esses artigos </w:t>
      </w:r>
      <w:r w:rsidR="00AA096E">
        <w:rPr>
          <w:rFonts w:ascii="Times New Roman" w:hAnsi="Times New Roman" w:cs="Times New Roman"/>
        </w:rPr>
        <w:t>CNUDM</w:t>
      </w:r>
      <w:r w:rsidR="00AA096E" w:rsidRPr="00AA096E">
        <w:rPr>
          <w:rFonts w:ascii="Times New Roman" w:hAnsi="Times New Roman" w:cs="Times New Roman"/>
        </w:rPr>
        <w:t xml:space="preserve"> ou para determinar a extensão da jurisdição do </w:t>
      </w:r>
      <w:r w:rsidR="00AA096E">
        <w:rPr>
          <w:rFonts w:ascii="Times New Roman" w:hAnsi="Times New Roman" w:cs="Times New Roman"/>
        </w:rPr>
        <w:t>E</w:t>
      </w:r>
      <w:r w:rsidR="00AA096E" w:rsidRPr="00AA096E">
        <w:rPr>
          <w:rFonts w:ascii="Times New Roman" w:hAnsi="Times New Roman" w:cs="Times New Roman"/>
        </w:rPr>
        <w:t>stado</w:t>
      </w:r>
      <w:r w:rsidR="00AA096E">
        <w:rPr>
          <w:rFonts w:ascii="Times New Roman" w:hAnsi="Times New Roman" w:cs="Times New Roman"/>
        </w:rPr>
        <w:t xml:space="preserve"> </w:t>
      </w:r>
      <w:r w:rsidR="00AA096E" w:rsidRPr="00AA096E">
        <w:rPr>
          <w:rFonts w:ascii="Times New Roman" w:hAnsi="Times New Roman" w:cs="Times New Roman"/>
        </w:rPr>
        <w:t>costeiro. Esta tarefa é realizada</w:t>
      </w:r>
      <w:r w:rsidR="00AA096E">
        <w:rPr>
          <w:rFonts w:ascii="Times New Roman" w:hAnsi="Times New Roman" w:cs="Times New Roman"/>
        </w:rPr>
        <w:t xml:space="preserve"> no tópico 5 do presente estudo. </w:t>
      </w:r>
    </w:p>
    <w:p w14:paraId="3E44ACB5" w14:textId="187433D2" w:rsidR="006B6226" w:rsidRDefault="006B2B8D" w:rsidP="002733D0">
      <w:pPr>
        <w:spacing w:line="360" w:lineRule="auto"/>
        <w:jc w:val="both"/>
        <w:rPr>
          <w:rFonts w:ascii="Times New Roman" w:hAnsi="Times New Roman" w:cs="Times New Roman"/>
        </w:rPr>
      </w:pPr>
      <w:r>
        <w:rPr>
          <w:rFonts w:ascii="Times New Roman" w:hAnsi="Times New Roman" w:cs="Times New Roman"/>
        </w:rPr>
        <w:tab/>
      </w:r>
      <w:r w:rsidR="00397254" w:rsidRPr="00397254">
        <w:rPr>
          <w:rFonts w:ascii="Times New Roman" w:hAnsi="Times New Roman" w:cs="Times New Roman"/>
        </w:rPr>
        <w:t>A relevância do artigo 56(1) n</w:t>
      </w:r>
      <w:r w:rsidR="00397254">
        <w:rPr>
          <w:rFonts w:ascii="Times New Roman" w:hAnsi="Times New Roman" w:cs="Times New Roman"/>
        </w:rPr>
        <w:t>este</w:t>
      </w:r>
      <w:r w:rsidR="00397254" w:rsidRPr="00397254">
        <w:rPr>
          <w:rFonts w:ascii="Times New Roman" w:hAnsi="Times New Roman" w:cs="Times New Roman"/>
        </w:rPr>
        <w:t xml:space="preserve"> contexto </w:t>
      </w:r>
      <w:r w:rsidR="00397254">
        <w:rPr>
          <w:rFonts w:ascii="Times New Roman" w:hAnsi="Times New Roman" w:cs="Times New Roman"/>
        </w:rPr>
        <w:t>recai sob</w:t>
      </w:r>
      <w:r w:rsidR="00397254" w:rsidRPr="00397254">
        <w:rPr>
          <w:rFonts w:ascii="Times New Roman" w:hAnsi="Times New Roman" w:cs="Times New Roman"/>
        </w:rPr>
        <w:t xml:space="preserve"> duas razões distintas. Em primeiro lugar, de acordo com o artigo 56(1)(a), o Estado costeiro possui direitos soberanos para a conservação e gestão dos recursos naturais na </w:t>
      </w:r>
      <w:r w:rsidR="006B6226" w:rsidRPr="00397254">
        <w:rPr>
          <w:rFonts w:ascii="Times New Roman" w:hAnsi="Times New Roman" w:cs="Times New Roman"/>
        </w:rPr>
        <w:t xml:space="preserve">zona econômica exclusiva. </w:t>
      </w:r>
      <w:r w:rsidR="00397254" w:rsidRPr="00397254">
        <w:rPr>
          <w:rFonts w:ascii="Times New Roman" w:hAnsi="Times New Roman" w:cs="Times New Roman"/>
        </w:rPr>
        <w:t xml:space="preserve">Essa disposição foi </w:t>
      </w:r>
      <w:r w:rsidR="00397254">
        <w:rPr>
          <w:rFonts w:ascii="Times New Roman" w:hAnsi="Times New Roman" w:cs="Times New Roman"/>
        </w:rPr>
        <w:t>asseverada</w:t>
      </w:r>
      <w:r w:rsidR="00397254" w:rsidRPr="00397254">
        <w:rPr>
          <w:rFonts w:ascii="Times New Roman" w:hAnsi="Times New Roman" w:cs="Times New Roman"/>
        </w:rPr>
        <w:t xml:space="preserve"> </w:t>
      </w:r>
      <w:r w:rsidR="00397254">
        <w:rPr>
          <w:rFonts w:ascii="Times New Roman" w:hAnsi="Times New Roman" w:cs="Times New Roman"/>
        </w:rPr>
        <w:t xml:space="preserve">pelo </w:t>
      </w:r>
      <w:r w:rsidR="00397254" w:rsidRPr="00397254">
        <w:rPr>
          <w:rFonts w:ascii="Times New Roman" w:hAnsi="Times New Roman" w:cs="Times New Roman"/>
        </w:rPr>
        <w:t xml:space="preserve">TIDM no caso </w:t>
      </w:r>
      <w:r w:rsidR="00397254" w:rsidRPr="00397254">
        <w:rPr>
          <w:rFonts w:ascii="Times New Roman" w:hAnsi="Times New Roman" w:cs="Times New Roman"/>
          <w:i/>
          <w:iCs/>
        </w:rPr>
        <w:t>Virginia G</w:t>
      </w:r>
      <w:r w:rsidR="00397254" w:rsidRPr="00397254">
        <w:rPr>
          <w:rFonts w:ascii="Times New Roman" w:hAnsi="Times New Roman" w:cs="Times New Roman"/>
        </w:rPr>
        <w:t>, no que diz respeito ao abastecimento de embarcações de pesca na ZEE</w:t>
      </w:r>
      <w:r w:rsidR="00397254">
        <w:rPr>
          <w:rStyle w:val="Refdenotaderodap"/>
          <w:rFonts w:ascii="Times New Roman" w:hAnsi="Times New Roman" w:cs="Times New Roman"/>
        </w:rPr>
        <w:footnoteReference w:id="11"/>
      </w:r>
      <w:r w:rsidR="00397254" w:rsidRPr="00397254">
        <w:rPr>
          <w:rFonts w:ascii="Times New Roman" w:hAnsi="Times New Roman" w:cs="Times New Roman"/>
        </w:rPr>
        <w:t xml:space="preserve">. </w:t>
      </w:r>
      <w:r w:rsidR="006B6226" w:rsidRPr="006B6226">
        <w:rPr>
          <w:rFonts w:ascii="Times New Roman" w:hAnsi="Times New Roman" w:cs="Times New Roman"/>
        </w:rPr>
        <w:t xml:space="preserve">Considerando que o regime jurídico da zona econômica exclusiva se concentra principalmente na perspectiva funcional, ou seja, na utilização econômica da ZEE, é essencial que exista uma conexão direta entre a atividade em questão e os domínios mencionados no artigo 56(1)(a) para que o Estado costeiro possa invocar seus direitos soberanos. Isso significa que a atividade em questão </w:t>
      </w:r>
      <w:r w:rsidR="006B6226" w:rsidRPr="006B6226">
        <w:rPr>
          <w:rFonts w:ascii="Times New Roman" w:hAnsi="Times New Roman" w:cs="Times New Roman"/>
        </w:rPr>
        <w:lastRenderedPageBreak/>
        <w:t xml:space="preserve">deve estar intimamente relacionada aos recursos </w:t>
      </w:r>
      <w:r w:rsidR="006B6226">
        <w:rPr>
          <w:rFonts w:ascii="Times New Roman" w:hAnsi="Times New Roman" w:cs="Times New Roman"/>
        </w:rPr>
        <w:t>desta zona</w:t>
      </w:r>
      <w:r w:rsidR="006B6226" w:rsidRPr="006B6226">
        <w:rPr>
          <w:rFonts w:ascii="Times New Roman" w:hAnsi="Times New Roman" w:cs="Times New Roman"/>
        </w:rPr>
        <w:t xml:space="preserve"> e à conservação e gestão desses recursos, conforme estabelecido no referido artigo</w:t>
      </w:r>
      <w:r w:rsidR="006B6226">
        <w:rPr>
          <w:rStyle w:val="Refdenotaderodap"/>
          <w:rFonts w:ascii="Times New Roman" w:hAnsi="Times New Roman" w:cs="Times New Roman"/>
        </w:rPr>
        <w:footnoteReference w:id="12"/>
      </w:r>
      <w:r w:rsidR="006B6226" w:rsidRPr="006B6226">
        <w:rPr>
          <w:rFonts w:ascii="Times New Roman" w:hAnsi="Times New Roman" w:cs="Times New Roman"/>
        </w:rPr>
        <w:t xml:space="preserve">. </w:t>
      </w:r>
    </w:p>
    <w:p w14:paraId="1EFB63BC" w14:textId="6E211F81" w:rsidR="00397254" w:rsidRDefault="00397254" w:rsidP="006B6226">
      <w:pPr>
        <w:spacing w:line="360" w:lineRule="auto"/>
        <w:ind w:firstLine="708"/>
        <w:jc w:val="both"/>
        <w:rPr>
          <w:rFonts w:ascii="Times New Roman" w:hAnsi="Times New Roman" w:cs="Times New Roman"/>
        </w:rPr>
      </w:pPr>
      <w:r w:rsidRPr="00397254">
        <w:rPr>
          <w:rFonts w:ascii="Times New Roman" w:hAnsi="Times New Roman" w:cs="Times New Roman"/>
        </w:rPr>
        <w:t>Em segundo lugar, o artigo 56(1)(b)(</w:t>
      </w:r>
      <w:proofErr w:type="spellStart"/>
      <w:r w:rsidRPr="00397254">
        <w:rPr>
          <w:rFonts w:ascii="Times New Roman" w:hAnsi="Times New Roman" w:cs="Times New Roman"/>
        </w:rPr>
        <w:t>iii</w:t>
      </w:r>
      <w:proofErr w:type="spellEnd"/>
      <w:r w:rsidRPr="00397254">
        <w:rPr>
          <w:rFonts w:ascii="Times New Roman" w:hAnsi="Times New Roman" w:cs="Times New Roman"/>
        </w:rPr>
        <w:t xml:space="preserve">) concede jurisdição ao Estado costeiro para proteger e preservar o ambiente marinho da ZEE, o que </w:t>
      </w:r>
      <w:r>
        <w:rPr>
          <w:rFonts w:ascii="Times New Roman" w:hAnsi="Times New Roman" w:cs="Times New Roman"/>
        </w:rPr>
        <w:t xml:space="preserve">pode </w:t>
      </w:r>
      <w:r w:rsidRPr="00397254">
        <w:rPr>
          <w:rFonts w:ascii="Times New Roman" w:hAnsi="Times New Roman" w:cs="Times New Roman"/>
        </w:rPr>
        <w:t>inclui</w:t>
      </w:r>
      <w:r>
        <w:rPr>
          <w:rFonts w:ascii="Times New Roman" w:hAnsi="Times New Roman" w:cs="Times New Roman"/>
        </w:rPr>
        <w:t>r</w:t>
      </w:r>
      <w:r w:rsidRPr="00397254">
        <w:rPr>
          <w:rFonts w:ascii="Times New Roman" w:hAnsi="Times New Roman" w:cs="Times New Roman"/>
        </w:rPr>
        <w:t xml:space="preserve"> operações STS. No entanto, é importante ressaltar que a jurisdição conferida por essa disposição possui limitações, que serão analisadas na seção seguinte, 1.</w:t>
      </w:r>
      <w:r w:rsidR="00921C56">
        <w:rPr>
          <w:rFonts w:ascii="Times New Roman" w:hAnsi="Times New Roman" w:cs="Times New Roman"/>
        </w:rPr>
        <w:t>1</w:t>
      </w:r>
      <w:r w:rsidRPr="00397254">
        <w:rPr>
          <w:rFonts w:ascii="Times New Roman" w:hAnsi="Times New Roman" w:cs="Times New Roman"/>
        </w:rPr>
        <w:t>.</w:t>
      </w:r>
    </w:p>
    <w:p w14:paraId="1B15AA5C" w14:textId="18812184" w:rsidR="0033079B" w:rsidRDefault="00D0154E" w:rsidP="002D40B6">
      <w:pPr>
        <w:spacing w:line="360" w:lineRule="auto"/>
        <w:jc w:val="both"/>
        <w:rPr>
          <w:rFonts w:ascii="Times New Roman" w:hAnsi="Times New Roman" w:cs="Times New Roman"/>
        </w:rPr>
      </w:pPr>
      <w:r>
        <w:rPr>
          <w:rFonts w:ascii="Times New Roman" w:hAnsi="Times New Roman" w:cs="Times New Roman"/>
        </w:rPr>
        <w:tab/>
      </w:r>
      <w:r w:rsidR="00A114DD">
        <w:rPr>
          <w:rFonts w:ascii="Times New Roman" w:hAnsi="Times New Roman" w:cs="Times New Roman"/>
        </w:rPr>
        <w:t>Por seu turno, o artigo 58 da Convenção estabelece que n</w:t>
      </w:r>
      <w:r w:rsidR="00A114DD" w:rsidRPr="00A114DD">
        <w:rPr>
          <w:rFonts w:ascii="Times New Roman" w:hAnsi="Times New Roman" w:cs="Times New Roman"/>
        </w:rPr>
        <w:t xml:space="preserve">a zona econômica exclusiva, todos os Estados possuem o direito de desfrutar das liberdades de navegação e </w:t>
      </w:r>
      <w:proofErr w:type="spellStart"/>
      <w:r w:rsidR="00A114DD" w:rsidRPr="00A114DD">
        <w:rPr>
          <w:rFonts w:ascii="Times New Roman" w:hAnsi="Times New Roman" w:cs="Times New Roman"/>
        </w:rPr>
        <w:t>sobrev</w:t>
      </w:r>
      <w:r w:rsidR="008F1BBA">
        <w:rPr>
          <w:rFonts w:ascii="Times New Roman" w:hAnsi="Times New Roman" w:cs="Times New Roman"/>
        </w:rPr>
        <w:t>ô</w:t>
      </w:r>
      <w:r w:rsidR="00A114DD" w:rsidRPr="00A114DD">
        <w:rPr>
          <w:rFonts w:ascii="Times New Roman" w:hAnsi="Times New Roman" w:cs="Times New Roman"/>
        </w:rPr>
        <w:t>o</w:t>
      </w:r>
      <w:proofErr w:type="spellEnd"/>
      <w:r w:rsidR="00A114DD" w:rsidRPr="00A114DD">
        <w:rPr>
          <w:rFonts w:ascii="Times New Roman" w:hAnsi="Times New Roman" w:cs="Times New Roman"/>
        </w:rPr>
        <w:t>, bem como da instalação de cabos e dutos submarinos, juntamente com outros usos que sejam legalmente reconhecidos internacionalmente e estejam relacionados a essas liberdades. Es</w:t>
      </w:r>
      <w:r w:rsidR="00A114DD">
        <w:rPr>
          <w:rFonts w:ascii="Times New Roman" w:hAnsi="Times New Roman" w:cs="Times New Roman"/>
        </w:rPr>
        <w:t>t</w:t>
      </w:r>
      <w:r w:rsidR="00A114DD" w:rsidRPr="00A114DD">
        <w:rPr>
          <w:rFonts w:ascii="Times New Roman" w:hAnsi="Times New Roman" w:cs="Times New Roman"/>
        </w:rPr>
        <w:t xml:space="preserve">es abrangem uma variedade de atividades, incluindo operações de navios, aeronaves, cabos e dutos submarinos. É fundamental observar que esses direitos e liberdades devem ser exercidos de maneira consistente com as demais disposições estabelecidas na Convenção. </w:t>
      </w:r>
      <w:r w:rsidR="00A114DD">
        <w:rPr>
          <w:rFonts w:ascii="Times New Roman" w:hAnsi="Times New Roman" w:cs="Times New Roman"/>
        </w:rPr>
        <w:t>Assim, o regime jurídico da</w:t>
      </w:r>
      <w:r w:rsidR="00A114DD" w:rsidRPr="00A114DD">
        <w:rPr>
          <w:rFonts w:ascii="Times New Roman" w:hAnsi="Times New Roman" w:cs="Times New Roman"/>
        </w:rPr>
        <w:t xml:space="preserve"> ZEE busca estabelecer um equilíbrio entre os interesses dos Estados costeiros e d</w:t>
      </w:r>
      <w:r w:rsidR="008F1BBA">
        <w:rPr>
          <w:rFonts w:ascii="Times New Roman" w:hAnsi="Times New Roman" w:cs="Times New Roman"/>
        </w:rPr>
        <w:t>o</w:t>
      </w:r>
      <w:r w:rsidR="00A114DD" w:rsidRPr="00A114DD">
        <w:rPr>
          <w:rFonts w:ascii="Times New Roman" w:hAnsi="Times New Roman" w:cs="Times New Roman"/>
        </w:rPr>
        <w:t xml:space="preserve">s demais </w:t>
      </w:r>
      <w:r w:rsidR="00A114DD">
        <w:rPr>
          <w:rFonts w:ascii="Times New Roman" w:hAnsi="Times New Roman" w:cs="Times New Roman"/>
        </w:rPr>
        <w:t>Estados</w:t>
      </w:r>
      <w:r w:rsidR="00A114DD" w:rsidRPr="00A114DD">
        <w:rPr>
          <w:rFonts w:ascii="Times New Roman" w:hAnsi="Times New Roman" w:cs="Times New Roman"/>
        </w:rPr>
        <w:t xml:space="preserve">, garantindo o </w:t>
      </w:r>
      <w:r w:rsidR="00A114DD">
        <w:rPr>
          <w:rFonts w:ascii="Times New Roman" w:hAnsi="Times New Roman" w:cs="Times New Roman"/>
        </w:rPr>
        <w:t>aproveitamento</w:t>
      </w:r>
      <w:r w:rsidR="00A114DD" w:rsidRPr="00A114DD">
        <w:rPr>
          <w:rFonts w:ascii="Times New Roman" w:hAnsi="Times New Roman" w:cs="Times New Roman"/>
        </w:rPr>
        <w:t xml:space="preserve"> sustentável dos recursos </w:t>
      </w:r>
      <w:r w:rsidR="00A114DD">
        <w:rPr>
          <w:rFonts w:ascii="Times New Roman" w:hAnsi="Times New Roman" w:cs="Times New Roman"/>
        </w:rPr>
        <w:t>nesta zona</w:t>
      </w:r>
      <w:r w:rsidR="00A114DD" w:rsidRPr="00A114DD">
        <w:rPr>
          <w:rFonts w:ascii="Times New Roman" w:hAnsi="Times New Roman" w:cs="Times New Roman"/>
        </w:rPr>
        <w:t xml:space="preserve"> e a proteção do meio ambiente marinho.</w:t>
      </w:r>
      <w:r w:rsidR="00E66CF8">
        <w:rPr>
          <w:rFonts w:ascii="Times New Roman" w:hAnsi="Times New Roman" w:cs="Times New Roman"/>
        </w:rPr>
        <w:t xml:space="preserve"> </w:t>
      </w:r>
      <w:r w:rsidR="002D40B6" w:rsidRPr="002D40B6">
        <w:rPr>
          <w:rFonts w:ascii="Times New Roman" w:hAnsi="Times New Roman" w:cs="Times New Roman"/>
        </w:rPr>
        <w:t xml:space="preserve">Uma vez que as transferências de petróleo STS </w:t>
      </w:r>
      <w:r w:rsidR="00E66CF8">
        <w:rPr>
          <w:rFonts w:ascii="Times New Roman" w:hAnsi="Times New Roman" w:cs="Times New Roman"/>
        </w:rPr>
        <w:t>não p</w:t>
      </w:r>
      <w:r w:rsidR="002D40B6" w:rsidRPr="002D40B6">
        <w:rPr>
          <w:rFonts w:ascii="Times New Roman" w:hAnsi="Times New Roman" w:cs="Times New Roman"/>
        </w:rPr>
        <w:t>odem ser</w:t>
      </w:r>
      <w:r w:rsidR="002D40B6">
        <w:rPr>
          <w:rFonts w:ascii="Times New Roman" w:hAnsi="Times New Roman" w:cs="Times New Roman"/>
        </w:rPr>
        <w:t xml:space="preserve"> </w:t>
      </w:r>
      <w:r w:rsidR="002D40B6" w:rsidRPr="002D40B6">
        <w:rPr>
          <w:rFonts w:ascii="Times New Roman" w:hAnsi="Times New Roman" w:cs="Times New Roman"/>
        </w:rPr>
        <w:t>consideradas em si mesmas como atividades que equivalem à navegação, a questão central é se elas</w:t>
      </w:r>
      <w:r w:rsidR="002D40B6">
        <w:rPr>
          <w:rFonts w:ascii="Times New Roman" w:hAnsi="Times New Roman" w:cs="Times New Roman"/>
        </w:rPr>
        <w:t xml:space="preserve"> </w:t>
      </w:r>
      <w:r w:rsidR="002D40B6" w:rsidRPr="002D40B6">
        <w:rPr>
          <w:rFonts w:ascii="Times New Roman" w:hAnsi="Times New Roman" w:cs="Times New Roman"/>
        </w:rPr>
        <w:t>podem ser classificadas como “</w:t>
      </w:r>
      <w:r w:rsidR="00E66CF8" w:rsidRPr="00E66CF8">
        <w:rPr>
          <w:rFonts w:ascii="Times New Roman" w:hAnsi="Times New Roman" w:cs="Times New Roman"/>
        </w:rPr>
        <w:t>outros usos do mar internacionalmente lícitos, relacionados com as referidas liberdades</w:t>
      </w:r>
      <w:r w:rsidR="002D40B6" w:rsidRPr="002D40B6">
        <w:rPr>
          <w:rFonts w:ascii="Times New Roman" w:hAnsi="Times New Roman" w:cs="Times New Roman"/>
        </w:rPr>
        <w:t>”</w:t>
      </w:r>
      <w:r w:rsidR="00E66CF8">
        <w:rPr>
          <w:rFonts w:ascii="Times New Roman" w:hAnsi="Times New Roman" w:cs="Times New Roman"/>
        </w:rPr>
        <w:t>.</w:t>
      </w:r>
      <w:r w:rsidR="002D40B6" w:rsidRPr="002D40B6">
        <w:rPr>
          <w:rFonts w:ascii="Times New Roman" w:hAnsi="Times New Roman" w:cs="Times New Roman"/>
        </w:rPr>
        <w:t xml:space="preserve"> Esta frase é bastante ambígua e o </w:t>
      </w:r>
      <w:r w:rsidR="00E66CF8">
        <w:rPr>
          <w:rFonts w:ascii="Times New Roman" w:hAnsi="Times New Roman" w:cs="Times New Roman"/>
        </w:rPr>
        <w:t>a</w:t>
      </w:r>
      <w:r w:rsidR="002D40B6" w:rsidRPr="002D40B6">
        <w:rPr>
          <w:rFonts w:ascii="Times New Roman" w:hAnsi="Times New Roman" w:cs="Times New Roman"/>
        </w:rPr>
        <w:t>rtigo 58(1) não esclarece quão estreitamente</w:t>
      </w:r>
      <w:r w:rsidR="002D40B6">
        <w:rPr>
          <w:rFonts w:ascii="Times New Roman" w:hAnsi="Times New Roman" w:cs="Times New Roman"/>
        </w:rPr>
        <w:t xml:space="preserve"> </w:t>
      </w:r>
      <w:r w:rsidR="002D40B6" w:rsidRPr="002D40B6">
        <w:rPr>
          <w:rFonts w:ascii="Times New Roman" w:hAnsi="Times New Roman" w:cs="Times New Roman"/>
        </w:rPr>
        <w:t>relacionada com as liberdades do alto mar a atividade em questão deve estar.</w:t>
      </w:r>
      <w:r w:rsidR="002D40B6">
        <w:rPr>
          <w:rFonts w:ascii="Times New Roman" w:hAnsi="Times New Roman" w:cs="Times New Roman"/>
        </w:rPr>
        <w:t xml:space="preserve"> </w:t>
      </w:r>
      <w:r w:rsidR="002D40B6" w:rsidRPr="002D40B6">
        <w:rPr>
          <w:rFonts w:ascii="Times New Roman" w:hAnsi="Times New Roman" w:cs="Times New Roman"/>
        </w:rPr>
        <w:t>Além de uma</w:t>
      </w:r>
      <w:r w:rsidR="002D40B6">
        <w:rPr>
          <w:rFonts w:ascii="Times New Roman" w:hAnsi="Times New Roman" w:cs="Times New Roman"/>
        </w:rPr>
        <w:t xml:space="preserve"> </w:t>
      </w:r>
      <w:r w:rsidR="002D40B6" w:rsidRPr="002D40B6">
        <w:rPr>
          <w:rFonts w:ascii="Times New Roman" w:hAnsi="Times New Roman" w:cs="Times New Roman"/>
        </w:rPr>
        <w:t>referência a atividades “</w:t>
      </w:r>
      <w:r w:rsidR="00E66CF8">
        <w:rPr>
          <w:rFonts w:ascii="Times New Roman" w:hAnsi="Times New Roman" w:cs="Times New Roman"/>
        </w:rPr>
        <w:t>ligados</w:t>
      </w:r>
      <w:r w:rsidR="002D40B6" w:rsidRPr="002D40B6">
        <w:rPr>
          <w:rFonts w:ascii="Times New Roman" w:hAnsi="Times New Roman" w:cs="Times New Roman"/>
        </w:rPr>
        <w:t xml:space="preserve"> à operação de navios”, nenhuma outra assistência interpretativa</w:t>
      </w:r>
      <w:r w:rsidR="002D40B6">
        <w:rPr>
          <w:rFonts w:ascii="Times New Roman" w:hAnsi="Times New Roman" w:cs="Times New Roman"/>
        </w:rPr>
        <w:t xml:space="preserve"> </w:t>
      </w:r>
      <w:r w:rsidR="002D40B6" w:rsidRPr="002D40B6">
        <w:rPr>
          <w:rFonts w:ascii="Times New Roman" w:hAnsi="Times New Roman" w:cs="Times New Roman"/>
        </w:rPr>
        <w:t>é fornecid</w:t>
      </w:r>
      <w:r w:rsidR="00E66CF8">
        <w:rPr>
          <w:rFonts w:ascii="Times New Roman" w:hAnsi="Times New Roman" w:cs="Times New Roman"/>
        </w:rPr>
        <w:t>a</w:t>
      </w:r>
    </w:p>
    <w:p w14:paraId="59BE86D7" w14:textId="493CBA1C" w:rsidR="001C2569" w:rsidRDefault="0033079B" w:rsidP="00921C56">
      <w:pPr>
        <w:spacing w:line="360" w:lineRule="auto"/>
        <w:ind w:firstLine="708"/>
        <w:jc w:val="both"/>
        <w:rPr>
          <w:rFonts w:ascii="Times New Roman" w:hAnsi="Times New Roman" w:cs="Times New Roman"/>
        </w:rPr>
      </w:pPr>
      <w:r>
        <w:rPr>
          <w:rFonts w:ascii="Times New Roman" w:hAnsi="Times New Roman" w:cs="Times New Roman"/>
        </w:rPr>
        <w:t>Assim,</w:t>
      </w:r>
      <w:r w:rsidRPr="0033079B">
        <w:rPr>
          <w:rFonts w:ascii="Times New Roman" w:hAnsi="Times New Roman" w:cs="Times New Roman"/>
        </w:rPr>
        <w:t xml:space="preserve"> </w:t>
      </w:r>
      <w:r w:rsidR="008F1BBA">
        <w:rPr>
          <w:rFonts w:ascii="Times New Roman" w:hAnsi="Times New Roman" w:cs="Times New Roman"/>
        </w:rPr>
        <w:t xml:space="preserve">a </w:t>
      </w:r>
      <w:r w:rsidRPr="0033079B">
        <w:rPr>
          <w:rFonts w:ascii="Times New Roman" w:hAnsi="Times New Roman" w:cs="Times New Roman"/>
        </w:rPr>
        <w:t xml:space="preserve">classificação da </w:t>
      </w:r>
      <w:r>
        <w:rPr>
          <w:rFonts w:ascii="Times New Roman" w:hAnsi="Times New Roman" w:cs="Times New Roman"/>
        </w:rPr>
        <w:t>atividade</w:t>
      </w:r>
      <w:r w:rsidRPr="0033079B">
        <w:rPr>
          <w:rFonts w:ascii="Times New Roman" w:hAnsi="Times New Roman" w:cs="Times New Roman"/>
        </w:rPr>
        <w:t xml:space="preserve"> em questão dependerá em grande parte de como os atores envolvidos, incluindo as indústrias marítima e offshore, a consider</w:t>
      </w:r>
      <w:r>
        <w:rPr>
          <w:rFonts w:ascii="Times New Roman" w:hAnsi="Times New Roman" w:cs="Times New Roman"/>
        </w:rPr>
        <w:t>a</w:t>
      </w:r>
      <w:r w:rsidR="004041E6">
        <w:rPr>
          <w:rFonts w:ascii="Times New Roman" w:hAnsi="Times New Roman" w:cs="Times New Roman"/>
        </w:rPr>
        <w:t>m</w:t>
      </w:r>
      <w:r w:rsidRPr="0033079B">
        <w:rPr>
          <w:rFonts w:ascii="Times New Roman" w:hAnsi="Times New Roman" w:cs="Times New Roman"/>
        </w:rPr>
        <w:t xml:space="preserve"> como uma atividade que regular, comum ou mesmo necessária para o exercício das liberdades </w:t>
      </w:r>
      <w:r>
        <w:rPr>
          <w:rFonts w:ascii="Times New Roman" w:hAnsi="Times New Roman" w:cs="Times New Roman"/>
        </w:rPr>
        <w:t>enumeradas</w:t>
      </w:r>
      <w:r w:rsidRPr="0033079B">
        <w:rPr>
          <w:rFonts w:ascii="Times New Roman" w:hAnsi="Times New Roman" w:cs="Times New Roman"/>
        </w:rPr>
        <w:t xml:space="preserve"> no artigo 58(1). Para estabelecer uma relação suficientemente estreita entre a atividade em questão e as liberdades de navegação, sobrevoo e instalação de dutos e cabos submarinos, é necessário que ela dependa ou esteja intrinsecamente ligada a uma dessas liberdades. No entanto, é importante destacar que essa atividade </w:t>
      </w:r>
      <w:r w:rsidRPr="0033079B">
        <w:rPr>
          <w:rFonts w:ascii="Times New Roman" w:hAnsi="Times New Roman" w:cs="Times New Roman"/>
        </w:rPr>
        <w:lastRenderedPageBreak/>
        <w:t>também pode ser realizada independentemente da navegação, sobrevoo e instalação de dutos e cabos, o que pode alterar o foco principal das liberdades aplicáveis em alto mar</w:t>
      </w:r>
      <w:r w:rsidR="00F0749F">
        <w:rPr>
          <w:rStyle w:val="Refdenotaderodap"/>
          <w:rFonts w:ascii="Times New Roman" w:hAnsi="Times New Roman" w:cs="Times New Roman"/>
        </w:rPr>
        <w:footnoteReference w:id="13"/>
      </w:r>
      <w:r w:rsidR="00F0749F">
        <w:rPr>
          <w:rFonts w:ascii="Times New Roman" w:hAnsi="Times New Roman" w:cs="Times New Roman"/>
        </w:rPr>
        <w:t>.</w:t>
      </w:r>
    </w:p>
    <w:p w14:paraId="10E45FE3" w14:textId="2712C8BB" w:rsidR="001C2569" w:rsidRDefault="001C2569" w:rsidP="00921C56">
      <w:pPr>
        <w:spacing w:line="360" w:lineRule="auto"/>
        <w:ind w:firstLine="708"/>
        <w:jc w:val="both"/>
        <w:rPr>
          <w:rFonts w:ascii="Times New Roman" w:hAnsi="Times New Roman" w:cs="Times New Roman"/>
        </w:rPr>
      </w:pPr>
      <w:r w:rsidRPr="001C2569">
        <w:rPr>
          <w:rFonts w:ascii="Times New Roman" w:hAnsi="Times New Roman" w:cs="Times New Roman"/>
        </w:rPr>
        <w:t xml:space="preserve">Por outro lado, aceitar que qualquer atividade seja abrangida pelo artigo 58(1), </w:t>
      </w:r>
      <w:r>
        <w:rPr>
          <w:rFonts w:ascii="Times New Roman" w:hAnsi="Times New Roman" w:cs="Times New Roman"/>
        </w:rPr>
        <w:t>seria</w:t>
      </w:r>
      <w:r w:rsidRPr="001C2569">
        <w:rPr>
          <w:rFonts w:ascii="Times New Roman" w:hAnsi="Times New Roman" w:cs="Times New Roman"/>
        </w:rPr>
        <w:t xml:space="preserve"> ignorar a existência separada do artigo 59, o qual pressupõe a existência de situações em que a Convenção não atribui direitos ou jurisdição ao Estado costeiro ou a outros Estados </w:t>
      </w:r>
      <w:r>
        <w:rPr>
          <w:rFonts w:ascii="Times New Roman" w:hAnsi="Times New Roman" w:cs="Times New Roman"/>
        </w:rPr>
        <w:t xml:space="preserve">em </w:t>
      </w:r>
      <w:r w:rsidRPr="001C2569">
        <w:rPr>
          <w:rFonts w:ascii="Times New Roman" w:hAnsi="Times New Roman" w:cs="Times New Roman"/>
        </w:rPr>
        <w:t xml:space="preserve">ZEE. Essa disposição reconhece a possibilidade de lacunas ou omissões na alocação de direitos e jurisdição, exigindo uma análise cuidadosa e individualizada dessas situações específicas. </w:t>
      </w:r>
      <w:r>
        <w:rPr>
          <w:rFonts w:ascii="Times New Roman" w:hAnsi="Times New Roman" w:cs="Times New Roman"/>
        </w:rPr>
        <w:t xml:space="preserve">Assim, é essencial </w:t>
      </w:r>
      <w:r w:rsidRPr="001C2569">
        <w:rPr>
          <w:rFonts w:ascii="Times New Roman" w:hAnsi="Times New Roman" w:cs="Times New Roman"/>
        </w:rPr>
        <w:t xml:space="preserve">evitar uma interpretação excessivamente ampla da frase </w:t>
      </w:r>
      <w:r>
        <w:rPr>
          <w:rFonts w:ascii="Times New Roman" w:hAnsi="Times New Roman" w:cs="Times New Roman"/>
        </w:rPr>
        <w:t>“</w:t>
      </w:r>
      <w:r w:rsidRPr="001C2569">
        <w:rPr>
          <w:rFonts w:ascii="Times New Roman" w:hAnsi="Times New Roman" w:cs="Times New Roman"/>
        </w:rPr>
        <w:t>outros usos do mar internacionalmente lícitos, relacionados com as referidas liberdades</w:t>
      </w:r>
      <w:r>
        <w:rPr>
          <w:rFonts w:ascii="Times New Roman" w:hAnsi="Times New Roman" w:cs="Times New Roman"/>
        </w:rPr>
        <w:t>”</w:t>
      </w:r>
      <w:r w:rsidRPr="001C2569">
        <w:rPr>
          <w:rFonts w:ascii="Times New Roman" w:hAnsi="Times New Roman" w:cs="Times New Roman"/>
        </w:rPr>
        <w:t xml:space="preserve">, para evitar frustrar a intenção dos redatores e respeitar a delimitação estabelecida pelo </w:t>
      </w:r>
      <w:r w:rsidR="00921C56">
        <w:rPr>
          <w:rFonts w:ascii="Times New Roman" w:hAnsi="Times New Roman" w:cs="Times New Roman"/>
        </w:rPr>
        <w:t>a</w:t>
      </w:r>
      <w:r w:rsidRPr="001C2569">
        <w:rPr>
          <w:rFonts w:ascii="Times New Roman" w:hAnsi="Times New Roman" w:cs="Times New Roman"/>
        </w:rPr>
        <w:t>rtigo 59. Portanto, é necessário considerar tanto o artigo 58(1) quanto o artigo 59 para uma compreensão completa e abrangente da aplicação do regime jurídico na ZEE</w:t>
      </w:r>
      <w:r w:rsidR="00674466">
        <w:rPr>
          <w:rStyle w:val="Refdenotaderodap"/>
          <w:rFonts w:ascii="Times New Roman" w:hAnsi="Times New Roman" w:cs="Times New Roman"/>
        </w:rPr>
        <w:footnoteReference w:id="14"/>
      </w:r>
      <w:r w:rsidRPr="001C2569">
        <w:rPr>
          <w:rFonts w:ascii="Times New Roman" w:hAnsi="Times New Roman" w:cs="Times New Roman"/>
        </w:rPr>
        <w:t xml:space="preserve">. </w:t>
      </w:r>
    </w:p>
    <w:p w14:paraId="124A92C3" w14:textId="49CE8358" w:rsidR="000D0022" w:rsidRPr="000D0022" w:rsidRDefault="000D0022" w:rsidP="00281B10">
      <w:pPr>
        <w:spacing w:line="360" w:lineRule="auto"/>
        <w:ind w:firstLine="708"/>
        <w:jc w:val="both"/>
        <w:rPr>
          <w:rFonts w:ascii="Times New Roman" w:hAnsi="Times New Roman" w:cs="Times New Roman"/>
        </w:rPr>
      </w:pPr>
      <w:r w:rsidRPr="000D0022">
        <w:rPr>
          <w:rFonts w:ascii="Times New Roman" w:hAnsi="Times New Roman" w:cs="Times New Roman"/>
        </w:rPr>
        <w:t xml:space="preserve">O </w:t>
      </w:r>
      <w:r w:rsidR="00921C56">
        <w:rPr>
          <w:rFonts w:ascii="Times New Roman" w:hAnsi="Times New Roman" w:cs="Times New Roman"/>
        </w:rPr>
        <w:t>a</w:t>
      </w:r>
      <w:r w:rsidRPr="000D0022">
        <w:rPr>
          <w:rFonts w:ascii="Times New Roman" w:hAnsi="Times New Roman" w:cs="Times New Roman"/>
        </w:rPr>
        <w:t>rtigo 59 d</w:t>
      </w:r>
      <w:r>
        <w:rPr>
          <w:rFonts w:ascii="Times New Roman" w:hAnsi="Times New Roman" w:cs="Times New Roman"/>
        </w:rPr>
        <w:t xml:space="preserve">a CNUDM </w:t>
      </w:r>
      <w:r w:rsidRPr="000D0022">
        <w:rPr>
          <w:rFonts w:ascii="Times New Roman" w:hAnsi="Times New Roman" w:cs="Times New Roman"/>
        </w:rPr>
        <w:t xml:space="preserve">reforça a natureza </w:t>
      </w:r>
      <w:r>
        <w:rPr>
          <w:rFonts w:ascii="Times New Roman" w:hAnsi="Times New Roman" w:cs="Times New Roman"/>
          <w:i/>
          <w:iCs/>
        </w:rPr>
        <w:t>sui generis</w:t>
      </w:r>
      <w:r w:rsidRPr="000D0022">
        <w:rPr>
          <w:rFonts w:ascii="Times New Roman" w:hAnsi="Times New Roman" w:cs="Times New Roman"/>
        </w:rPr>
        <w:t xml:space="preserve"> da ZEE ao estabelecer que, quando os direitos específicos da ZEE não forem atribuídos pelo próprio tratado, não há uma presunção clara em favor dos Estados costeiros (como ocorre nas águas territoriais) ou dos Estados de bandeira (como no alto mar). No entanto, é importante observar que o Artigo 59 é subsidiário em relação aos Artigos 56 e 58 e deve ser aplicado somente após uma análise apropriada dessas disposições. Além disso, é essencial evitar uma interpretação excessivamente ampla dos termos utilizados nos Artigos 56 e 58, para garantir que o sentido comum desses termos, como </w:t>
      </w:r>
      <w:r w:rsidR="00281B10">
        <w:rPr>
          <w:rFonts w:ascii="Times New Roman" w:hAnsi="Times New Roman" w:cs="Times New Roman"/>
        </w:rPr>
        <w:t>“</w:t>
      </w:r>
      <w:r w:rsidRPr="000D0022">
        <w:rPr>
          <w:rFonts w:ascii="Times New Roman" w:hAnsi="Times New Roman" w:cs="Times New Roman"/>
        </w:rPr>
        <w:t>navegação</w:t>
      </w:r>
      <w:r w:rsidR="00281B10">
        <w:rPr>
          <w:rFonts w:ascii="Times New Roman" w:hAnsi="Times New Roman" w:cs="Times New Roman"/>
        </w:rPr>
        <w:t>”</w:t>
      </w:r>
      <w:r w:rsidRPr="000D0022">
        <w:rPr>
          <w:rFonts w:ascii="Times New Roman" w:hAnsi="Times New Roman" w:cs="Times New Roman"/>
        </w:rPr>
        <w:t>, não seja distorcido.</w:t>
      </w:r>
    </w:p>
    <w:p w14:paraId="09C69DB5" w14:textId="50BFC09E" w:rsidR="000D0022" w:rsidRPr="000D0022" w:rsidRDefault="00281B10" w:rsidP="00E062AA">
      <w:pPr>
        <w:spacing w:line="360" w:lineRule="auto"/>
        <w:ind w:firstLine="708"/>
        <w:jc w:val="both"/>
        <w:rPr>
          <w:rFonts w:ascii="Times New Roman" w:hAnsi="Times New Roman" w:cs="Times New Roman"/>
        </w:rPr>
      </w:pPr>
      <w:r>
        <w:rPr>
          <w:rFonts w:ascii="Times New Roman" w:hAnsi="Times New Roman" w:cs="Times New Roman"/>
        </w:rPr>
        <w:t>Este dispositivo</w:t>
      </w:r>
      <w:r w:rsidR="000D0022" w:rsidRPr="000D0022">
        <w:rPr>
          <w:rFonts w:ascii="Times New Roman" w:hAnsi="Times New Roman" w:cs="Times New Roman"/>
        </w:rPr>
        <w:t xml:space="preserve"> destaca a importância da equidade ao resolver conflitos na ZEE. A competência do Estado costeiro deve ser determinada considerando-se </w:t>
      </w:r>
      <w:r>
        <w:rPr>
          <w:rFonts w:ascii="Times New Roman" w:hAnsi="Times New Roman" w:cs="Times New Roman"/>
        </w:rPr>
        <w:t>“</w:t>
      </w:r>
      <w:r w:rsidRPr="00281B10">
        <w:rPr>
          <w:rFonts w:ascii="Times New Roman" w:hAnsi="Times New Roman" w:cs="Times New Roman"/>
        </w:rPr>
        <w:t xml:space="preserve">numa base de equidade e à luz de todas as circunstâncias pertinentes, tendo em conta a importância </w:t>
      </w:r>
      <w:r w:rsidRPr="00281B10">
        <w:rPr>
          <w:rFonts w:ascii="Times New Roman" w:hAnsi="Times New Roman" w:cs="Times New Roman"/>
        </w:rPr>
        <w:lastRenderedPageBreak/>
        <w:t>respectiva dos interesses em causa para as partes e para o conjunto da comunidade internacional</w:t>
      </w:r>
      <w:r>
        <w:rPr>
          <w:rFonts w:ascii="Times New Roman" w:hAnsi="Times New Roman" w:cs="Times New Roman"/>
        </w:rPr>
        <w:t>”</w:t>
      </w:r>
      <w:r w:rsidRPr="00281B10">
        <w:rPr>
          <w:rFonts w:ascii="Times New Roman" w:hAnsi="Times New Roman" w:cs="Times New Roman"/>
        </w:rPr>
        <w:t>.</w:t>
      </w:r>
      <w:r>
        <w:rPr>
          <w:rFonts w:ascii="Times New Roman" w:hAnsi="Times New Roman" w:cs="Times New Roman"/>
        </w:rPr>
        <w:t xml:space="preserve"> </w:t>
      </w:r>
      <w:r w:rsidRPr="00281B10">
        <w:rPr>
          <w:rFonts w:ascii="Times New Roman" w:hAnsi="Times New Roman" w:cs="Times New Roman"/>
        </w:rPr>
        <w:t>No que diz respeito ao primeiro elemento da fórmula, pode-se dizer que a equidade, em sentido geral, “refere-se ao que é justo e razoável na administração da justiça”</w:t>
      </w:r>
      <w:r>
        <w:rPr>
          <w:rStyle w:val="Refdenotaderodap"/>
          <w:rFonts w:ascii="Times New Roman" w:hAnsi="Times New Roman" w:cs="Times New Roman"/>
        </w:rPr>
        <w:footnoteReference w:id="15"/>
      </w:r>
      <w:r w:rsidRPr="00281B10">
        <w:rPr>
          <w:rFonts w:ascii="Times New Roman" w:hAnsi="Times New Roman" w:cs="Times New Roman"/>
        </w:rPr>
        <w:t>.</w:t>
      </w:r>
    </w:p>
    <w:p w14:paraId="1F1D3CCA" w14:textId="3E6F5940" w:rsidR="00281B10" w:rsidRDefault="00E062AA" w:rsidP="00E062AA">
      <w:pPr>
        <w:spacing w:line="360" w:lineRule="auto"/>
        <w:ind w:firstLine="708"/>
        <w:jc w:val="both"/>
        <w:rPr>
          <w:rFonts w:ascii="Times New Roman" w:hAnsi="Times New Roman" w:cs="Times New Roman"/>
        </w:rPr>
      </w:pPr>
      <w:r w:rsidRPr="00E062AA">
        <w:rPr>
          <w:rFonts w:ascii="Times New Roman" w:hAnsi="Times New Roman" w:cs="Times New Roman"/>
        </w:rPr>
        <w:t>Além de estabelecer a necessidade de resolver conflitos com base na equidade, o Artigo 59 também requer que se leve em consideração a importância relativa dos interesses envolvidos para as partes e para a comunidade internacional. Isso implica a busca de um equilíbrio entre os diversos interesses que podem estar em jogo: (i) os interesses do Estado costeiro; (</w:t>
      </w:r>
      <w:proofErr w:type="spellStart"/>
      <w:r w:rsidRPr="00E062AA">
        <w:rPr>
          <w:rFonts w:ascii="Times New Roman" w:hAnsi="Times New Roman" w:cs="Times New Roman"/>
        </w:rPr>
        <w:t>ii</w:t>
      </w:r>
      <w:proofErr w:type="spellEnd"/>
      <w:r w:rsidRPr="00E062AA">
        <w:rPr>
          <w:rFonts w:ascii="Times New Roman" w:hAnsi="Times New Roman" w:cs="Times New Roman"/>
        </w:rPr>
        <w:t>) os interesses do Estado envolvido na disputa com o Estado costeiro; e (</w:t>
      </w:r>
      <w:proofErr w:type="spellStart"/>
      <w:r w:rsidRPr="00E062AA">
        <w:rPr>
          <w:rFonts w:ascii="Times New Roman" w:hAnsi="Times New Roman" w:cs="Times New Roman"/>
        </w:rPr>
        <w:t>iii</w:t>
      </w:r>
      <w:proofErr w:type="spellEnd"/>
      <w:r w:rsidRPr="00E062AA">
        <w:rPr>
          <w:rFonts w:ascii="Times New Roman" w:hAnsi="Times New Roman" w:cs="Times New Roman"/>
        </w:rPr>
        <w:t>) os interesses da comunidade internacional. É fundamental considerar a relevância desses interesses respectivos a fim de alcançar uma solução justa e equitativa para os conflitos na ZEE.</w:t>
      </w:r>
    </w:p>
    <w:p w14:paraId="528EA28E" w14:textId="48D38CA3" w:rsidR="000D0022" w:rsidRPr="000D0022" w:rsidRDefault="000D0022" w:rsidP="00E062AA">
      <w:pPr>
        <w:spacing w:line="360" w:lineRule="auto"/>
        <w:ind w:firstLine="708"/>
        <w:jc w:val="both"/>
        <w:rPr>
          <w:rFonts w:ascii="Times New Roman" w:hAnsi="Times New Roman" w:cs="Times New Roman"/>
        </w:rPr>
      </w:pPr>
      <w:r w:rsidRPr="000D0022">
        <w:rPr>
          <w:rFonts w:ascii="Times New Roman" w:hAnsi="Times New Roman" w:cs="Times New Roman"/>
        </w:rPr>
        <w:t xml:space="preserve">No contexto das transferências STS, diversos interesses concorrentes estão envolvidos. O Estado costeiro tem interesse na proteção e preservação do ambiente marinho adjacente às suas costas contra riscos de poluição, bem como em termos financeiros, como taxas portuárias e receitas fiscais perdidas quando as embarcações evitam entrar em seus portos. O Estado de bandeira possui interesse jurisdicional na navegação e operação sem restrições de suas embarcações, além de interesses econômicos relacionados às taxas de registro das embarcações que </w:t>
      </w:r>
      <w:r w:rsidR="00281B10">
        <w:rPr>
          <w:rFonts w:ascii="Times New Roman" w:hAnsi="Times New Roman" w:cs="Times New Roman"/>
        </w:rPr>
        <w:t>arvoram</w:t>
      </w:r>
      <w:r w:rsidRPr="000D0022">
        <w:rPr>
          <w:rFonts w:ascii="Times New Roman" w:hAnsi="Times New Roman" w:cs="Times New Roman"/>
        </w:rPr>
        <w:t xml:space="preserve"> sua bandeira. </w:t>
      </w:r>
      <w:r w:rsidR="00281B10">
        <w:rPr>
          <w:rFonts w:ascii="Times New Roman" w:hAnsi="Times New Roman" w:cs="Times New Roman"/>
        </w:rPr>
        <w:t>Já a</w:t>
      </w:r>
      <w:r w:rsidRPr="000D0022">
        <w:rPr>
          <w:rFonts w:ascii="Times New Roman" w:hAnsi="Times New Roman" w:cs="Times New Roman"/>
        </w:rPr>
        <w:t xml:space="preserve"> comunidade internacional tem interesse na proteção e preservação do ambiente marinho, que também é uma obrigação para todos os Estados de acordo com o direito internacional consuetudinário e o Artigo 192 do </w:t>
      </w:r>
      <w:r w:rsidR="00281B10">
        <w:rPr>
          <w:rFonts w:ascii="Times New Roman" w:hAnsi="Times New Roman" w:cs="Times New Roman"/>
        </w:rPr>
        <w:t>CNUDM</w:t>
      </w:r>
      <w:r w:rsidR="00D46865">
        <w:rPr>
          <w:rStyle w:val="Refdenotaderodap"/>
          <w:rFonts w:ascii="Times New Roman" w:hAnsi="Times New Roman" w:cs="Times New Roman"/>
        </w:rPr>
        <w:footnoteReference w:id="16"/>
      </w:r>
      <w:r w:rsidRPr="000D0022">
        <w:rPr>
          <w:rFonts w:ascii="Times New Roman" w:hAnsi="Times New Roman" w:cs="Times New Roman"/>
        </w:rPr>
        <w:t>.</w:t>
      </w:r>
    </w:p>
    <w:p w14:paraId="23144F5C" w14:textId="0081A703" w:rsidR="00921C56" w:rsidRDefault="000D0022" w:rsidP="00921C56">
      <w:pPr>
        <w:spacing w:line="360" w:lineRule="auto"/>
        <w:ind w:firstLine="708"/>
        <w:jc w:val="both"/>
        <w:rPr>
          <w:rFonts w:ascii="Times New Roman" w:hAnsi="Times New Roman" w:cs="Times New Roman"/>
        </w:rPr>
      </w:pPr>
      <w:r w:rsidRPr="000D0022">
        <w:rPr>
          <w:rFonts w:ascii="Times New Roman" w:hAnsi="Times New Roman" w:cs="Times New Roman"/>
        </w:rPr>
        <w:t xml:space="preserve">Portanto, o </w:t>
      </w:r>
      <w:r w:rsidR="00921C56">
        <w:rPr>
          <w:rFonts w:ascii="Times New Roman" w:hAnsi="Times New Roman" w:cs="Times New Roman"/>
        </w:rPr>
        <w:t>a</w:t>
      </w:r>
      <w:r w:rsidRPr="000D0022">
        <w:rPr>
          <w:rFonts w:ascii="Times New Roman" w:hAnsi="Times New Roman" w:cs="Times New Roman"/>
        </w:rPr>
        <w:t>rtigo 59 desempenha um papel fundamental na busca de um equilíbrio entre esses interesses concorrentes e na busca de soluções equitativas para conflitos na ZEE, considerando a importância dos interesses para as partes envolvidas e para a comunidade internacional.</w:t>
      </w:r>
    </w:p>
    <w:p w14:paraId="3C3558B9" w14:textId="69237BA6" w:rsidR="00420D5C" w:rsidRPr="00A114DD" w:rsidRDefault="00921C56" w:rsidP="00921C56">
      <w:pPr>
        <w:spacing w:line="360" w:lineRule="auto"/>
        <w:ind w:firstLine="708"/>
        <w:jc w:val="both"/>
        <w:rPr>
          <w:rFonts w:ascii="Times New Roman" w:hAnsi="Times New Roman" w:cs="Times New Roman"/>
        </w:rPr>
      </w:pPr>
      <w:r>
        <w:rPr>
          <w:rFonts w:ascii="Times New Roman" w:hAnsi="Times New Roman" w:cs="Times New Roman"/>
        </w:rPr>
        <w:lastRenderedPageBreak/>
        <w:t>Por fim, vale destacar que n</w:t>
      </w:r>
      <w:r w:rsidR="002D40B6" w:rsidRPr="002D40B6">
        <w:rPr>
          <w:rFonts w:ascii="Times New Roman" w:hAnsi="Times New Roman" w:cs="Times New Roman"/>
        </w:rPr>
        <w:t>ão há razão para que a jurisdição do Estado costeiro em relação,</w:t>
      </w:r>
      <w:r w:rsidR="002D40B6">
        <w:rPr>
          <w:rFonts w:ascii="Times New Roman" w:hAnsi="Times New Roman" w:cs="Times New Roman"/>
        </w:rPr>
        <w:t xml:space="preserve"> </w:t>
      </w:r>
      <w:r>
        <w:rPr>
          <w:rFonts w:ascii="Times New Roman" w:hAnsi="Times New Roman" w:cs="Times New Roman"/>
        </w:rPr>
        <w:t>por exemplo</w:t>
      </w:r>
      <w:r w:rsidR="002D40B6" w:rsidRPr="002D40B6">
        <w:rPr>
          <w:rFonts w:ascii="Times New Roman" w:hAnsi="Times New Roman" w:cs="Times New Roman"/>
        </w:rPr>
        <w:t>, à proteção e</w:t>
      </w:r>
      <w:r w:rsidR="002D40B6">
        <w:rPr>
          <w:rFonts w:ascii="Times New Roman" w:hAnsi="Times New Roman" w:cs="Times New Roman"/>
        </w:rPr>
        <w:t xml:space="preserve"> </w:t>
      </w:r>
      <w:r w:rsidR="002D40B6" w:rsidRPr="002D40B6">
        <w:rPr>
          <w:rFonts w:ascii="Times New Roman" w:hAnsi="Times New Roman" w:cs="Times New Roman"/>
        </w:rPr>
        <w:t>preservação do meio ambiente marinho deva receber menos peso no caso de</w:t>
      </w:r>
      <w:r w:rsidR="002D40B6">
        <w:rPr>
          <w:rFonts w:ascii="Times New Roman" w:hAnsi="Times New Roman" w:cs="Times New Roman"/>
        </w:rPr>
        <w:t xml:space="preserve"> </w:t>
      </w:r>
      <w:r w:rsidR="002D40B6" w:rsidRPr="002D40B6">
        <w:rPr>
          <w:rFonts w:ascii="Times New Roman" w:hAnsi="Times New Roman" w:cs="Times New Roman"/>
        </w:rPr>
        <w:t>um conflito</w:t>
      </w:r>
      <w:r w:rsidR="002D40B6">
        <w:rPr>
          <w:rFonts w:ascii="Times New Roman" w:hAnsi="Times New Roman" w:cs="Times New Roman"/>
        </w:rPr>
        <w:t xml:space="preserve"> </w:t>
      </w:r>
      <w:r w:rsidR="002D40B6" w:rsidRPr="002D40B6">
        <w:rPr>
          <w:rFonts w:ascii="Times New Roman" w:hAnsi="Times New Roman" w:cs="Times New Roman"/>
        </w:rPr>
        <w:t>com os direitos de outros Estados nos termos do art. 58 (1) do que os direitos soberanos</w:t>
      </w:r>
      <w:r w:rsidR="002D40B6">
        <w:rPr>
          <w:rFonts w:ascii="Times New Roman" w:hAnsi="Times New Roman" w:cs="Times New Roman"/>
        </w:rPr>
        <w:t xml:space="preserve"> </w:t>
      </w:r>
      <w:r w:rsidR="002D40B6" w:rsidRPr="002D40B6">
        <w:rPr>
          <w:rFonts w:ascii="Times New Roman" w:hAnsi="Times New Roman" w:cs="Times New Roman"/>
        </w:rPr>
        <w:t>para fins de exploração e aproveitamento dos recursos naturais vivos da ZEE. A distinção</w:t>
      </w:r>
      <w:r w:rsidR="002D40B6">
        <w:rPr>
          <w:rFonts w:ascii="Times New Roman" w:hAnsi="Times New Roman" w:cs="Times New Roman"/>
        </w:rPr>
        <w:t xml:space="preserve"> </w:t>
      </w:r>
      <w:r w:rsidR="002D40B6" w:rsidRPr="002D40B6">
        <w:rPr>
          <w:rFonts w:ascii="Times New Roman" w:hAnsi="Times New Roman" w:cs="Times New Roman"/>
        </w:rPr>
        <w:t>entre as</w:t>
      </w:r>
      <w:r w:rsidR="002D40B6">
        <w:rPr>
          <w:rFonts w:ascii="Times New Roman" w:hAnsi="Times New Roman" w:cs="Times New Roman"/>
        </w:rPr>
        <w:t xml:space="preserve"> </w:t>
      </w:r>
      <w:r w:rsidR="002D40B6" w:rsidRPr="002D40B6">
        <w:rPr>
          <w:rFonts w:ascii="Times New Roman" w:hAnsi="Times New Roman" w:cs="Times New Roman"/>
        </w:rPr>
        <w:t>duas categorias de poderes no presente contexto seria essencialmente ignorar que</w:t>
      </w:r>
      <w:r w:rsidR="002D40B6">
        <w:rPr>
          <w:rFonts w:ascii="Times New Roman" w:hAnsi="Times New Roman" w:cs="Times New Roman"/>
        </w:rPr>
        <w:t xml:space="preserve"> </w:t>
      </w:r>
      <w:r w:rsidR="002D40B6" w:rsidRPr="002D40B6">
        <w:rPr>
          <w:rFonts w:ascii="Times New Roman" w:hAnsi="Times New Roman" w:cs="Times New Roman"/>
        </w:rPr>
        <w:t xml:space="preserve">o status </w:t>
      </w:r>
      <w:r w:rsidR="002D40B6" w:rsidRPr="00921C56">
        <w:rPr>
          <w:rFonts w:ascii="Times New Roman" w:hAnsi="Times New Roman" w:cs="Times New Roman"/>
          <w:i/>
          <w:iCs/>
        </w:rPr>
        <w:t>sui generis</w:t>
      </w:r>
      <w:r w:rsidR="002D40B6" w:rsidRPr="002D40B6">
        <w:rPr>
          <w:rFonts w:ascii="Times New Roman" w:hAnsi="Times New Roman" w:cs="Times New Roman"/>
        </w:rPr>
        <w:t xml:space="preserve"> da ZEE é caracterizado pela existência tanto de direitos soberanos</w:t>
      </w:r>
      <w:r w:rsidR="002D40B6">
        <w:rPr>
          <w:rFonts w:ascii="Times New Roman" w:hAnsi="Times New Roman" w:cs="Times New Roman"/>
        </w:rPr>
        <w:t xml:space="preserve"> </w:t>
      </w:r>
      <w:r w:rsidR="002D40B6" w:rsidRPr="002D40B6">
        <w:rPr>
          <w:rFonts w:ascii="Times New Roman" w:hAnsi="Times New Roman" w:cs="Times New Roman"/>
        </w:rPr>
        <w:t>quanto de jurisdição do</w:t>
      </w:r>
      <w:r w:rsidR="002D40B6">
        <w:rPr>
          <w:rFonts w:ascii="Times New Roman" w:hAnsi="Times New Roman" w:cs="Times New Roman"/>
        </w:rPr>
        <w:t xml:space="preserve"> </w:t>
      </w:r>
      <w:r w:rsidR="002D40B6" w:rsidRPr="002D40B6">
        <w:rPr>
          <w:rFonts w:ascii="Times New Roman" w:hAnsi="Times New Roman" w:cs="Times New Roman"/>
        </w:rPr>
        <w:t>Estado costeiro.</w:t>
      </w:r>
    </w:p>
    <w:p w14:paraId="61A64696" w14:textId="77777777" w:rsidR="00EF6BFF" w:rsidRPr="00A114DD" w:rsidRDefault="00EF6BFF" w:rsidP="007E13D7">
      <w:pPr>
        <w:spacing w:line="360" w:lineRule="auto"/>
        <w:jc w:val="both"/>
        <w:rPr>
          <w:rFonts w:ascii="Times New Roman" w:hAnsi="Times New Roman" w:cs="Times New Roman"/>
        </w:rPr>
      </w:pPr>
    </w:p>
    <w:p w14:paraId="289FEF3B" w14:textId="2A3D2DCA" w:rsidR="001E023A" w:rsidRPr="006D1A8A" w:rsidRDefault="001E023A" w:rsidP="001E023A">
      <w:pPr>
        <w:spacing w:line="360" w:lineRule="auto"/>
        <w:jc w:val="both"/>
        <w:rPr>
          <w:rFonts w:ascii="Times New Roman" w:hAnsi="Times New Roman" w:cs="Times New Roman"/>
          <w:b/>
          <w:color w:val="000000" w:themeColor="text1"/>
          <w:lang w:val="pt-PT"/>
        </w:rPr>
      </w:pPr>
      <w:r w:rsidRPr="006D1A8A">
        <w:rPr>
          <w:rFonts w:ascii="Times New Roman" w:hAnsi="Times New Roman" w:cs="Times New Roman"/>
          <w:b/>
          <w:color w:val="000000" w:themeColor="text1"/>
          <w:lang w:val="pt-PT"/>
        </w:rPr>
        <w:t>1.1. A competência jurisdicional do Estado costeiro em ZEE para a proteção do meio marinho</w:t>
      </w:r>
    </w:p>
    <w:p w14:paraId="3F139E3B" w14:textId="57D7787B" w:rsidR="001E023A" w:rsidRDefault="001E023A" w:rsidP="001E023A">
      <w:pPr>
        <w:spacing w:line="360" w:lineRule="auto"/>
        <w:jc w:val="both"/>
        <w:rPr>
          <w:rFonts w:ascii="Times New Roman" w:hAnsi="Times New Roman" w:cs="Times New Roman"/>
        </w:rPr>
      </w:pPr>
      <w:r w:rsidRPr="006D1A8A">
        <w:rPr>
          <w:rFonts w:ascii="Times New Roman" w:hAnsi="Times New Roman" w:cs="Times New Roman"/>
          <w:color w:val="000000" w:themeColor="text1"/>
          <w:lang w:val="pt-PT"/>
        </w:rPr>
        <w:tab/>
      </w:r>
      <w:r w:rsidRPr="00282909">
        <w:rPr>
          <w:rFonts w:ascii="Times New Roman" w:hAnsi="Times New Roman" w:cs="Times New Roman"/>
        </w:rPr>
        <w:t>Dado o risco de poluição ambiental marinha</w:t>
      </w:r>
      <w:r>
        <w:rPr>
          <w:rFonts w:ascii="Times New Roman" w:hAnsi="Times New Roman" w:cs="Times New Roman"/>
        </w:rPr>
        <w:t xml:space="preserve"> das operações de trasfega STS de óleo no mar</w:t>
      </w:r>
      <w:r w:rsidRPr="00282909">
        <w:rPr>
          <w:rFonts w:ascii="Times New Roman" w:hAnsi="Times New Roman" w:cs="Times New Roman"/>
        </w:rPr>
        <w:t>, é compreensível que os Estados costeiros desejem regulamentar essas atividades quando ocorrem em sua ZEE</w:t>
      </w:r>
      <w:r>
        <w:rPr>
          <w:rFonts w:ascii="Times New Roman" w:hAnsi="Times New Roman" w:cs="Times New Roman"/>
        </w:rPr>
        <w:t xml:space="preserve">. </w:t>
      </w:r>
      <w:r w:rsidR="00700495" w:rsidRPr="00D0154E">
        <w:rPr>
          <w:rFonts w:ascii="Times New Roman" w:hAnsi="Times New Roman" w:cs="Times New Roman"/>
        </w:rPr>
        <w:t>No entanto, a jurisdição conferida pelo Artigo 56(1)(b)(</w:t>
      </w:r>
      <w:proofErr w:type="spellStart"/>
      <w:r w:rsidR="00700495" w:rsidRPr="00D0154E">
        <w:rPr>
          <w:rFonts w:ascii="Times New Roman" w:hAnsi="Times New Roman" w:cs="Times New Roman"/>
        </w:rPr>
        <w:t>iii</w:t>
      </w:r>
      <w:proofErr w:type="spellEnd"/>
      <w:r w:rsidR="00700495" w:rsidRPr="00D0154E">
        <w:rPr>
          <w:rFonts w:ascii="Times New Roman" w:hAnsi="Times New Roman" w:cs="Times New Roman"/>
        </w:rPr>
        <w:t>) é de fato limitada.</w:t>
      </w:r>
    </w:p>
    <w:p w14:paraId="1AA96122" w14:textId="0703FD28" w:rsidR="001E023A" w:rsidRPr="001E023A" w:rsidRDefault="001E023A" w:rsidP="001E023A">
      <w:pPr>
        <w:spacing w:line="360" w:lineRule="auto"/>
        <w:ind w:firstLine="708"/>
        <w:jc w:val="both"/>
        <w:rPr>
          <w:rFonts w:ascii="Times New Roman" w:hAnsi="Times New Roman" w:cs="Times New Roman"/>
        </w:rPr>
      </w:pPr>
      <w:r w:rsidRPr="006D1A8A">
        <w:rPr>
          <w:rFonts w:ascii="Times New Roman" w:eastAsia="Times New Roman" w:hAnsi="Times New Roman" w:cs="Times New Roman"/>
          <w:color w:val="000000" w:themeColor="text1"/>
          <w:lang w:val="pt-PT" w:eastAsia="pt-BR"/>
        </w:rPr>
        <w:t>Sobre os direitos de jurisdição em ZEE para a proteção e preservação do meio marinho os Estados costeiros podem adotar leis e regulamentos para controlar a poluição proveniente de embarcações</w:t>
      </w:r>
      <w:r w:rsidRPr="006D1A8A">
        <w:rPr>
          <w:rStyle w:val="Refdenotaderodap"/>
          <w:rFonts w:ascii="Times New Roman" w:eastAsia="Times New Roman" w:hAnsi="Times New Roman" w:cs="Times New Roman"/>
          <w:color w:val="000000" w:themeColor="text1"/>
          <w:lang w:val="pt-PT" w:eastAsia="pt-BR"/>
        </w:rPr>
        <w:footnoteReference w:id="17"/>
      </w:r>
      <w:r w:rsidRPr="006D1A8A">
        <w:rPr>
          <w:rFonts w:ascii="Times New Roman" w:eastAsia="Times New Roman" w:hAnsi="Times New Roman" w:cs="Times New Roman"/>
          <w:color w:val="000000" w:themeColor="text1"/>
          <w:lang w:val="pt-PT" w:eastAsia="pt-BR"/>
        </w:rPr>
        <w:t>. Não obstante o dever geral de proteger o ambiente marinho</w:t>
      </w:r>
      <w:r w:rsidRPr="006D1A8A">
        <w:rPr>
          <w:rStyle w:val="Refdenotaderodap"/>
          <w:rFonts w:ascii="Times New Roman" w:eastAsia="Times New Roman" w:hAnsi="Times New Roman" w:cs="Times New Roman"/>
          <w:color w:val="000000" w:themeColor="text1"/>
          <w:lang w:val="pt-PT" w:eastAsia="pt-BR"/>
        </w:rPr>
        <w:footnoteReference w:id="18"/>
      </w:r>
      <w:r w:rsidRPr="006D1A8A">
        <w:rPr>
          <w:rFonts w:ascii="Times New Roman" w:eastAsia="Times New Roman" w:hAnsi="Times New Roman" w:cs="Times New Roman"/>
          <w:color w:val="000000" w:themeColor="text1"/>
          <w:lang w:val="pt-PT" w:eastAsia="pt-BR"/>
        </w:rPr>
        <w:t xml:space="preserve"> nota-se a utilização do termo </w:t>
      </w:r>
      <w:r>
        <w:rPr>
          <w:rFonts w:ascii="Times New Roman" w:eastAsia="Times New Roman" w:hAnsi="Times New Roman" w:cs="Times New Roman"/>
          <w:color w:val="000000" w:themeColor="text1"/>
          <w:lang w:val="pt-PT" w:eastAsia="pt-BR"/>
        </w:rPr>
        <w:t>“</w:t>
      </w:r>
      <w:r w:rsidRPr="006D1A8A">
        <w:rPr>
          <w:rFonts w:ascii="Times New Roman" w:eastAsia="Times New Roman" w:hAnsi="Times New Roman" w:cs="Times New Roman"/>
          <w:color w:val="000000" w:themeColor="text1"/>
          <w:lang w:val="pt-PT" w:eastAsia="pt-BR"/>
        </w:rPr>
        <w:t>podem</w:t>
      </w:r>
      <w:r>
        <w:rPr>
          <w:rFonts w:ascii="Times New Roman" w:eastAsia="Times New Roman" w:hAnsi="Times New Roman" w:cs="Times New Roman"/>
          <w:color w:val="000000" w:themeColor="text1"/>
          <w:lang w:val="pt-PT" w:eastAsia="pt-BR"/>
        </w:rPr>
        <w:t>”</w:t>
      </w:r>
      <w:r w:rsidRPr="006D1A8A">
        <w:rPr>
          <w:rFonts w:ascii="Times New Roman" w:eastAsia="Times New Roman" w:hAnsi="Times New Roman" w:cs="Times New Roman"/>
          <w:color w:val="000000" w:themeColor="text1"/>
          <w:lang w:val="pt-PT" w:eastAsia="pt-BR"/>
        </w:rPr>
        <w:t xml:space="preserve"> pelo artigo 211 da CNUDM, o que indica que não há uma obrigação do Estado</w:t>
      </w:r>
      <w:r w:rsidRPr="006D1A8A">
        <w:rPr>
          <w:rStyle w:val="Refdenotaderodap"/>
          <w:rFonts w:ascii="Times New Roman" w:eastAsia="Times New Roman" w:hAnsi="Times New Roman" w:cs="Times New Roman"/>
          <w:color w:val="000000" w:themeColor="text1"/>
          <w:lang w:val="pt-PT" w:eastAsia="pt-BR"/>
        </w:rPr>
        <w:footnoteReference w:id="19"/>
      </w:r>
      <w:r w:rsidRPr="006D1A8A">
        <w:rPr>
          <w:rFonts w:ascii="Times New Roman" w:eastAsia="Times New Roman" w:hAnsi="Times New Roman" w:cs="Times New Roman"/>
          <w:color w:val="000000" w:themeColor="text1"/>
          <w:lang w:val="pt-PT" w:eastAsia="pt-BR"/>
        </w:rPr>
        <w:t xml:space="preserve">. No entanto, se a competência de jurisdição é utilizada, há limitações. Em primeiro lugar, apenas podem ser adotadas normas em </w:t>
      </w:r>
      <w:r>
        <w:rPr>
          <w:rFonts w:ascii="Times New Roman" w:eastAsia="Times New Roman" w:hAnsi="Times New Roman" w:cs="Times New Roman"/>
          <w:color w:val="000000" w:themeColor="text1"/>
          <w:lang w:val="pt-PT" w:eastAsia="pt-BR"/>
        </w:rPr>
        <w:t>“</w:t>
      </w:r>
      <w:r w:rsidRPr="006D1A8A">
        <w:rPr>
          <w:rFonts w:ascii="Times New Roman" w:eastAsia="Times New Roman" w:hAnsi="Times New Roman" w:cs="Times New Roman"/>
          <w:color w:val="000000" w:themeColor="text1"/>
          <w:lang w:val="pt-PT" w:eastAsia="pt-BR"/>
        </w:rPr>
        <w:t>conformidade com e em aplicação das regras e normas internacionais geralmente aceites</w:t>
      </w:r>
      <w:r>
        <w:rPr>
          <w:rFonts w:ascii="Times New Roman" w:eastAsia="Times New Roman" w:hAnsi="Times New Roman" w:cs="Times New Roman"/>
          <w:color w:val="000000" w:themeColor="text1"/>
          <w:lang w:val="pt-PT" w:eastAsia="pt-BR"/>
        </w:rPr>
        <w:t>”</w:t>
      </w:r>
      <w:r w:rsidRPr="006D1A8A">
        <w:rPr>
          <w:rFonts w:ascii="Times New Roman" w:eastAsia="Times New Roman" w:hAnsi="Times New Roman" w:cs="Times New Roman"/>
          <w:color w:val="000000" w:themeColor="text1"/>
          <w:lang w:val="pt-PT" w:eastAsia="pt-BR"/>
        </w:rPr>
        <w:t>. Em outras palavras, o Estado costeiro não tem poder de jurisdição para a criação de regras que restrinjam a liberdade de navegação em ZEE para a proteção do meio marinho, mas podem aplicar e exigir o cumprimento de normas internacionais pré-estabelecidas, das quais sejam signatários, logicamente. Deste modo, o Estado costeiro só pode aplicar regras idênticas às do nível internacional, sem maiores poderes de implementação de novas normas, mas apenas de execução das já existentes</w:t>
      </w:r>
      <w:r w:rsidRPr="006D1A8A">
        <w:rPr>
          <w:rStyle w:val="Refdenotaderodap"/>
          <w:rFonts w:ascii="Times New Roman" w:eastAsia="Times New Roman" w:hAnsi="Times New Roman" w:cs="Times New Roman"/>
          <w:color w:val="000000" w:themeColor="text1"/>
          <w:lang w:val="pt-PT" w:eastAsia="pt-BR"/>
        </w:rPr>
        <w:footnoteReference w:id="20"/>
      </w:r>
      <w:r w:rsidRPr="006D1A8A">
        <w:rPr>
          <w:rFonts w:ascii="Times New Roman" w:eastAsia="Times New Roman" w:hAnsi="Times New Roman" w:cs="Times New Roman"/>
          <w:color w:val="000000" w:themeColor="text1"/>
          <w:lang w:val="pt-PT" w:eastAsia="pt-BR"/>
        </w:rPr>
        <w:t xml:space="preserve">. </w:t>
      </w:r>
    </w:p>
    <w:p w14:paraId="6F001FC1" w14:textId="77777777" w:rsidR="001E023A" w:rsidRPr="006D1A8A" w:rsidRDefault="001E023A" w:rsidP="001E023A">
      <w:pPr>
        <w:spacing w:line="360" w:lineRule="auto"/>
        <w:jc w:val="both"/>
        <w:rPr>
          <w:rFonts w:ascii="Times New Roman" w:eastAsia="Times New Roman" w:hAnsi="Times New Roman" w:cs="Times New Roman"/>
          <w:color w:val="000000" w:themeColor="text1"/>
          <w:lang w:val="pt-PT" w:eastAsia="pt-BR"/>
        </w:rPr>
      </w:pPr>
      <w:r w:rsidRPr="006D1A8A">
        <w:rPr>
          <w:rFonts w:ascii="Times New Roman" w:eastAsia="Times New Roman" w:hAnsi="Times New Roman" w:cs="Times New Roman"/>
          <w:color w:val="000000" w:themeColor="text1"/>
          <w:lang w:val="pt-PT" w:eastAsia="pt-BR"/>
        </w:rPr>
        <w:lastRenderedPageBreak/>
        <w:tab/>
        <w:t xml:space="preserve">Em segundo lugar, a expressão </w:t>
      </w:r>
      <w:r>
        <w:rPr>
          <w:rFonts w:ascii="Times New Roman" w:eastAsia="Times New Roman" w:hAnsi="Times New Roman" w:cs="Times New Roman"/>
          <w:color w:val="000000" w:themeColor="text1"/>
          <w:lang w:val="pt-PT" w:eastAsia="pt-BR"/>
        </w:rPr>
        <w:t>“</w:t>
      </w:r>
      <w:r w:rsidRPr="006D1A8A">
        <w:rPr>
          <w:rFonts w:ascii="Times New Roman" w:eastAsia="Times New Roman" w:hAnsi="Times New Roman" w:cs="Times New Roman"/>
          <w:color w:val="000000" w:themeColor="text1"/>
          <w:lang w:val="pt-PT" w:eastAsia="pt-BR"/>
        </w:rPr>
        <w:t>geralmente aceites</w:t>
      </w:r>
      <w:r>
        <w:rPr>
          <w:rFonts w:ascii="Times New Roman" w:eastAsia="Times New Roman" w:hAnsi="Times New Roman" w:cs="Times New Roman"/>
          <w:color w:val="000000" w:themeColor="text1"/>
          <w:lang w:val="pt-PT" w:eastAsia="pt-BR"/>
        </w:rPr>
        <w:t>” do artigo 211</w:t>
      </w:r>
      <w:r w:rsidRPr="006D1A8A">
        <w:rPr>
          <w:rFonts w:ascii="Times New Roman" w:eastAsia="Times New Roman" w:hAnsi="Times New Roman" w:cs="Times New Roman"/>
          <w:color w:val="000000" w:themeColor="text1"/>
          <w:lang w:val="pt-PT" w:eastAsia="pt-BR"/>
        </w:rPr>
        <w:t xml:space="preserve"> nem sempre é de fácil constatação. A CNUDM não traz em seu escopo uma definição da expressão, não obstante sua importância e implicações legais. Alguns autores abordam a questão de forma bastante diversa. Os mais restritivos entendem que se trata tão somente de uma referência aos princípios e regras do direito internacional consuetudinário</w:t>
      </w:r>
      <w:r w:rsidRPr="006D1A8A">
        <w:rPr>
          <w:rStyle w:val="Refdenotaderodap"/>
          <w:rFonts w:ascii="Times New Roman" w:eastAsia="Times New Roman" w:hAnsi="Times New Roman" w:cs="Times New Roman"/>
          <w:color w:val="000000" w:themeColor="text1"/>
          <w:lang w:val="pt-PT" w:eastAsia="pt-BR"/>
        </w:rPr>
        <w:footnoteReference w:id="21"/>
      </w:r>
      <w:r w:rsidRPr="006D1A8A">
        <w:rPr>
          <w:rFonts w:ascii="Times New Roman" w:eastAsia="Times New Roman" w:hAnsi="Times New Roman" w:cs="Times New Roman"/>
          <w:color w:val="000000" w:themeColor="text1"/>
          <w:lang w:val="pt-PT" w:eastAsia="pt-BR"/>
        </w:rPr>
        <w:t>. Esta análise mais restritiva dificulta a aplicação de novas regras para a proteção do meio marinho, posto que apenas após a consolidação da norma no costume internacional é que poderia ser efetivamente exigida pelos Estados costeiros em ZEE</w:t>
      </w:r>
      <w:r w:rsidRPr="006D1A8A">
        <w:rPr>
          <w:rStyle w:val="Refdenotaderodap"/>
          <w:rFonts w:ascii="Times New Roman" w:eastAsia="Times New Roman" w:hAnsi="Times New Roman" w:cs="Times New Roman"/>
          <w:color w:val="000000" w:themeColor="text1"/>
          <w:lang w:val="pt-PT" w:eastAsia="pt-BR"/>
        </w:rPr>
        <w:footnoteReference w:id="22"/>
      </w:r>
      <w:r w:rsidRPr="006D1A8A">
        <w:rPr>
          <w:rFonts w:ascii="Times New Roman" w:eastAsia="Times New Roman" w:hAnsi="Times New Roman" w:cs="Times New Roman"/>
          <w:color w:val="000000" w:themeColor="text1"/>
          <w:lang w:val="pt-PT" w:eastAsia="pt-BR"/>
        </w:rPr>
        <w:t>. Por outro lado, os autores mais progressistas entendem que bastaria a aceitação de parte dos envolvidos, em especial os Estados que têm algum interesse direto na norma em questão, para que pudesse ser implementada em zona econômica exclusiva</w:t>
      </w:r>
      <w:r w:rsidRPr="006D1A8A">
        <w:rPr>
          <w:rStyle w:val="Refdenotaderodap"/>
          <w:rFonts w:ascii="Times New Roman" w:eastAsia="Times New Roman" w:hAnsi="Times New Roman" w:cs="Times New Roman"/>
          <w:color w:val="000000" w:themeColor="text1"/>
          <w:lang w:val="pt-PT" w:eastAsia="pt-BR"/>
        </w:rPr>
        <w:footnoteReference w:id="23"/>
      </w:r>
      <w:r w:rsidRPr="006D1A8A">
        <w:rPr>
          <w:rFonts w:ascii="Times New Roman" w:eastAsia="Times New Roman" w:hAnsi="Times New Roman" w:cs="Times New Roman"/>
          <w:color w:val="000000" w:themeColor="text1"/>
          <w:lang w:val="pt-PT" w:eastAsia="pt-BR"/>
        </w:rPr>
        <w:t xml:space="preserve">. Tal posição seria mais dinâmica e capaz de se ajustar a um regime de constante mudança, onde os novos perigos para o ambiente exigem a adoção de novas regras de forma célere. Contudo, uma interpretação tão ampla poderia provavelmente desencorajar a ratificação tanto da CNUDM como de demais convenções reguladoras e gerar uma injustificada insegurança jurídica. Ainda há outros autores ainda que entendem que para uma norma ser considerada como </w:t>
      </w:r>
      <w:r>
        <w:rPr>
          <w:rFonts w:ascii="Times New Roman" w:eastAsia="Times New Roman" w:hAnsi="Times New Roman" w:cs="Times New Roman"/>
          <w:color w:val="000000" w:themeColor="text1"/>
          <w:lang w:val="pt-PT" w:eastAsia="pt-BR"/>
        </w:rPr>
        <w:t>“</w:t>
      </w:r>
      <w:r w:rsidRPr="006D1A8A">
        <w:rPr>
          <w:rFonts w:ascii="Times New Roman" w:eastAsia="Times New Roman" w:hAnsi="Times New Roman" w:cs="Times New Roman"/>
          <w:color w:val="000000" w:themeColor="text1"/>
          <w:lang w:val="pt-PT" w:eastAsia="pt-BR"/>
        </w:rPr>
        <w:t>geralmente aceita</w:t>
      </w:r>
      <w:r>
        <w:rPr>
          <w:rFonts w:ascii="Times New Roman" w:eastAsia="Times New Roman" w:hAnsi="Times New Roman" w:cs="Times New Roman"/>
          <w:color w:val="000000" w:themeColor="text1"/>
          <w:lang w:val="pt-PT" w:eastAsia="pt-BR"/>
        </w:rPr>
        <w:t>”</w:t>
      </w:r>
      <w:r w:rsidRPr="006D1A8A">
        <w:rPr>
          <w:rFonts w:ascii="Times New Roman" w:eastAsia="Times New Roman" w:hAnsi="Times New Roman" w:cs="Times New Roman"/>
          <w:color w:val="000000" w:themeColor="text1"/>
          <w:lang w:val="pt-PT" w:eastAsia="pt-BR"/>
        </w:rPr>
        <w:t xml:space="preserve"> pela sociedade internacional, há a necessidade de aceitação pela </w:t>
      </w:r>
      <w:r>
        <w:rPr>
          <w:rFonts w:ascii="Times New Roman" w:eastAsia="Times New Roman" w:hAnsi="Times New Roman" w:cs="Times New Roman"/>
          <w:color w:val="000000" w:themeColor="text1"/>
          <w:lang w:val="pt-PT" w:eastAsia="pt-BR"/>
        </w:rPr>
        <w:t>IMO (</w:t>
      </w:r>
      <w:proofErr w:type="spellStart"/>
      <w:r w:rsidRPr="00373FCD">
        <w:rPr>
          <w:rFonts w:ascii="Times New Roman" w:eastAsia="Times New Roman" w:hAnsi="Times New Roman" w:cs="Times New Roman"/>
          <w:i/>
          <w:iCs/>
          <w:color w:val="000000" w:themeColor="text1"/>
          <w:lang w:val="pt-PT" w:eastAsia="pt-BR"/>
        </w:rPr>
        <w:t>International</w:t>
      </w:r>
      <w:proofErr w:type="spellEnd"/>
      <w:r w:rsidRPr="00373FCD">
        <w:rPr>
          <w:rFonts w:ascii="Times New Roman" w:eastAsia="Times New Roman" w:hAnsi="Times New Roman" w:cs="Times New Roman"/>
          <w:i/>
          <w:iCs/>
          <w:color w:val="000000" w:themeColor="text1"/>
          <w:lang w:val="pt-PT" w:eastAsia="pt-BR"/>
        </w:rPr>
        <w:t xml:space="preserve"> </w:t>
      </w:r>
      <w:proofErr w:type="spellStart"/>
      <w:r w:rsidRPr="00373FCD">
        <w:rPr>
          <w:rFonts w:ascii="Times New Roman" w:eastAsia="Times New Roman" w:hAnsi="Times New Roman" w:cs="Times New Roman"/>
          <w:i/>
          <w:iCs/>
          <w:color w:val="000000" w:themeColor="text1"/>
          <w:lang w:val="pt-PT" w:eastAsia="pt-BR"/>
        </w:rPr>
        <w:t>Maritime</w:t>
      </w:r>
      <w:proofErr w:type="spellEnd"/>
      <w:r w:rsidRPr="00373FCD">
        <w:rPr>
          <w:rFonts w:ascii="Times New Roman" w:eastAsia="Times New Roman" w:hAnsi="Times New Roman" w:cs="Times New Roman"/>
          <w:i/>
          <w:iCs/>
          <w:color w:val="000000" w:themeColor="text1"/>
          <w:lang w:val="pt-PT" w:eastAsia="pt-BR"/>
        </w:rPr>
        <w:t xml:space="preserve"> </w:t>
      </w:r>
      <w:proofErr w:type="spellStart"/>
      <w:r w:rsidRPr="00373FCD">
        <w:rPr>
          <w:rFonts w:ascii="Times New Roman" w:eastAsia="Times New Roman" w:hAnsi="Times New Roman" w:cs="Times New Roman"/>
          <w:i/>
          <w:iCs/>
          <w:color w:val="000000" w:themeColor="text1"/>
          <w:lang w:val="pt-PT" w:eastAsia="pt-BR"/>
        </w:rPr>
        <w:t>Organization</w:t>
      </w:r>
      <w:proofErr w:type="spellEnd"/>
      <w:r>
        <w:rPr>
          <w:rFonts w:ascii="Times New Roman" w:eastAsia="Times New Roman" w:hAnsi="Times New Roman" w:cs="Times New Roman"/>
          <w:color w:val="000000" w:themeColor="text1"/>
          <w:lang w:val="pt-PT" w:eastAsia="pt-BR"/>
        </w:rPr>
        <w:t>)</w:t>
      </w:r>
      <w:r w:rsidRPr="006D1A8A">
        <w:rPr>
          <w:rStyle w:val="Refdenotaderodap"/>
          <w:rFonts w:ascii="Times New Roman" w:eastAsia="Times New Roman" w:hAnsi="Times New Roman" w:cs="Times New Roman"/>
          <w:color w:val="000000" w:themeColor="text1"/>
          <w:lang w:val="pt-PT" w:eastAsia="pt-BR"/>
        </w:rPr>
        <w:footnoteReference w:id="24"/>
      </w:r>
      <w:r w:rsidRPr="006D1A8A">
        <w:rPr>
          <w:rFonts w:ascii="Times New Roman" w:eastAsia="Times New Roman" w:hAnsi="Times New Roman" w:cs="Times New Roman"/>
          <w:color w:val="000000" w:themeColor="text1"/>
          <w:lang w:val="pt-PT" w:eastAsia="pt-BR"/>
        </w:rPr>
        <w:t xml:space="preserve">. Todavia, mesmo não havendo um consenso doutrinário e, sobretudo, por não existir uma definição clara nos tratados internacionais, há que se identificar no caso prático se determinada norma é ou não </w:t>
      </w:r>
      <w:r>
        <w:rPr>
          <w:rFonts w:ascii="Times New Roman" w:eastAsia="Times New Roman" w:hAnsi="Times New Roman" w:cs="Times New Roman"/>
          <w:color w:val="000000" w:themeColor="text1"/>
          <w:lang w:val="pt-PT" w:eastAsia="pt-BR"/>
        </w:rPr>
        <w:t>“</w:t>
      </w:r>
      <w:r w:rsidRPr="006D1A8A">
        <w:rPr>
          <w:rFonts w:ascii="Times New Roman" w:eastAsia="Times New Roman" w:hAnsi="Times New Roman" w:cs="Times New Roman"/>
          <w:color w:val="000000" w:themeColor="text1"/>
          <w:lang w:val="pt-PT" w:eastAsia="pt-BR"/>
        </w:rPr>
        <w:t>geralmente aceita</w:t>
      </w:r>
      <w:r>
        <w:rPr>
          <w:rFonts w:ascii="Times New Roman" w:eastAsia="Times New Roman" w:hAnsi="Times New Roman" w:cs="Times New Roman"/>
          <w:color w:val="000000" w:themeColor="text1"/>
          <w:lang w:val="pt-PT" w:eastAsia="pt-BR"/>
        </w:rPr>
        <w:t>”</w:t>
      </w:r>
      <w:r w:rsidRPr="006D1A8A">
        <w:rPr>
          <w:rFonts w:ascii="Times New Roman" w:eastAsia="Times New Roman" w:hAnsi="Times New Roman" w:cs="Times New Roman"/>
          <w:color w:val="000000" w:themeColor="text1"/>
          <w:lang w:val="pt-PT" w:eastAsia="pt-BR"/>
        </w:rPr>
        <w:t>. Se ficar caracterizado o costume internacional não há maiores digressões, da mesma forma que se houver uma resolução ou diretriz da organização internacional competente</w:t>
      </w:r>
      <w:r>
        <w:rPr>
          <w:rFonts w:ascii="Times New Roman" w:eastAsia="Times New Roman" w:hAnsi="Times New Roman" w:cs="Times New Roman"/>
          <w:color w:val="000000" w:themeColor="text1"/>
          <w:lang w:val="pt-PT" w:eastAsia="pt-BR"/>
        </w:rPr>
        <w:t>, como a IMO</w:t>
      </w:r>
      <w:r w:rsidRPr="006D1A8A">
        <w:rPr>
          <w:rFonts w:ascii="Times New Roman" w:eastAsia="Times New Roman" w:hAnsi="Times New Roman" w:cs="Times New Roman"/>
          <w:color w:val="000000" w:themeColor="text1"/>
          <w:lang w:val="pt-PT" w:eastAsia="pt-BR"/>
        </w:rPr>
        <w:t>. Para os demais casos há que se analisar a situação fática</w:t>
      </w:r>
      <w:r w:rsidRPr="006D1A8A">
        <w:rPr>
          <w:rStyle w:val="Refdenotaderodap"/>
          <w:rFonts w:ascii="Times New Roman" w:eastAsia="Times New Roman" w:hAnsi="Times New Roman" w:cs="Times New Roman"/>
          <w:color w:val="000000" w:themeColor="text1"/>
          <w:lang w:val="pt-PT" w:eastAsia="pt-BR"/>
        </w:rPr>
        <w:footnoteReference w:id="25"/>
      </w:r>
      <w:r w:rsidRPr="006D1A8A">
        <w:rPr>
          <w:rFonts w:ascii="Times New Roman" w:eastAsia="Times New Roman" w:hAnsi="Times New Roman" w:cs="Times New Roman"/>
          <w:color w:val="000000" w:themeColor="text1"/>
          <w:lang w:val="pt-PT" w:eastAsia="pt-BR"/>
        </w:rPr>
        <w:t>.</w:t>
      </w:r>
    </w:p>
    <w:p w14:paraId="72CF171C" w14:textId="0AAAAA41" w:rsidR="001E023A" w:rsidRPr="006D1A8A" w:rsidRDefault="001E023A" w:rsidP="001E023A">
      <w:pPr>
        <w:spacing w:line="360" w:lineRule="auto"/>
        <w:jc w:val="both"/>
        <w:rPr>
          <w:rFonts w:ascii="Times New Roman" w:eastAsia="Times New Roman" w:hAnsi="Times New Roman" w:cs="Times New Roman"/>
          <w:color w:val="000000" w:themeColor="text1"/>
          <w:lang w:val="pt-PT" w:eastAsia="pt-BR"/>
        </w:rPr>
      </w:pPr>
      <w:r w:rsidRPr="006D1A8A">
        <w:rPr>
          <w:rFonts w:ascii="Times New Roman" w:eastAsia="Times New Roman" w:hAnsi="Times New Roman" w:cs="Times New Roman"/>
          <w:color w:val="000000" w:themeColor="text1"/>
          <w:lang w:val="pt-PT" w:eastAsia="pt-BR"/>
        </w:rPr>
        <w:lastRenderedPageBreak/>
        <w:tab/>
        <w:t xml:space="preserve">Neste sentido, em terceiro lugar, dentro do quadro de regras e normas internacionais geralmente aceites, podem ser incluídas restrições </w:t>
      </w:r>
      <w:r w:rsidR="0069016F">
        <w:rPr>
          <w:rFonts w:ascii="Times New Roman" w:eastAsia="Times New Roman" w:hAnsi="Times New Roman" w:cs="Times New Roman"/>
          <w:color w:val="000000" w:themeColor="text1"/>
          <w:lang w:val="pt-PT" w:eastAsia="pt-BR"/>
        </w:rPr>
        <w:t>à</w:t>
      </w:r>
      <w:r w:rsidRPr="006D1A8A">
        <w:rPr>
          <w:rFonts w:ascii="Times New Roman" w:eastAsia="Times New Roman" w:hAnsi="Times New Roman" w:cs="Times New Roman"/>
          <w:color w:val="000000" w:themeColor="text1"/>
          <w:lang w:val="pt-PT" w:eastAsia="pt-BR"/>
        </w:rPr>
        <w:t xml:space="preserve"> livre navegação em ZEE, das quais a importância é enfatizada no artigo 211</w:t>
      </w:r>
      <w:r>
        <w:rPr>
          <w:rFonts w:ascii="Times New Roman" w:eastAsia="Times New Roman" w:hAnsi="Times New Roman" w:cs="Times New Roman"/>
          <w:color w:val="000000" w:themeColor="text1"/>
          <w:lang w:val="pt-PT" w:eastAsia="pt-BR"/>
        </w:rPr>
        <w:t>(</w:t>
      </w:r>
      <w:r w:rsidRPr="006D1A8A">
        <w:rPr>
          <w:rFonts w:ascii="Times New Roman" w:eastAsia="Times New Roman" w:hAnsi="Times New Roman" w:cs="Times New Roman"/>
          <w:color w:val="000000" w:themeColor="text1"/>
          <w:lang w:val="pt-PT" w:eastAsia="pt-BR"/>
        </w:rPr>
        <w:t>1</w:t>
      </w:r>
      <w:r>
        <w:rPr>
          <w:rFonts w:ascii="Times New Roman" w:eastAsia="Times New Roman" w:hAnsi="Times New Roman" w:cs="Times New Roman"/>
          <w:color w:val="000000" w:themeColor="text1"/>
          <w:lang w:val="pt-PT" w:eastAsia="pt-BR"/>
        </w:rPr>
        <w:t>)</w:t>
      </w:r>
      <w:r w:rsidRPr="006D1A8A">
        <w:rPr>
          <w:rFonts w:ascii="Times New Roman" w:eastAsia="Times New Roman" w:hAnsi="Times New Roman" w:cs="Times New Roman"/>
          <w:color w:val="000000" w:themeColor="text1"/>
          <w:lang w:val="pt-PT" w:eastAsia="pt-BR"/>
        </w:rPr>
        <w:t xml:space="preserve">. Todavia, estas normas apenas podem ser </w:t>
      </w:r>
      <w:r>
        <w:rPr>
          <w:rFonts w:ascii="Times New Roman" w:eastAsia="Times New Roman" w:hAnsi="Times New Roman" w:cs="Times New Roman"/>
          <w:color w:val="000000" w:themeColor="text1"/>
          <w:lang w:val="pt-PT" w:eastAsia="pt-BR"/>
        </w:rPr>
        <w:t>“</w:t>
      </w:r>
      <w:r w:rsidRPr="006D1A8A">
        <w:rPr>
          <w:rFonts w:ascii="Times New Roman" w:eastAsia="Times New Roman" w:hAnsi="Times New Roman" w:cs="Times New Roman"/>
          <w:color w:val="000000" w:themeColor="text1"/>
          <w:lang w:val="pt-PT" w:eastAsia="pt-BR"/>
        </w:rPr>
        <w:t>estabelecidas por intermédio da organização internacional competente ou de uma conferência diplomática geral</w:t>
      </w:r>
      <w:r>
        <w:rPr>
          <w:rFonts w:ascii="Times New Roman" w:eastAsia="Times New Roman" w:hAnsi="Times New Roman" w:cs="Times New Roman"/>
          <w:color w:val="000000" w:themeColor="text1"/>
          <w:lang w:val="pt-PT" w:eastAsia="pt-BR"/>
        </w:rPr>
        <w:t>”</w:t>
      </w:r>
      <w:r w:rsidRPr="006D1A8A">
        <w:rPr>
          <w:rFonts w:ascii="Times New Roman" w:eastAsia="Times New Roman" w:hAnsi="Times New Roman" w:cs="Times New Roman"/>
          <w:color w:val="000000" w:themeColor="text1"/>
          <w:lang w:val="pt-PT" w:eastAsia="pt-BR"/>
        </w:rPr>
        <w:t>. Isto é, além de haver a necessidade de a norma estar em conformidade com as regras internacionais geralmente aceitas, elas apenas podem ser aplica</w:t>
      </w:r>
      <w:r w:rsidR="0069016F">
        <w:rPr>
          <w:rFonts w:ascii="Times New Roman" w:eastAsia="Times New Roman" w:hAnsi="Times New Roman" w:cs="Times New Roman"/>
          <w:color w:val="000000" w:themeColor="text1"/>
          <w:lang w:val="pt-PT" w:eastAsia="pt-BR"/>
        </w:rPr>
        <w:t>das</w:t>
      </w:r>
      <w:r w:rsidRPr="006D1A8A">
        <w:rPr>
          <w:rFonts w:ascii="Times New Roman" w:eastAsia="Times New Roman" w:hAnsi="Times New Roman" w:cs="Times New Roman"/>
          <w:color w:val="000000" w:themeColor="text1"/>
          <w:lang w:val="pt-PT" w:eastAsia="pt-BR"/>
        </w:rPr>
        <w:t xml:space="preserve"> com a aprovação e por intermédio da </w:t>
      </w:r>
      <w:r>
        <w:rPr>
          <w:rFonts w:ascii="Times New Roman" w:eastAsia="Times New Roman" w:hAnsi="Times New Roman" w:cs="Times New Roman"/>
          <w:color w:val="000000" w:themeColor="text1"/>
          <w:lang w:val="pt-PT" w:eastAsia="pt-BR"/>
        </w:rPr>
        <w:t>IMO</w:t>
      </w:r>
      <w:r w:rsidRPr="006D1A8A">
        <w:rPr>
          <w:rFonts w:ascii="Times New Roman" w:eastAsia="Times New Roman" w:hAnsi="Times New Roman" w:cs="Times New Roman"/>
          <w:color w:val="000000" w:themeColor="text1"/>
          <w:lang w:val="pt-PT" w:eastAsia="pt-BR"/>
        </w:rPr>
        <w:t xml:space="preserve">. Assim, fora a adoção de medidas opcionais para os navios, não existe qualquer possibilidade de imposição unilateral de regras restritivas </w:t>
      </w:r>
      <w:r w:rsidR="0069016F">
        <w:rPr>
          <w:rFonts w:ascii="Times New Roman" w:eastAsia="Times New Roman" w:hAnsi="Times New Roman" w:cs="Times New Roman"/>
          <w:color w:val="000000" w:themeColor="text1"/>
          <w:lang w:val="pt-PT" w:eastAsia="pt-BR"/>
        </w:rPr>
        <w:t>à</w:t>
      </w:r>
      <w:r w:rsidRPr="006D1A8A">
        <w:rPr>
          <w:rFonts w:ascii="Times New Roman" w:eastAsia="Times New Roman" w:hAnsi="Times New Roman" w:cs="Times New Roman"/>
          <w:color w:val="000000" w:themeColor="text1"/>
          <w:lang w:val="pt-PT" w:eastAsia="pt-BR"/>
        </w:rPr>
        <w:t xml:space="preserve"> liberdade de navegação para a proteção do meio marinho em ZEE em razão dos direitos de jurisdição do Estado costeiro normatizado no artigo 56</w:t>
      </w:r>
      <w:r>
        <w:rPr>
          <w:rFonts w:ascii="Times New Roman" w:eastAsia="Times New Roman" w:hAnsi="Times New Roman" w:cs="Times New Roman"/>
          <w:color w:val="000000" w:themeColor="text1"/>
          <w:lang w:val="pt-PT" w:eastAsia="pt-BR"/>
        </w:rPr>
        <w:t>(1)(b)(</w:t>
      </w:r>
      <w:proofErr w:type="spellStart"/>
      <w:r>
        <w:rPr>
          <w:rFonts w:ascii="Times New Roman" w:eastAsia="Times New Roman" w:hAnsi="Times New Roman" w:cs="Times New Roman"/>
          <w:color w:val="000000" w:themeColor="text1"/>
          <w:lang w:val="pt-PT" w:eastAsia="pt-BR"/>
        </w:rPr>
        <w:t>iii</w:t>
      </w:r>
      <w:proofErr w:type="spellEnd"/>
      <w:r>
        <w:rPr>
          <w:rFonts w:ascii="Times New Roman" w:eastAsia="Times New Roman" w:hAnsi="Times New Roman" w:cs="Times New Roman"/>
          <w:color w:val="000000" w:themeColor="text1"/>
          <w:lang w:val="pt-PT" w:eastAsia="pt-BR"/>
        </w:rPr>
        <w:t>)</w:t>
      </w:r>
      <w:r w:rsidRPr="006D1A8A">
        <w:rPr>
          <w:rStyle w:val="Refdenotaderodap"/>
          <w:rFonts w:ascii="Times New Roman" w:eastAsia="Times New Roman" w:hAnsi="Times New Roman" w:cs="Times New Roman"/>
          <w:color w:val="000000" w:themeColor="text1"/>
          <w:lang w:val="pt-PT" w:eastAsia="pt-BR"/>
        </w:rPr>
        <w:footnoteReference w:id="26"/>
      </w:r>
      <w:r w:rsidRPr="006D1A8A">
        <w:rPr>
          <w:rFonts w:ascii="Times New Roman" w:eastAsia="Times New Roman" w:hAnsi="Times New Roman" w:cs="Times New Roman"/>
          <w:color w:val="000000" w:themeColor="text1"/>
          <w:lang w:val="pt-PT" w:eastAsia="pt-BR"/>
        </w:rPr>
        <w:t>.</w:t>
      </w:r>
    </w:p>
    <w:p w14:paraId="0DB691E0" w14:textId="77777777" w:rsidR="001E023A" w:rsidRDefault="001E023A" w:rsidP="001E023A">
      <w:pPr>
        <w:spacing w:line="360" w:lineRule="auto"/>
        <w:jc w:val="both"/>
        <w:rPr>
          <w:rFonts w:ascii="Times New Roman" w:hAnsi="Times New Roman" w:cs="Times New Roman"/>
          <w:color w:val="000000" w:themeColor="text1"/>
          <w:lang w:val="pt-PT"/>
        </w:rPr>
      </w:pPr>
    </w:p>
    <w:p w14:paraId="3006E5DD" w14:textId="12E6E57B" w:rsidR="001E023A" w:rsidRPr="00974378" w:rsidRDefault="001E023A" w:rsidP="001E023A">
      <w:pPr>
        <w:spacing w:line="360" w:lineRule="auto"/>
        <w:jc w:val="both"/>
        <w:rPr>
          <w:rFonts w:ascii="Times New Roman" w:hAnsi="Times New Roman" w:cs="Times New Roman"/>
          <w:b/>
          <w:bCs/>
          <w:color w:val="000000" w:themeColor="text1"/>
          <w:lang w:val="pt-PT"/>
        </w:rPr>
      </w:pPr>
      <w:r w:rsidRPr="00974378">
        <w:rPr>
          <w:rFonts w:ascii="Times New Roman" w:hAnsi="Times New Roman" w:cs="Times New Roman"/>
          <w:b/>
          <w:bCs/>
          <w:color w:val="000000" w:themeColor="text1"/>
          <w:lang w:val="pt-PT"/>
        </w:rPr>
        <w:t>1.1.1</w:t>
      </w:r>
      <w:r>
        <w:rPr>
          <w:rFonts w:ascii="Times New Roman" w:hAnsi="Times New Roman" w:cs="Times New Roman"/>
          <w:b/>
          <w:bCs/>
          <w:color w:val="000000" w:themeColor="text1"/>
          <w:lang w:val="pt-PT"/>
        </w:rPr>
        <w:t>.</w:t>
      </w:r>
      <w:r w:rsidRPr="00974378">
        <w:rPr>
          <w:rFonts w:ascii="Times New Roman" w:hAnsi="Times New Roman" w:cs="Times New Roman"/>
          <w:b/>
          <w:bCs/>
          <w:color w:val="000000" w:themeColor="text1"/>
          <w:lang w:val="pt-PT"/>
        </w:rPr>
        <w:t xml:space="preserve"> Execução pelo Estado costeiro</w:t>
      </w:r>
    </w:p>
    <w:p w14:paraId="13AD1E90" w14:textId="59C95C8D" w:rsidR="001E023A" w:rsidRPr="006D1A8A" w:rsidRDefault="001E023A" w:rsidP="001E023A">
      <w:pPr>
        <w:spacing w:line="360" w:lineRule="auto"/>
        <w:ind w:firstLine="708"/>
        <w:jc w:val="both"/>
        <w:rPr>
          <w:rFonts w:ascii="Times New Roman" w:hAnsi="Times New Roman" w:cs="Times New Roman"/>
          <w:color w:val="000000" w:themeColor="text1"/>
          <w:lang w:val="pt-PT"/>
        </w:rPr>
      </w:pPr>
      <w:r w:rsidRPr="006D1A8A">
        <w:rPr>
          <w:rFonts w:ascii="Times New Roman" w:hAnsi="Times New Roman" w:cs="Times New Roman"/>
          <w:color w:val="000000" w:themeColor="text1"/>
          <w:lang w:val="pt-PT"/>
        </w:rPr>
        <w:t>A competência jurisdicional de um Estado costeiro de tomar medidas de execução em relação aos navios que cometem infrações em seu ZEE que resultem ou possam resultar em dano ao meio marinho está prevista no artigo 220 da CNUDM</w:t>
      </w:r>
      <w:r w:rsidRPr="006D1A8A">
        <w:rPr>
          <w:rStyle w:val="Refdenotaderodap"/>
          <w:rFonts w:ascii="Times New Roman" w:hAnsi="Times New Roman" w:cs="Times New Roman"/>
          <w:color w:val="000000" w:themeColor="text1"/>
          <w:lang w:val="pt-PT"/>
        </w:rPr>
        <w:footnoteReference w:id="27"/>
      </w:r>
      <w:r w:rsidRPr="006D1A8A">
        <w:rPr>
          <w:rFonts w:ascii="Times New Roman" w:hAnsi="Times New Roman" w:cs="Times New Roman"/>
          <w:color w:val="000000" w:themeColor="text1"/>
          <w:lang w:val="pt-PT"/>
        </w:rPr>
        <w:t>. As disposições são exceções à jurisdição do Estado de bandeira sobre os navios que navegam em ZEE de outro Estado, o que implica uma competência concorrente</w:t>
      </w:r>
      <w:r w:rsidRPr="006D1A8A">
        <w:rPr>
          <w:rStyle w:val="Refdenotaderodap"/>
          <w:rFonts w:ascii="Times New Roman" w:hAnsi="Times New Roman" w:cs="Times New Roman"/>
          <w:color w:val="000000" w:themeColor="text1"/>
          <w:lang w:val="pt-PT"/>
        </w:rPr>
        <w:footnoteReference w:id="28"/>
      </w:r>
      <w:r w:rsidRPr="006D1A8A">
        <w:rPr>
          <w:rFonts w:ascii="Times New Roman" w:hAnsi="Times New Roman" w:cs="Times New Roman"/>
          <w:color w:val="000000" w:themeColor="text1"/>
          <w:lang w:val="pt-PT"/>
        </w:rPr>
        <w:t>. Neste sentido, quando uma infração ambiental é perpetrada nesta zona, o Estado tem duas possibilidades de atuação. Em primeiro lugar, da mesma forma que as infrações cometidas em mar territorial, o artigo 220(1) permite que, quando uma embarcação adentra</w:t>
      </w:r>
      <w:r w:rsidR="00484B2B">
        <w:rPr>
          <w:rFonts w:ascii="Times New Roman" w:hAnsi="Times New Roman" w:cs="Times New Roman"/>
          <w:color w:val="000000" w:themeColor="text1"/>
          <w:lang w:val="pt-PT"/>
        </w:rPr>
        <w:t>r</w:t>
      </w:r>
      <w:r w:rsidRPr="006D1A8A">
        <w:rPr>
          <w:rFonts w:ascii="Times New Roman" w:hAnsi="Times New Roman" w:cs="Times New Roman"/>
          <w:color w:val="000000" w:themeColor="text1"/>
          <w:lang w:val="pt-PT"/>
        </w:rPr>
        <w:t xml:space="preserve"> voluntariamente num porto do Estado costeiro, pode-se iniciar procedimentos para verificar a possível infração e responsabilizar os culpados. Aqui, há duas ponderações: a expressão “iniciar procedimentos” exclu</w:t>
      </w:r>
      <w:r w:rsidR="00484B2B">
        <w:rPr>
          <w:rFonts w:ascii="Times New Roman" w:hAnsi="Times New Roman" w:cs="Times New Roman"/>
          <w:color w:val="000000" w:themeColor="text1"/>
          <w:lang w:val="pt-PT"/>
        </w:rPr>
        <w:t>i</w:t>
      </w:r>
      <w:r w:rsidRPr="006D1A8A">
        <w:rPr>
          <w:rFonts w:ascii="Times New Roman" w:hAnsi="Times New Roman" w:cs="Times New Roman"/>
          <w:color w:val="000000" w:themeColor="text1"/>
          <w:lang w:val="pt-PT"/>
        </w:rPr>
        <w:t xml:space="preserve"> o arresto e detenção do navio, permitindo apenas a realizar de investigações e, se for o caso, responsabilizar os infratores pelos danos causados a luz do seu direito interno e em conformidade com a regras internacionais</w:t>
      </w:r>
      <w:r w:rsidRPr="006D1A8A">
        <w:rPr>
          <w:rStyle w:val="Refdenotaderodap"/>
          <w:rFonts w:ascii="Times New Roman" w:hAnsi="Times New Roman" w:cs="Times New Roman"/>
          <w:color w:val="000000" w:themeColor="text1"/>
          <w:lang w:val="pt-PT"/>
        </w:rPr>
        <w:footnoteReference w:id="29"/>
      </w:r>
      <w:r w:rsidRPr="006D1A8A">
        <w:rPr>
          <w:rFonts w:ascii="Times New Roman" w:hAnsi="Times New Roman" w:cs="Times New Roman"/>
          <w:color w:val="000000" w:themeColor="text1"/>
          <w:lang w:val="pt-PT"/>
        </w:rPr>
        <w:t>; além disso, o termo “voluntariamente” excluir os casos em que o navio entrou no porto por causa de força maior, de emergência, com a finalidade de prestar assistência às pessoas, navios ou aeronaves em perigo</w:t>
      </w:r>
      <w:r w:rsidRPr="006D1A8A">
        <w:rPr>
          <w:rStyle w:val="Refdenotaderodap"/>
          <w:rFonts w:ascii="Times New Roman" w:hAnsi="Times New Roman" w:cs="Times New Roman"/>
          <w:color w:val="000000" w:themeColor="text1"/>
          <w:lang w:val="pt-PT"/>
        </w:rPr>
        <w:footnoteReference w:id="30"/>
      </w:r>
      <w:r w:rsidRPr="006D1A8A">
        <w:rPr>
          <w:rFonts w:ascii="Times New Roman" w:hAnsi="Times New Roman" w:cs="Times New Roman"/>
          <w:color w:val="000000" w:themeColor="text1"/>
          <w:lang w:val="pt-PT"/>
        </w:rPr>
        <w:t xml:space="preserve">. </w:t>
      </w:r>
    </w:p>
    <w:p w14:paraId="737A3487" w14:textId="77777777" w:rsidR="001E023A" w:rsidRPr="006D1A8A" w:rsidRDefault="001E023A" w:rsidP="001E023A">
      <w:pPr>
        <w:spacing w:line="360" w:lineRule="auto"/>
        <w:jc w:val="both"/>
        <w:rPr>
          <w:rFonts w:ascii="Times New Roman" w:hAnsi="Times New Roman" w:cs="Times New Roman"/>
          <w:color w:val="000000" w:themeColor="text1"/>
          <w:lang w:val="pt-PT"/>
        </w:rPr>
      </w:pPr>
      <w:r w:rsidRPr="006D1A8A">
        <w:rPr>
          <w:rFonts w:ascii="Times New Roman" w:hAnsi="Times New Roman" w:cs="Times New Roman"/>
          <w:color w:val="000000" w:themeColor="text1"/>
          <w:lang w:val="pt-PT"/>
        </w:rPr>
        <w:lastRenderedPageBreak/>
        <w:tab/>
        <w:t>Em segundo lugar, quando a embarcação cometeu uma infração de caráter ambiental em zona econômica exclusiva, o Estado costeiro pode impor sua jurisdição para responsabilizar o navio que navega nesta área</w:t>
      </w:r>
      <w:r w:rsidRPr="006D1A8A">
        <w:rPr>
          <w:rStyle w:val="Refdenotaderodap"/>
          <w:rFonts w:ascii="Times New Roman" w:hAnsi="Times New Roman" w:cs="Times New Roman"/>
          <w:color w:val="000000" w:themeColor="text1"/>
          <w:lang w:val="pt-PT"/>
        </w:rPr>
        <w:footnoteReference w:id="31"/>
      </w:r>
      <w:r w:rsidRPr="006D1A8A">
        <w:rPr>
          <w:rFonts w:ascii="Times New Roman" w:hAnsi="Times New Roman" w:cs="Times New Roman"/>
          <w:color w:val="000000" w:themeColor="text1"/>
          <w:lang w:val="pt-PT"/>
        </w:rPr>
        <w:t>. Aqui, a CNUDM permite a atuação em caráter progressivo. Primeiramente, se houver “motivos sérios” para acreditar que o navio cometeu, em ZEE, uma violação às regras internacionais aplicáveis para prevenir, reduzir e controlar a poluição proveniente de embarcações, o Estado pode exigir que a embarcação forneça informações sobre a sua identidade, registo, sua última e próxima escala e outras informações pertinentes, necessárias para determinar se foi realmente a infração foi perpetrada</w:t>
      </w:r>
      <w:r w:rsidRPr="006D1A8A">
        <w:rPr>
          <w:rStyle w:val="Refdenotaderodap"/>
          <w:rFonts w:ascii="Times New Roman" w:hAnsi="Times New Roman" w:cs="Times New Roman"/>
          <w:color w:val="000000" w:themeColor="text1"/>
          <w:lang w:val="pt-PT"/>
        </w:rPr>
        <w:footnoteReference w:id="32"/>
      </w:r>
      <w:r w:rsidRPr="006D1A8A">
        <w:rPr>
          <w:rFonts w:ascii="Times New Roman" w:hAnsi="Times New Roman" w:cs="Times New Roman"/>
          <w:color w:val="000000" w:themeColor="text1"/>
          <w:lang w:val="pt-PT"/>
        </w:rPr>
        <w:t>.</w:t>
      </w:r>
    </w:p>
    <w:p w14:paraId="323E246B" w14:textId="77777777" w:rsidR="001E023A" w:rsidRPr="006D1A8A" w:rsidRDefault="001E023A" w:rsidP="001E023A">
      <w:pPr>
        <w:spacing w:line="360" w:lineRule="auto"/>
        <w:jc w:val="both"/>
        <w:rPr>
          <w:rFonts w:ascii="Times New Roman" w:hAnsi="Times New Roman" w:cs="Times New Roman"/>
          <w:color w:val="000000" w:themeColor="text1"/>
          <w:lang w:val="pt-PT"/>
        </w:rPr>
      </w:pPr>
      <w:r w:rsidRPr="006D1A8A">
        <w:rPr>
          <w:rFonts w:ascii="Times New Roman" w:hAnsi="Times New Roman" w:cs="Times New Roman"/>
          <w:color w:val="000000" w:themeColor="text1"/>
          <w:lang w:val="pt-PT"/>
        </w:rPr>
        <w:tab/>
        <w:t>Após esta primeira abordagem, se a embarcação tiver se negado a fornecer informações ou se as informações fornecidas estiverem em manifesta contradição com a situação factual evidente e as circunstâncias do caso justificarem, o Estado costeiro pode realizar uma inspeção material no navio</w:t>
      </w:r>
      <w:r w:rsidRPr="006D1A8A">
        <w:rPr>
          <w:rStyle w:val="Refdenotaderodap"/>
          <w:rFonts w:ascii="Times New Roman" w:hAnsi="Times New Roman" w:cs="Times New Roman"/>
          <w:color w:val="000000" w:themeColor="text1"/>
          <w:lang w:val="pt-PT"/>
        </w:rPr>
        <w:footnoteReference w:id="33"/>
      </w:r>
      <w:r w:rsidRPr="006D1A8A">
        <w:rPr>
          <w:rFonts w:ascii="Times New Roman" w:hAnsi="Times New Roman" w:cs="Times New Roman"/>
          <w:color w:val="000000" w:themeColor="text1"/>
          <w:lang w:val="pt-PT"/>
        </w:rPr>
        <w:t>. Esta inspeção só pode ser realizada se o navio se recusou a oferecer as informações necessárias ou se a informação estiver em desacordo com a situação de facto evidente</w:t>
      </w:r>
      <w:r w:rsidRPr="006D1A8A">
        <w:rPr>
          <w:rStyle w:val="Refdenotaderodap"/>
          <w:rFonts w:ascii="Times New Roman" w:hAnsi="Times New Roman" w:cs="Times New Roman"/>
          <w:color w:val="000000" w:themeColor="text1"/>
          <w:lang w:val="pt-PT"/>
        </w:rPr>
        <w:footnoteReference w:id="34"/>
      </w:r>
      <w:r w:rsidRPr="006D1A8A">
        <w:rPr>
          <w:rFonts w:ascii="Times New Roman" w:hAnsi="Times New Roman" w:cs="Times New Roman"/>
          <w:color w:val="000000" w:themeColor="text1"/>
          <w:lang w:val="pt-PT"/>
        </w:rPr>
        <w:t>. Os procedimentos a serem seguidos nesta inspeção material estão regulados no artigo 226 da CNUDM</w:t>
      </w:r>
      <w:r w:rsidRPr="006D1A8A">
        <w:rPr>
          <w:rStyle w:val="Refdenotaderodap"/>
          <w:rFonts w:ascii="Times New Roman" w:hAnsi="Times New Roman" w:cs="Times New Roman"/>
          <w:color w:val="000000" w:themeColor="text1"/>
          <w:lang w:val="pt-PT"/>
        </w:rPr>
        <w:footnoteReference w:id="35"/>
      </w:r>
      <w:r w:rsidRPr="006D1A8A">
        <w:rPr>
          <w:rFonts w:ascii="Times New Roman" w:hAnsi="Times New Roman" w:cs="Times New Roman"/>
          <w:color w:val="000000" w:themeColor="text1"/>
          <w:lang w:val="pt-PT"/>
        </w:rPr>
        <w:t xml:space="preserve">. Em resumo, existe uma preocupação em não atrasar injustificadamente o navio, retendo-o por mais tempo que o indispensável. </w:t>
      </w:r>
    </w:p>
    <w:p w14:paraId="1507DCA3" w14:textId="77777777" w:rsidR="001E023A" w:rsidRPr="006D1A8A" w:rsidRDefault="001E023A" w:rsidP="001E023A">
      <w:pPr>
        <w:spacing w:line="360" w:lineRule="auto"/>
        <w:jc w:val="both"/>
        <w:rPr>
          <w:rFonts w:ascii="Times New Roman" w:hAnsi="Times New Roman" w:cs="Times New Roman"/>
          <w:color w:val="000000" w:themeColor="text1"/>
          <w:lang w:val="pt-PT"/>
        </w:rPr>
      </w:pPr>
      <w:r w:rsidRPr="006D1A8A">
        <w:rPr>
          <w:rFonts w:ascii="Times New Roman" w:hAnsi="Times New Roman" w:cs="Times New Roman"/>
          <w:color w:val="000000" w:themeColor="text1"/>
          <w:lang w:val="pt-PT"/>
        </w:rPr>
        <w:tab/>
        <w:t>Em continuidade, quando existir uma prova manifesta e objetiva de que a embarcação cometeu uma infração ambiental em ZEE, o Estado costeiro pode, por fim e quando as provas justificarem, iniciar procedimentos, incluindo a detenção do navio, em conformidade com o seu direito interno</w:t>
      </w:r>
      <w:r w:rsidRPr="006D1A8A">
        <w:rPr>
          <w:rStyle w:val="Refdenotaderodap"/>
          <w:rFonts w:ascii="Times New Roman" w:hAnsi="Times New Roman" w:cs="Times New Roman"/>
          <w:color w:val="000000" w:themeColor="text1"/>
          <w:lang w:val="pt-PT"/>
        </w:rPr>
        <w:footnoteReference w:id="36"/>
      </w:r>
      <w:r w:rsidRPr="006D1A8A">
        <w:rPr>
          <w:rFonts w:ascii="Times New Roman" w:hAnsi="Times New Roman" w:cs="Times New Roman"/>
          <w:color w:val="000000" w:themeColor="text1"/>
          <w:lang w:val="pt-PT"/>
        </w:rPr>
        <w:t>. Contudo, no que tange a questão da responsabilização penal, a atuação do Estado fica limitada a penas pecuniárias no caso de infrações às leis ambientais em ZEE</w:t>
      </w:r>
      <w:r w:rsidRPr="006D1A8A">
        <w:rPr>
          <w:rStyle w:val="Refdenotaderodap"/>
          <w:rFonts w:ascii="Times New Roman" w:hAnsi="Times New Roman" w:cs="Times New Roman"/>
          <w:color w:val="000000" w:themeColor="text1"/>
          <w:lang w:val="pt-PT"/>
        </w:rPr>
        <w:footnoteReference w:id="37"/>
      </w:r>
      <w:r w:rsidRPr="006D1A8A">
        <w:rPr>
          <w:rFonts w:ascii="Times New Roman" w:hAnsi="Times New Roman" w:cs="Times New Roman"/>
          <w:color w:val="000000" w:themeColor="text1"/>
          <w:lang w:val="pt-PT"/>
        </w:rPr>
        <w:t xml:space="preserve">. Aqui, ao contrário do que ocorre em mar territorial, </w:t>
      </w:r>
      <w:r w:rsidRPr="006D1A8A">
        <w:rPr>
          <w:rFonts w:ascii="Times New Roman" w:hAnsi="Times New Roman" w:cs="Times New Roman"/>
          <w:color w:val="000000" w:themeColor="text1"/>
          <w:lang w:val="pt-PT"/>
        </w:rPr>
        <w:lastRenderedPageBreak/>
        <w:t>não há exceções, ou seja, não pode haver penas privativas de liberdade contra infrações ambientais – mesmo que criminais – com a poluição por embarcações em ZEE</w:t>
      </w:r>
      <w:r w:rsidRPr="006D1A8A">
        <w:rPr>
          <w:rStyle w:val="Refdenotaderodap"/>
          <w:rFonts w:ascii="Times New Roman" w:hAnsi="Times New Roman" w:cs="Times New Roman"/>
          <w:color w:val="000000" w:themeColor="text1"/>
          <w:lang w:val="pt-PT"/>
        </w:rPr>
        <w:footnoteReference w:id="38"/>
      </w:r>
      <w:r w:rsidRPr="006D1A8A">
        <w:rPr>
          <w:rFonts w:ascii="Times New Roman" w:hAnsi="Times New Roman" w:cs="Times New Roman"/>
          <w:color w:val="000000" w:themeColor="text1"/>
          <w:lang w:val="pt-PT"/>
        </w:rPr>
        <w:t xml:space="preserve">. Existem autores, como é o caso de Alla </w:t>
      </w:r>
      <w:proofErr w:type="spellStart"/>
      <w:r w:rsidRPr="006D1A8A">
        <w:rPr>
          <w:rFonts w:ascii="Times New Roman" w:hAnsi="Times New Roman" w:cs="Times New Roman"/>
          <w:color w:val="000000" w:themeColor="text1"/>
          <w:lang w:val="pt-PT"/>
        </w:rPr>
        <w:t>Pozdnakova</w:t>
      </w:r>
      <w:proofErr w:type="spellEnd"/>
      <w:r w:rsidRPr="006D1A8A">
        <w:rPr>
          <w:rFonts w:ascii="Times New Roman" w:hAnsi="Times New Roman" w:cs="Times New Roman"/>
          <w:color w:val="000000" w:themeColor="text1"/>
          <w:lang w:val="pt-PT"/>
        </w:rPr>
        <w:t xml:space="preserve">, que defendem a possibilidade de aplicação da jurisdição penal para além das penas pecuniárias em ZEE fundamentando-se no direito internacional geral </w:t>
      </w:r>
      <w:r w:rsidRPr="006D1A8A">
        <w:rPr>
          <w:rStyle w:val="Refdenotaderodap"/>
          <w:rFonts w:ascii="Times New Roman" w:hAnsi="Times New Roman" w:cs="Times New Roman"/>
          <w:color w:val="000000" w:themeColor="text1"/>
          <w:lang w:val="pt-PT"/>
        </w:rPr>
        <w:footnoteReference w:id="39"/>
      </w:r>
      <w:r w:rsidRPr="006D1A8A">
        <w:rPr>
          <w:rFonts w:ascii="Times New Roman" w:hAnsi="Times New Roman" w:cs="Times New Roman"/>
          <w:color w:val="000000" w:themeColor="text1"/>
          <w:lang w:val="pt-PT"/>
        </w:rPr>
        <w:t xml:space="preserve">. </w:t>
      </w:r>
    </w:p>
    <w:p w14:paraId="69A822CB" w14:textId="437123C4" w:rsidR="001E023A" w:rsidRPr="006D1A8A" w:rsidRDefault="001E023A" w:rsidP="001E023A">
      <w:pPr>
        <w:spacing w:line="360" w:lineRule="auto"/>
        <w:jc w:val="both"/>
        <w:rPr>
          <w:rFonts w:ascii="Times New Roman" w:hAnsi="Times New Roman" w:cs="Times New Roman"/>
          <w:color w:val="000000" w:themeColor="text1"/>
          <w:lang w:val="pt-PT"/>
        </w:rPr>
      </w:pPr>
      <w:r w:rsidRPr="006D1A8A">
        <w:rPr>
          <w:rFonts w:ascii="Times New Roman" w:hAnsi="Times New Roman" w:cs="Times New Roman"/>
          <w:color w:val="000000" w:themeColor="text1"/>
          <w:lang w:val="pt-PT"/>
        </w:rPr>
        <w:tab/>
        <w:t>Sobre a execução pelos Estados costeiros para a proteção do meio marinho contra poluição em ZEE há que ser feita três ponderações. A primeira é que não há necessidade de o navio infrator estar em ZEE para que possa ser fiscalizado e, inclusive, detido. Se o navio que cometeu uma infração ambiental, encontra-se em alto mar, o Estado costeiro não pode, por exemplo, realizar seu direito de perseguição sobre a embarcação, a não ser, logicamente, que a perseguição tenha se iniciado em ZEE</w:t>
      </w:r>
      <w:r w:rsidRPr="006D1A8A">
        <w:rPr>
          <w:rStyle w:val="Refdenotaderodap"/>
          <w:rFonts w:ascii="Times New Roman" w:hAnsi="Times New Roman" w:cs="Times New Roman"/>
          <w:color w:val="000000" w:themeColor="text1"/>
          <w:lang w:val="pt-PT"/>
        </w:rPr>
        <w:footnoteReference w:id="40"/>
      </w:r>
      <w:r w:rsidRPr="006D1A8A">
        <w:rPr>
          <w:rFonts w:ascii="Times New Roman" w:hAnsi="Times New Roman" w:cs="Times New Roman"/>
          <w:color w:val="000000" w:themeColor="text1"/>
          <w:lang w:val="pt-PT"/>
        </w:rPr>
        <w:t xml:space="preserve">. Isto não retira do Estado costeiro o direito de intentar ação de responsabilidade civil por perdas ou danos causados pela poluição do meio marinho </w:t>
      </w:r>
      <w:r w:rsidR="001A6989">
        <w:rPr>
          <w:rFonts w:ascii="Times New Roman" w:hAnsi="Times New Roman" w:cs="Times New Roman"/>
          <w:color w:val="000000" w:themeColor="text1"/>
          <w:lang w:val="pt-PT"/>
        </w:rPr>
        <w:t>à</w:t>
      </w:r>
      <w:r w:rsidRPr="006D1A8A">
        <w:rPr>
          <w:rFonts w:ascii="Times New Roman" w:hAnsi="Times New Roman" w:cs="Times New Roman"/>
          <w:color w:val="000000" w:themeColor="text1"/>
          <w:lang w:val="pt-PT"/>
        </w:rPr>
        <w:t xml:space="preserve"> luz do artigo 229 da CNUDM. Assim, se numa operação STS o dano efetivamente ocorrer, não há que se falar em imunidade civil da embarcação infratora. </w:t>
      </w:r>
    </w:p>
    <w:p w14:paraId="724BADD2" w14:textId="5B80C216" w:rsidR="001E023A" w:rsidRPr="006D1A8A" w:rsidRDefault="001E023A" w:rsidP="001E023A">
      <w:pPr>
        <w:spacing w:line="360" w:lineRule="auto"/>
        <w:jc w:val="both"/>
        <w:rPr>
          <w:rFonts w:ascii="Times New Roman" w:hAnsi="Times New Roman" w:cs="Times New Roman"/>
          <w:color w:val="000000" w:themeColor="text1"/>
          <w:lang w:val="pt-PT"/>
        </w:rPr>
      </w:pPr>
      <w:r w:rsidRPr="006D1A8A">
        <w:rPr>
          <w:rFonts w:ascii="Times New Roman" w:hAnsi="Times New Roman" w:cs="Times New Roman"/>
          <w:color w:val="000000" w:themeColor="text1"/>
          <w:lang w:val="pt-PT"/>
        </w:rPr>
        <w:tab/>
        <w:t xml:space="preserve">A segunda ponderação diz respeito </w:t>
      </w:r>
      <w:r w:rsidR="001A6989">
        <w:rPr>
          <w:rFonts w:ascii="Times New Roman" w:hAnsi="Times New Roman" w:cs="Times New Roman"/>
          <w:color w:val="000000" w:themeColor="text1"/>
          <w:lang w:val="pt-PT"/>
        </w:rPr>
        <w:t>à</w:t>
      </w:r>
      <w:r w:rsidRPr="006D1A8A">
        <w:rPr>
          <w:rFonts w:ascii="Times New Roman" w:hAnsi="Times New Roman" w:cs="Times New Roman"/>
          <w:color w:val="000000" w:themeColor="text1"/>
          <w:lang w:val="pt-PT"/>
        </w:rPr>
        <w:t xml:space="preserve"> necessidade de um resultado danoso ou o risco de importante dano ao meio marinho. Para além da simples solicitação de informações do artigo 220(3), o Estado costeiro apenas pode realizar uma inspeção material ou mesmo a detenção da embarcação se o ato da infração ambiental foi “resultado uma descarga substancial que provoque ou ameace provocar uma poluição importante no meio marinho”</w:t>
      </w:r>
      <w:r w:rsidRPr="006D1A8A">
        <w:rPr>
          <w:rStyle w:val="Refdenotaderodap"/>
          <w:rFonts w:ascii="Times New Roman" w:hAnsi="Times New Roman" w:cs="Times New Roman"/>
          <w:color w:val="000000" w:themeColor="text1"/>
          <w:lang w:val="pt-PT"/>
        </w:rPr>
        <w:footnoteReference w:id="41"/>
      </w:r>
      <w:r w:rsidRPr="006D1A8A">
        <w:rPr>
          <w:rFonts w:ascii="Times New Roman" w:hAnsi="Times New Roman" w:cs="Times New Roman"/>
          <w:color w:val="000000" w:themeColor="text1"/>
          <w:lang w:val="pt-PT"/>
        </w:rPr>
        <w:t>. Em outros termos, sem este resultado efetivo ou, pelo menos, o risco de dano, não há que se falar em execução pelo Estado costeiro em ZEE</w:t>
      </w:r>
      <w:r w:rsidRPr="006D1A8A">
        <w:rPr>
          <w:rStyle w:val="Refdenotaderodap"/>
          <w:rFonts w:ascii="Times New Roman" w:hAnsi="Times New Roman" w:cs="Times New Roman"/>
          <w:color w:val="000000" w:themeColor="text1"/>
          <w:lang w:val="pt-PT"/>
        </w:rPr>
        <w:footnoteReference w:id="42"/>
      </w:r>
      <w:r w:rsidRPr="006D1A8A">
        <w:rPr>
          <w:rFonts w:ascii="Times New Roman" w:hAnsi="Times New Roman" w:cs="Times New Roman"/>
          <w:color w:val="000000" w:themeColor="text1"/>
          <w:lang w:val="pt-PT"/>
        </w:rPr>
        <w:t xml:space="preserve">. No caso </w:t>
      </w:r>
      <w:r w:rsidR="001A6989">
        <w:rPr>
          <w:rFonts w:ascii="Times New Roman" w:hAnsi="Times New Roman" w:cs="Times New Roman"/>
          <w:color w:val="000000" w:themeColor="text1"/>
          <w:lang w:val="pt-PT"/>
        </w:rPr>
        <w:t>de</w:t>
      </w:r>
      <w:r w:rsidRPr="006D1A8A">
        <w:rPr>
          <w:rFonts w:ascii="Times New Roman" w:hAnsi="Times New Roman" w:cs="Times New Roman"/>
          <w:color w:val="000000" w:themeColor="text1"/>
          <w:lang w:val="pt-PT"/>
        </w:rPr>
        <w:t xml:space="preserve"> uma operação STS, o risco de dano grave ao meio ambiente é notório e não haveria dificuldades em enquadrar a atividade neste dispositivo da Convenção.</w:t>
      </w:r>
    </w:p>
    <w:p w14:paraId="5C583697" w14:textId="77777777" w:rsidR="001E023A" w:rsidRPr="006D1A8A" w:rsidRDefault="001E023A" w:rsidP="001E023A">
      <w:pPr>
        <w:spacing w:line="360" w:lineRule="auto"/>
        <w:jc w:val="both"/>
        <w:rPr>
          <w:rFonts w:ascii="Times New Roman" w:hAnsi="Times New Roman" w:cs="Times New Roman"/>
          <w:color w:val="000000" w:themeColor="text1"/>
          <w:lang w:val="pt-PT"/>
        </w:rPr>
      </w:pPr>
      <w:r w:rsidRPr="006D1A8A">
        <w:rPr>
          <w:rFonts w:ascii="Times New Roman" w:hAnsi="Times New Roman" w:cs="Times New Roman"/>
          <w:color w:val="000000" w:themeColor="text1"/>
          <w:lang w:val="pt-PT"/>
        </w:rPr>
        <w:tab/>
        <w:t xml:space="preserve">A terceira é que após a detenção de um navio que cometeu uma irregularidade de caráter ambiental em ZEE, se a situação fática justificar esta detenção, o navio deve ser liberado após prestar uma caução ou outra garantia financeira apropriada e poderá </w:t>
      </w:r>
      <w:r w:rsidRPr="006D1A8A">
        <w:rPr>
          <w:rFonts w:ascii="Times New Roman" w:hAnsi="Times New Roman" w:cs="Times New Roman"/>
          <w:color w:val="000000" w:themeColor="text1"/>
          <w:lang w:val="pt-PT"/>
        </w:rPr>
        <w:lastRenderedPageBreak/>
        <w:t>prosseguir viagem</w:t>
      </w:r>
      <w:r w:rsidRPr="006D1A8A">
        <w:rPr>
          <w:rStyle w:val="Refdenotaderodap"/>
          <w:rFonts w:ascii="Times New Roman" w:hAnsi="Times New Roman" w:cs="Times New Roman"/>
          <w:color w:val="000000" w:themeColor="text1"/>
          <w:lang w:val="pt-PT"/>
        </w:rPr>
        <w:footnoteReference w:id="43"/>
      </w:r>
      <w:r w:rsidRPr="006D1A8A">
        <w:rPr>
          <w:rFonts w:ascii="Times New Roman" w:hAnsi="Times New Roman" w:cs="Times New Roman"/>
          <w:color w:val="000000" w:themeColor="text1"/>
          <w:lang w:val="pt-PT"/>
        </w:rPr>
        <w:t>. O tema da libertação imediata é tratado no artigo 292 que confere ao TIDM uma jurisdição residual sobre o assunto, no caso em que, no momento da prisão ou detenção, não haja nenhuma outra corte ou tribunal com jurisdição sobre o caso</w:t>
      </w:r>
      <w:r w:rsidRPr="006D1A8A">
        <w:rPr>
          <w:rStyle w:val="Refdenotaderodap"/>
          <w:rFonts w:ascii="Times New Roman" w:hAnsi="Times New Roman" w:cs="Times New Roman"/>
          <w:color w:val="000000" w:themeColor="text1"/>
          <w:lang w:val="pt-PT"/>
        </w:rPr>
        <w:footnoteReference w:id="44"/>
      </w:r>
      <w:r w:rsidRPr="006D1A8A">
        <w:rPr>
          <w:rFonts w:ascii="Times New Roman" w:hAnsi="Times New Roman" w:cs="Times New Roman"/>
          <w:color w:val="000000" w:themeColor="text1"/>
          <w:lang w:val="pt-PT"/>
        </w:rPr>
        <w:t>.</w:t>
      </w:r>
    </w:p>
    <w:p w14:paraId="3F332EE0" w14:textId="77777777" w:rsidR="001E023A" w:rsidRDefault="001E023A" w:rsidP="001E023A">
      <w:pPr>
        <w:spacing w:line="360" w:lineRule="auto"/>
        <w:jc w:val="both"/>
        <w:rPr>
          <w:rFonts w:ascii="Times New Roman" w:hAnsi="Times New Roman" w:cs="Times New Roman"/>
          <w:color w:val="000000" w:themeColor="text1"/>
          <w:lang w:val="pt-PT"/>
        </w:rPr>
      </w:pPr>
      <w:r w:rsidRPr="006D1A8A">
        <w:rPr>
          <w:rFonts w:ascii="Times New Roman" w:hAnsi="Times New Roman" w:cs="Times New Roman"/>
          <w:color w:val="000000" w:themeColor="text1"/>
          <w:lang w:val="pt-PT"/>
        </w:rPr>
        <w:tab/>
      </w:r>
    </w:p>
    <w:p w14:paraId="699A5337" w14:textId="468F3FFE" w:rsidR="00F7779F" w:rsidRPr="00F7779F" w:rsidRDefault="00E6008B" w:rsidP="007E13D7">
      <w:pPr>
        <w:spacing w:line="360" w:lineRule="auto"/>
        <w:jc w:val="both"/>
        <w:rPr>
          <w:rFonts w:ascii="Times New Roman" w:hAnsi="Times New Roman" w:cs="Times New Roman"/>
          <w:b/>
          <w:color w:val="000000" w:themeColor="text1"/>
          <w:lang w:val="pt-PT"/>
        </w:rPr>
      </w:pPr>
      <w:r>
        <w:rPr>
          <w:rFonts w:ascii="Times New Roman" w:hAnsi="Times New Roman" w:cs="Times New Roman"/>
          <w:b/>
          <w:bCs/>
        </w:rPr>
        <w:t>1.2.</w:t>
      </w:r>
      <w:r w:rsidR="00F7779F">
        <w:rPr>
          <w:rFonts w:ascii="Times New Roman" w:hAnsi="Times New Roman" w:cs="Times New Roman"/>
          <w:b/>
          <w:color w:val="000000" w:themeColor="text1"/>
          <w:lang w:val="pt-PT"/>
        </w:rPr>
        <w:t xml:space="preserve"> </w:t>
      </w:r>
      <w:r w:rsidR="00F7779F" w:rsidRPr="006D1A8A">
        <w:rPr>
          <w:rFonts w:ascii="Times New Roman" w:hAnsi="Times New Roman" w:cs="Times New Roman"/>
          <w:b/>
          <w:color w:val="000000" w:themeColor="text1"/>
          <w:lang w:val="pt-PT"/>
        </w:rPr>
        <w:t xml:space="preserve">A competência </w:t>
      </w:r>
      <w:r w:rsidR="00F7779F">
        <w:rPr>
          <w:rFonts w:ascii="Times New Roman" w:hAnsi="Times New Roman" w:cs="Times New Roman"/>
          <w:b/>
          <w:color w:val="000000" w:themeColor="text1"/>
          <w:lang w:val="pt-PT"/>
        </w:rPr>
        <w:t xml:space="preserve">fiscal </w:t>
      </w:r>
      <w:r w:rsidR="00E57E4F">
        <w:rPr>
          <w:rFonts w:ascii="Times New Roman" w:hAnsi="Times New Roman" w:cs="Times New Roman"/>
          <w:b/>
          <w:color w:val="000000" w:themeColor="text1"/>
          <w:lang w:val="pt-PT"/>
        </w:rPr>
        <w:t xml:space="preserve">e aduaneira </w:t>
      </w:r>
      <w:r w:rsidR="00F7779F">
        <w:rPr>
          <w:rFonts w:ascii="Times New Roman" w:hAnsi="Times New Roman" w:cs="Times New Roman"/>
          <w:b/>
          <w:color w:val="000000" w:themeColor="text1"/>
          <w:lang w:val="pt-PT"/>
        </w:rPr>
        <w:t xml:space="preserve">em </w:t>
      </w:r>
      <w:r w:rsidR="00F7779F" w:rsidRPr="006D1A8A">
        <w:rPr>
          <w:rFonts w:ascii="Times New Roman" w:hAnsi="Times New Roman" w:cs="Times New Roman"/>
          <w:b/>
          <w:color w:val="000000" w:themeColor="text1"/>
          <w:lang w:val="pt-PT"/>
        </w:rPr>
        <w:t>ZEE</w:t>
      </w:r>
    </w:p>
    <w:p w14:paraId="2F2F947B" w14:textId="5B240B13" w:rsidR="0029565D" w:rsidRPr="0029565D" w:rsidRDefault="00F7779F" w:rsidP="0029565D">
      <w:pPr>
        <w:spacing w:line="360" w:lineRule="auto"/>
        <w:jc w:val="both"/>
        <w:rPr>
          <w:rFonts w:ascii="Times New Roman" w:hAnsi="Times New Roman" w:cs="Times New Roman"/>
        </w:rPr>
      </w:pPr>
      <w:r>
        <w:rPr>
          <w:rFonts w:ascii="Times New Roman" w:hAnsi="Times New Roman" w:cs="Times New Roman"/>
          <w:b/>
          <w:bCs/>
        </w:rPr>
        <w:tab/>
      </w:r>
      <w:r w:rsidR="0029565D" w:rsidRPr="0029565D">
        <w:rPr>
          <w:rFonts w:ascii="Times New Roman" w:hAnsi="Times New Roman" w:cs="Times New Roman"/>
        </w:rPr>
        <w:t xml:space="preserve">A evasão fiscal nas operações de transferência de óleo </w:t>
      </w:r>
      <w:proofErr w:type="spellStart"/>
      <w:r w:rsidR="0029565D" w:rsidRPr="00B3165B">
        <w:rPr>
          <w:rFonts w:ascii="Times New Roman" w:hAnsi="Times New Roman" w:cs="Times New Roman"/>
          <w:i/>
          <w:iCs/>
        </w:rPr>
        <w:t>ship-to-ship</w:t>
      </w:r>
      <w:proofErr w:type="spellEnd"/>
      <w:r w:rsidR="0029565D" w:rsidRPr="0029565D">
        <w:rPr>
          <w:rFonts w:ascii="Times New Roman" w:hAnsi="Times New Roman" w:cs="Times New Roman"/>
        </w:rPr>
        <w:t xml:space="preserve"> em Zonas Econômicas Exclusivas sem a devida autorização dos Estados costeiros é</w:t>
      </w:r>
      <w:r w:rsidR="0029565D">
        <w:rPr>
          <w:rFonts w:ascii="Times New Roman" w:hAnsi="Times New Roman" w:cs="Times New Roman"/>
        </w:rPr>
        <w:t>, sem dúvidas, uma das principais preocupações</w:t>
      </w:r>
      <w:r w:rsidR="0029565D" w:rsidRPr="0029565D">
        <w:rPr>
          <w:rFonts w:ascii="Times New Roman" w:hAnsi="Times New Roman" w:cs="Times New Roman"/>
        </w:rPr>
        <w:t xml:space="preserve">. Essas </w:t>
      </w:r>
      <w:r w:rsidR="0029565D">
        <w:rPr>
          <w:rFonts w:ascii="Times New Roman" w:hAnsi="Times New Roman" w:cs="Times New Roman"/>
        </w:rPr>
        <w:t>operações</w:t>
      </w:r>
      <w:r w:rsidR="0029565D" w:rsidRPr="0029565D">
        <w:rPr>
          <w:rFonts w:ascii="Times New Roman" w:hAnsi="Times New Roman" w:cs="Times New Roman"/>
        </w:rPr>
        <w:t xml:space="preserve">, realizadas entre navios em </w:t>
      </w:r>
      <w:r w:rsidR="0029565D">
        <w:rPr>
          <w:rFonts w:ascii="Times New Roman" w:hAnsi="Times New Roman" w:cs="Times New Roman"/>
        </w:rPr>
        <w:t>ZEE</w:t>
      </w:r>
      <w:r w:rsidR="0029565D" w:rsidRPr="0029565D">
        <w:rPr>
          <w:rFonts w:ascii="Times New Roman" w:hAnsi="Times New Roman" w:cs="Times New Roman"/>
        </w:rPr>
        <w:t>, possibilitam a transferência de grandes volumes de petróleo e derivados, permitindo que as partes envolvidas evitem controles alfandegários e tributários impostos pelo Estado costeiro.</w:t>
      </w:r>
      <w:r w:rsidR="0029565D">
        <w:rPr>
          <w:rFonts w:ascii="Times New Roman" w:hAnsi="Times New Roman" w:cs="Times New Roman"/>
        </w:rPr>
        <w:t xml:space="preserve"> </w:t>
      </w:r>
      <w:r w:rsidR="0029565D" w:rsidRPr="0029565D">
        <w:rPr>
          <w:rFonts w:ascii="Times New Roman" w:hAnsi="Times New Roman" w:cs="Times New Roman"/>
        </w:rPr>
        <w:t xml:space="preserve">A ausência de autorização </w:t>
      </w:r>
      <w:r w:rsidR="0029565D">
        <w:rPr>
          <w:rFonts w:ascii="Times New Roman" w:hAnsi="Times New Roman" w:cs="Times New Roman"/>
        </w:rPr>
        <w:t xml:space="preserve">e controle </w:t>
      </w:r>
      <w:r w:rsidR="0029565D" w:rsidRPr="0029565D">
        <w:rPr>
          <w:rFonts w:ascii="Times New Roman" w:hAnsi="Times New Roman" w:cs="Times New Roman"/>
        </w:rPr>
        <w:t>por parte do Estado costeiro priva-o de exercer sua competência fiscal sobre essa atividade econômica lucrativa, resultando em perdas significativas de receitas tributárias</w:t>
      </w:r>
      <w:r w:rsidR="0029565D">
        <w:rPr>
          <w:rFonts w:ascii="Times New Roman" w:hAnsi="Times New Roman" w:cs="Times New Roman"/>
        </w:rPr>
        <w:t>.</w:t>
      </w:r>
    </w:p>
    <w:p w14:paraId="42602DC9" w14:textId="1ADB3638" w:rsidR="0029565D" w:rsidRDefault="0029565D" w:rsidP="0029565D">
      <w:pPr>
        <w:spacing w:line="360" w:lineRule="auto"/>
        <w:ind w:firstLine="708"/>
        <w:jc w:val="both"/>
        <w:rPr>
          <w:rFonts w:ascii="Times New Roman" w:hAnsi="Times New Roman" w:cs="Times New Roman"/>
        </w:rPr>
      </w:pPr>
      <w:r w:rsidRPr="0029565D">
        <w:rPr>
          <w:rFonts w:ascii="Times New Roman" w:hAnsi="Times New Roman" w:cs="Times New Roman"/>
        </w:rPr>
        <w:t xml:space="preserve">As operações realizadas </w:t>
      </w:r>
      <w:r>
        <w:rPr>
          <w:rFonts w:ascii="Times New Roman" w:hAnsi="Times New Roman" w:cs="Times New Roman"/>
        </w:rPr>
        <w:t>em</w:t>
      </w:r>
      <w:r w:rsidRPr="0029565D">
        <w:rPr>
          <w:rFonts w:ascii="Times New Roman" w:hAnsi="Times New Roman" w:cs="Times New Roman"/>
        </w:rPr>
        <w:t xml:space="preserve"> ZEE, em vez de no mar territorial ou dentro dos limites do porto, têm o potencial de proporcionar economia de tempo e dinheiro para os armadores, uma vez que </w:t>
      </w:r>
      <w:r>
        <w:rPr>
          <w:rFonts w:ascii="Times New Roman" w:hAnsi="Times New Roman" w:cs="Times New Roman"/>
        </w:rPr>
        <w:t>podem evitar</w:t>
      </w:r>
      <w:r w:rsidRPr="0029565D">
        <w:rPr>
          <w:rFonts w:ascii="Times New Roman" w:hAnsi="Times New Roman" w:cs="Times New Roman"/>
        </w:rPr>
        <w:t xml:space="preserve"> </w:t>
      </w:r>
      <w:r>
        <w:rPr>
          <w:rFonts w:ascii="Times New Roman" w:hAnsi="Times New Roman" w:cs="Times New Roman"/>
        </w:rPr>
        <w:t xml:space="preserve">uma </w:t>
      </w:r>
      <w:r w:rsidRPr="0029565D">
        <w:rPr>
          <w:rFonts w:ascii="Times New Roman" w:hAnsi="Times New Roman" w:cs="Times New Roman"/>
        </w:rPr>
        <w:t>possível tributação. No entanto, os Estados costeiros podem sentir-se prejudicados, pois possuem interesses financeiros relacionados às taxas portuárias e receitas fiscais, que são perdidas quando as embarcações evitam utilizar seus portos e conduzem essas operações fora do alcance geográfico de seu regime tributário.</w:t>
      </w:r>
    </w:p>
    <w:p w14:paraId="6D70F1B3" w14:textId="29689485" w:rsidR="00585083" w:rsidRDefault="00585083" w:rsidP="00585083">
      <w:pPr>
        <w:spacing w:line="360" w:lineRule="auto"/>
        <w:jc w:val="both"/>
        <w:rPr>
          <w:rFonts w:ascii="Times New Roman" w:hAnsi="Times New Roman" w:cs="Times New Roman"/>
        </w:rPr>
      </w:pPr>
      <w:r>
        <w:rPr>
          <w:rFonts w:ascii="Times New Roman" w:hAnsi="Times New Roman" w:cs="Times New Roman"/>
        </w:rPr>
        <w:tab/>
      </w:r>
      <w:r w:rsidR="00C92A22">
        <w:rPr>
          <w:rFonts w:ascii="Times New Roman" w:hAnsi="Times New Roman" w:cs="Times New Roman"/>
        </w:rPr>
        <w:t>Contudo, o</w:t>
      </w:r>
      <w:r w:rsidR="00C92A22" w:rsidRPr="00C92A22">
        <w:rPr>
          <w:rFonts w:ascii="Times New Roman" w:hAnsi="Times New Roman" w:cs="Times New Roman"/>
        </w:rPr>
        <w:t xml:space="preserve"> artigo 56 da Convenção das Nações Unidas sobre o Direito do Mar</w:t>
      </w:r>
      <w:r w:rsidR="00C92A22">
        <w:rPr>
          <w:rFonts w:ascii="Times New Roman" w:hAnsi="Times New Roman" w:cs="Times New Roman"/>
        </w:rPr>
        <w:t xml:space="preserve"> </w:t>
      </w:r>
      <w:r w:rsidR="00C92A22" w:rsidRPr="00C92A22">
        <w:rPr>
          <w:rFonts w:ascii="Times New Roman" w:hAnsi="Times New Roman" w:cs="Times New Roman"/>
        </w:rPr>
        <w:t>não apresenta disposições que autorizem os Estados costeiros a aplicarem sua legislação aduaneira ou tributária na ZEE além da zona contígua</w:t>
      </w:r>
      <w:r w:rsidR="00C92A22">
        <w:rPr>
          <w:rFonts w:ascii="Times New Roman" w:hAnsi="Times New Roman" w:cs="Times New Roman"/>
        </w:rPr>
        <w:t xml:space="preserve">. A exceção encontra-se no </w:t>
      </w:r>
      <w:r w:rsidR="00C92A22" w:rsidRPr="00C92A22">
        <w:rPr>
          <w:rFonts w:ascii="Times New Roman" w:hAnsi="Times New Roman" w:cs="Times New Roman"/>
        </w:rPr>
        <w:t>artigo 60(2)</w:t>
      </w:r>
      <w:r w:rsidR="00C92A22">
        <w:rPr>
          <w:rFonts w:ascii="Times New Roman" w:hAnsi="Times New Roman" w:cs="Times New Roman"/>
        </w:rPr>
        <w:t xml:space="preserve"> da Convenção que expressamente afirma que “o</w:t>
      </w:r>
      <w:r w:rsidR="00C92A22" w:rsidRPr="00C92A22">
        <w:rPr>
          <w:rFonts w:ascii="Times New Roman" w:hAnsi="Times New Roman" w:cs="Times New Roman"/>
        </w:rPr>
        <w:t xml:space="preserve"> Estado costeiro tem jurisdição exclusiva sobre essas ilhas artificiais, instalações e estruturas, incluindo jurisdição em matéria de leis e regulamentos aduaneiros, fiscais, de imigração, sanitários e de </w:t>
      </w:r>
      <w:r w:rsidR="00C92A22" w:rsidRPr="00C92A22">
        <w:rPr>
          <w:rFonts w:ascii="Times New Roman" w:hAnsi="Times New Roman" w:cs="Times New Roman"/>
        </w:rPr>
        <w:lastRenderedPageBreak/>
        <w:t>segurança</w:t>
      </w:r>
      <w:r w:rsidR="00C92A22">
        <w:rPr>
          <w:rFonts w:ascii="Times New Roman" w:hAnsi="Times New Roman" w:cs="Times New Roman"/>
        </w:rPr>
        <w:t>”</w:t>
      </w:r>
      <w:r>
        <w:rPr>
          <w:rStyle w:val="Refdenotaderodap"/>
          <w:rFonts w:ascii="Times New Roman" w:hAnsi="Times New Roman" w:cs="Times New Roman"/>
        </w:rPr>
        <w:footnoteReference w:id="45"/>
      </w:r>
      <w:r>
        <w:rPr>
          <w:rFonts w:ascii="Times New Roman" w:hAnsi="Times New Roman" w:cs="Times New Roman"/>
        </w:rPr>
        <w:t xml:space="preserve">. </w:t>
      </w:r>
      <w:r w:rsidR="00C92A22">
        <w:rPr>
          <w:rFonts w:ascii="Times New Roman" w:hAnsi="Times New Roman" w:cs="Times New Roman"/>
        </w:rPr>
        <w:t xml:space="preserve">Se </w:t>
      </w:r>
      <w:proofErr w:type="gramStart"/>
      <w:r w:rsidR="00C92A22">
        <w:rPr>
          <w:rFonts w:ascii="Times New Roman" w:hAnsi="Times New Roman" w:cs="Times New Roman"/>
        </w:rPr>
        <w:t>o mesmo</w:t>
      </w:r>
      <w:proofErr w:type="gramEnd"/>
      <w:r w:rsidR="00C92A22">
        <w:rPr>
          <w:rFonts w:ascii="Times New Roman" w:hAnsi="Times New Roman" w:cs="Times New Roman"/>
        </w:rPr>
        <w:t xml:space="preserve"> valesse para a ZEE em geral, os redatores o teriam feito expressamente no artigo 56 do texto convencional, o que não é o caso</w:t>
      </w:r>
      <w:r w:rsidR="00C92A22">
        <w:rPr>
          <w:rStyle w:val="Refdenotaderodap"/>
          <w:rFonts w:ascii="Times New Roman" w:hAnsi="Times New Roman" w:cs="Times New Roman"/>
        </w:rPr>
        <w:footnoteReference w:id="46"/>
      </w:r>
      <w:r w:rsidR="00C92A22">
        <w:rPr>
          <w:rFonts w:ascii="Times New Roman" w:hAnsi="Times New Roman" w:cs="Times New Roman"/>
        </w:rPr>
        <w:t xml:space="preserve">. </w:t>
      </w:r>
    </w:p>
    <w:p w14:paraId="77D1F621" w14:textId="5843A3B6" w:rsidR="006D7DF5" w:rsidRDefault="00C92A22" w:rsidP="0029565D">
      <w:pPr>
        <w:spacing w:line="360" w:lineRule="auto"/>
        <w:jc w:val="both"/>
        <w:rPr>
          <w:rFonts w:ascii="Times New Roman" w:hAnsi="Times New Roman" w:cs="Times New Roman"/>
        </w:rPr>
      </w:pPr>
      <w:r>
        <w:rPr>
          <w:rFonts w:ascii="Times New Roman" w:hAnsi="Times New Roman" w:cs="Times New Roman"/>
        </w:rPr>
        <w:tab/>
      </w:r>
      <w:r w:rsidR="006D7DF5">
        <w:rPr>
          <w:rFonts w:ascii="Times New Roman" w:hAnsi="Times New Roman" w:cs="Times New Roman"/>
        </w:rPr>
        <w:t xml:space="preserve">De toda forma, esta questão já foi inclusive objeto de análise pelo Tribunal Internacional do Direito do Mar em dois casos: o Caso </w:t>
      </w:r>
      <w:r w:rsidR="006D7DF5" w:rsidRPr="006D7DF5">
        <w:rPr>
          <w:rFonts w:ascii="Times New Roman" w:hAnsi="Times New Roman" w:cs="Times New Roman"/>
          <w:i/>
          <w:iCs/>
        </w:rPr>
        <w:t>SAIGA</w:t>
      </w:r>
      <w:r w:rsidR="006D7DF5">
        <w:rPr>
          <w:rFonts w:ascii="Times New Roman" w:hAnsi="Times New Roman" w:cs="Times New Roman"/>
        </w:rPr>
        <w:t xml:space="preserve"> e o Caso </w:t>
      </w:r>
      <w:r w:rsidR="006D7DF5" w:rsidRPr="006D7DF5">
        <w:rPr>
          <w:rFonts w:ascii="Times New Roman" w:hAnsi="Times New Roman" w:cs="Times New Roman"/>
          <w:i/>
          <w:iCs/>
        </w:rPr>
        <w:t>VIRGINIA G</w:t>
      </w:r>
      <w:r w:rsidR="006D7DF5">
        <w:rPr>
          <w:rFonts w:ascii="Times New Roman" w:hAnsi="Times New Roman" w:cs="Times New Roman"/>
        </w:rPr>
        <w:t xml:space="preserve">. No primeiro caso, a </w:t>
      </w:r>
      <w:r w:rsidR="006D7DF5" w:rsidRPr="006D7DF5">
        <w:rPr>
          <w:rFonts w:ascii="Times New Roman" w:hAnsi="Times New Roman" w:cs="Times New Roman"/>
        </w:rPr>
        <w:t xml:space="preserve">Guiné alegou que o interesse público estaria ameaçado devido às significativas perdas fiscais que um país em desenvolvimento, como </w:t>
      </w:r>
      <w:r w:rsidR="006D7DF5">
        <w:rPr>
          <w:rFonts w:ascii="Times New Roman" w:hAnsi="Times New Roman" w:cs="Times New Roman"/>
        </w:rPr>
        <w:t xml:space="preserve">a </w:t>
      </w:r>
      <w:r w:rsidR="006D7DF5" w:rsidRPr="006D7DF5">
        <w:rPr>
          <w:rFonts w:ascii="Times New Roman" w:hAnsi="Times New Roman" w:cs="Times New Roman"/>
        </w:rPr>
        <w:t xml:space="preserve">Guiné, enfrentaria devido a abastecimentos ilegais em sua </w:t>
      </w:r>
      <w:r w:rsidR="006D7DF5">
        <w:rPr>
          <w:rFonts w:ascii="Times New Roman" w:hAnsi="Times New Roman" w:cs="Times New Roman"/>
        </w:rPr>
        <w:t>ZEE</w:t>
      </w:r>
      <w:r w:rsidR="006D7DF5" w:rsidRPr="006D7DF5">
        <w:rPr>
          <w:rFonts w:ascii="Times New Roman" w:hAnsi="Times New Roman" w:cs="Times New Roman"/>
        </w:rPr>
        <w:t xml:space="preserve">. No entanto, é importante observar que, de acordo com o artigo 60(2) da Convenção, na Zona Econômica Exclusiva, o Estado costeiro tem jurisdição limitada apenas para aplicar regulamentos e leis aduaneiras em relação a ilhas, instalações e estruturas artificiais. O Tribunal Internacional de Direito do Mar interpretou </w:t>
      </w:r>
      <w:r w:rsidR="006D7DF5">
        <w:rPr>
          <w:rFonts w:ascii="Times New Roman" w:hAnsi="Times New Roman" w:cs="Times New Roman"/>
        </w:rPr>
        <w:t xml:space="preserve">desta mesma forma e destacou </w:t>
      </w:r>
      <w:r w:rsidR="006D7DF5" w:rsidRPr="006D7DF5">
        <w:rPr>
          <w:rFonts w:ascii="Times New Roman" w:hAnsi="Times New Roman" w:cs="Times New Roman"/>
        </w:rPr>
        <w:t>que a Convenção não concede aos Estados costeiros o poder de aplicar suas leis aduaneiras em relação a qualquer outra área da zona econômica exclusiva</w:t>
      </w:r>
      <w:r w:rsidR="006D7DF5">
        <w:rPr>
          <w:rStyle w:val="Refdenotaderodap"/>
          <w:rFonts w:ascii="Times New Roman" w:hAnsi="Times New Roman" w:cs="Times New Roman"/>
        </w:rPr>
        <w:footnoteReference w:id="47"/>
      </w:r>
      <w:r w:rsidR="006D7DF5" w:rsidRPr="006D7DF5">
        <w:rPr>
          <w:rFonts w:ascii="Times New Roman" w:hAnsi="Times New Roman" w:cs="Times New Roman"/>
        </w:rPr>
        <w:t>.</w:t>
      </w:r>
    </w:p>
    <w:p w14:paraId="72203C0F" w14:textId="46A3AC71" w:rsidR="00CE440B" w:rsidRDefault="00CE440B" w:rsidP="00CE440B">
      <w:pPr>
        <w:spacing w:line="360" w:lineRule="auto"/>
        <w:ind w:firstLine="708"/>
        <w:jc w:val="both"/>
        <w:rPr>
          <w:rFonts w:ascii="Times New Roman" w:hAnsi="Times New Roman" w:cs="Times New Roman"/>
        </w:rPr>
      </w:pPr>
      <w:r w:rsidRPr="00CE440B">
        <w:rPr>
          <w:rFonts w:ascii="Times New Roman" w:hAnsi="Times New Roman" w:cs="Times New Roman"/>
        </w:rPr>
        <w:t>De acordo com o artigo 58</w:t>
      </w:r>
      <w:r>
        <w:rPr>
          <w:rFonts w:ascii="Times New Roman" w:hAnsi="Times New Roman" w:cs="Times New Roman"/>
        </w:rPr>
        <w:t>(</w:t>
      </w:r>
      <w:r w:rsidRPr="00CE440B">
        <w:rPr>
          <w:rFonts w:ascii="Times New Roman" w:hAnsi="Times New Roman" w:cs="Times New Roman"/>
        </w:rPr>
        <w:t>3</w:t>
      </w:r>
      <w:r>
        <w:rPr>
          <w:rFonts w:ascii="Times New Roman" w:hAnsi="Times New Roman" w:cs="Times New Roman"/>
        </w:rPr>
        <w:t>)</w:t>
      </w:r>
      <w:r w:rsidRPr="00CE440B">
        <w:rPr>
          <w:rFonts w:ascii="Times New Roman" w:hAnsi="Times New Roman" w:cs="Times New Roman"/>
        </w:rPr>
        <w:t xml:space="preserve"> da Convenção, um Estado costeiro tem o direito de aplicar na zona econômica exclusiva as </w:t>
      </w:r>
      <w:r>
        <w:rPr>
          <w:rFonts w:ascii="Times New Roman" w:hAnsi="Times New Roman" w:cs="Times New Roman"/>
        </w:rPr>
        <w:t>“</w:t>
      </w:r>
      <w:r w:rsidRPr="00CE440B">
        <w:rPr>
          <w:rFonts w:ascii="Times New Roman" w:hAnsi="Times New Roman" w:cs="Times New Roman"/>
        </w:rPr>
        <w:t>outras normas do direito internacional</w:t>
      </w:r>
      <w:r>
        <w:rPr>
          <w:rFonts w:ascii="Times New Roman" w:hAnsi="Times New Roman" w:cs="Times New Roman"/>
        </w:rPr>
        <w:t>”</w:t>
      </w:r>
      <w:r w:rsidRPr="00CE440B">
        <w:rPr>
          <w:rFonts w:ascii="Times New Roman" w:hAnsi="Times New Roman" w:cs="Times New Roman"/>
        </w:rPr>
        <w:t xml:space="preserve"> que não sejam incompatíveis com a Parte V da Convenção. O Tribunal consider</w:t>
      </w:r>
      <w:r>
        <w:rPr>
          <w:rFonts w:ascii="Times New Roman" w:hAnsi="Times New Roman" w:cs="Times New Roman"/>
        </w:rPr>
        <w:t>ou</w:t>
      </w:r>
      <w:r w:rsidRPr="00CE440B">
        <w:rPr>
          <w:rFonts w:ascii="Times New Roman" w:hAnsi="Times New Roman" w:cs="Times New Roman"/>
        </w:rPr>
        <w:t xml:space="preserve"> que o princípio de </w:t>
      </w:r>
      <w:r>
        <w:rPr>
          <w:rFonts w:ascii="Times New Roman" w:hAnsi="Times New Roman" w:cs="Times New Roman"/>
        </w:rPr>
        <w:t>“</w:t>
      </w:r>
      <w:r w:rsidRPr="00CE440B">
        <w:rPr>
          <w:rFonts w:ascii="Times New Roman" w:hAnsi="Times New Roman" w:cs="Times New Roman"/>
        </w:rPr>
        <w:t>interesse público</w:t>
      </w:r>
      <w:r>
        <w:rPr>
          <w:rFonts w:ascii="Times New Roman" w:hAnsi="Times New Roman" w:cs="Times New Roman"/>
        </w:rPr>
        <w:t>”</w:t>
      </w:r>
      <w:r w:rsidRPr="00CE440B">
        <w:rPr>
          <w:rFonts w:ascii="Times New Roman" w:hAnsi="Times New Roman" w:cs="Times New Roman"/>
        </w:rPr>
        <w:t xml:space="preserve">, conforme invocado pela Guiné, </w:t>
      </w:r>
      <w:r>
        <w:rPr>
          <w:rFonts w:ascii="Times New Roman" w:hAnsi="Times New Roman" w:cs="Times New Roman"/>
        </w:rPr>
        <w:t>não poderia dar</w:t>
      </w:r>
      <w:r w:rsidRPr="00CE440B">
        <w:rPr>
          <w:rFonts w:ascii="Times New Roman" w:hAnsi="Times New Roman" w:cs="Times New Roman"/>
        </w:rPr>
        <w:t xml:space="preserve"> ao Estado costeiro o poder de proibir quaisquer atividades na zona econômica exclusiva que ele julgue afetar seu </w:t>
      </w:r>
      <w:r>
        <w:rPr>
          <w:rFonts w:ascii="Times New Roman" w:hAnsi="Times New Roman" w:cs="Times New Roman"/>
        </w:rPr>
        <w:t>“</w:t>
      </w:r>
      <w:r w:rsidRPr="00CE440B">
        <w:rPr>
          <w:rFonts w:ascii="Times New Roman" w:hAnsi="Times New Roman" w:cs="Times New Roman"/>
        </w:rPr>
        <w:t>interesse público</w:t>
      </w:r>
      <w:r>
        <w:rPr>
          <w:rFonts w:ascii="Times New Roman" w:hAnsi="Times New Roman" w:cs="Times New Roman"/>
        </w:rPr>
        <w:t>”</w:t>
      </w:r>
      <w:r w:rsidRPr="00CE440B">
        <w:rPr>
          <w:rFonts w:ascii="Times New Roman" w:hAnsi="Times New Roman" w:cs="Times New Roman"/>
        </w:rPr>
        <w:t xml:space="preserve"> econômico ou causar </w:t>
      </w:r>
      <w:r>
        <w:rPr>
          <w:rFonts w:ascii="Times New Roman" w:hAnsi="Times New Roman" w:cs="Times New Roman"/>
        </w:rPr>
        <w:t>“</w:t>
      </w:r>
      <w:r w:rsidRPr="00CE440B">
        <w:rPr>
          <w:rFonts w:ascii="Times New Roman" w:hAnsi="Times New Roman" w:cs="Times New Roman"/>
        </w:rPr>
        <w:t>perdas fiscais</w:t>
      </w:r>
      <w:r>
        <w:rPr>
          <w:rFonts w:ascii="Times New Roman" w:hAnsi="Times New Roman" w:cs="Times New Roman"/>
        </w:rPr>
        <w:t>”</w:t>
      </w:r>
      <w:r w:rsidRPr="00CE440B">
        <w:rPr>
          <w:rFonts w:ascii="Times New Roman" w:hAnsi="Times New Roman" w:cs="Times New Roman"/>
        </w:rPr>
        <w:t xml:space="preserve">. </w:t>
      </w:r>
      <w:r>
        <w:rPr>
          <w:rFonts w:ascii="Times New Roman" w:hAnsi="Times New Roman" w:cs="Times New Roman"/>
        </w:rPr>
        <w:t>T</w:t>
      </w:r>
      <w:r w:rsidRPr="00CE440B">
        <w:rPr>
          <w:rFonts w:ascii="Times New Roman" w:hAnsi="Times New Roman" w:cs="Times New Roman"/>
        </w:rPr>
        <w:t>al medida</w:t>
      </w:r>
      <w:r>
        <w:rPr>
          <w:rFonts w:ascii="Times New Roman" w:hAnsi="Times New Roman" w:cs="Times New Roman"/>
        </w:rPr>
        <w:t>, segundo o TIDM,</w:t>
      </w:r>
      <w:r w:rsidRPr="00CE440B">
        <w:rPr>
          <w:rFonts w:ascii="Times New Roman" w:hAnsi="Times New Roman" w:cs="Times New Roman"/>
        </w:rPr>
        <w:t xml:space="preserve"> restringiria os direitos de outros Estados na mesma zona</w:t>
      </w:r>
      <w:r>
        <w:rPr>
          <w:rFonts w:ascii="Times New Roman" w:hAnsi="Times New Roman" w:cs="Times New Roman"/>
        </w:rPr>
        <w:t xml:space="preserve"> e </w:t>
      </w:r>
      <w:r w:rsidRPr="00CE440B">
        <w:rPr>
          <w:rFonts w:ascii="Times New Roman" w:hAnsi="Times New Roman" w:cs="Times New Roman"/>
        </w:rPr>
        <w:t>entraria em conflito com as disposições dos artigos 56 e 58 da Convenção</w:t>
      </w:r>
      <w:r>
        <w:rPr>
          <w:rStyle w:val="Refdenotaderodap"/>
          <w:rFonts w:ascii="Times New Roman" w:hAnsi="Times New Roman" w:cs="Times New Roman"/>
        </w:rPr>
        <w:footnoteReference w:id="48"/>
      </w:r>
      <w:r>
        <w:rPr>
          <w:rFonts w:ascii="Times New Roman" w:hAnsi="Times New Roman" w:cs="Times New Roman"/>
        </w:rPr>
        <w:t>.</w:t>
      </w:r>
    </w:p>
    <w:p w14:paraId="3910F2A3" w14:textId="1E09ABD4" w:rsidR="00F7779F" w:rsidRDefault="00B272A1" w:rsidP="007E13D7">
      <w:pPr>
        <w:spacing w:line="360" w:lineRule="auto"/>
        <w:jc w:val="both"/>
        <w:rPr>
          <w:rFonts w:ascii="Times New Roman" w:hAnsi="Times New Roman" w:cs="Times New Roman"/>
          <w:lang w:val="pt-PT"/>
        </w:rPr>
      </w:pPr>
      <w:r>
        <w:rPr>
          <w:rFonts w:ascii="Times New Roman" w:hAnsi="Times New Roman" w:cs="Times New Roman"/>
        </w:rPr>
        <w:lastRenderedPageBreak/>
        <w:tab/>
        <w:t xml:space="preserve">Já no Caso </w:t>
      </w:r>
      <w:r>
        <w:rPr>
          <w:rFonts w:ascii="Times New Roman" w:hAnsi="Times New Roman" w:cs="Times New Roman"/>
          <w:i/>
          <w:iCs/>
        </w:rPr>
        <w:t>VIRGINIA G</w:t>
      </w:r>
      <w:r>
        <w:rPr>
          <w:rFonts w:ascii="Times New Roman" w:hAnsi="Times New Roman" w:cs="Times New Roman"/>
        </w:rPr>
        <w:t xml:space="preserve">, </w:t>
      </w:r>
      <w:r w:rsidR="00E57E4F">
        <w:rPr>
          <w:rFonts w:ascii="Times New Roman" w:hAnsi="Times New Roman" w:cs="Times New Roman"/>
        </w:rPr>
        <w:t>a</w:t>
      </w:r>
      <w:r w:rsidR="00E57E4F" w:rsidRPr="00E57E4F">
        <w:rPr>
          <w:rFonts w:ascii="Times New Roman" w:hAnsi="Times New Roman" w:cs="Times New Roman"/>
          <w:lang w:val="pt-PT"/>
        </w:rPr>
        <w:t xml:space="preserve"> Guiné-Bissau teve o cuidado de salientar que o valor cobrado pela licença de abastecimento é bastante inferior ao que obteria a título de receita fiscal se o abastecimento tivesse ocorrido em terra e que o objetivo subjacente é estritamente de natureza ambiental. Neste caso, o Tribunal ficou</w:t>
      </w:r>
      <w:r w:rsidR="00E57E4F">
        <w:rPr>
          <w:rFonts w:ascii="Times New Roman" w:hAnsi="Times New Roman" w:cs="Times New Roman"/>
          <w:lang w:val="pt-PT"/>
        </w:rPr>
        <w:t xml:space="preserve"> </w:t>
      </w:r>
      <w:r w:rsidR="00E57E4F" w:rsidRPr="00E57E4F">
        <w:rPr>
          <w:rFonts w:ascii="Times New Roman" w:hAnsi="Times New Roman" w:cs="Times New Roman"/>
          <w:lang w:val="pt-PT"/>
        </w:rPr>
        <w:t xml:space="preserve">convencido de que a cobrança de taxas pela Guiné-Bissau não </w:t>
      </w:r>
      <w:r w:rsidR="00E57E4F">
        <w:rPr>
          <w:rFonts w:ascii="Times New Roman" w:hAnsi="Times New Roman" w:cs="Times New Roman"/>
          <w:lang w:val="pt-PT"/>
        </w:rPr>
        <w:t>foi fundamentada</w:t>
      </w:r>
      <w:r w:rsidR="00E57E4F" w:rsidRPr="00E57E4F">
        <w:rPr>
          <w:rFonts w:ascii="Times New Roman" w:hAnsi="Times New Roman" w:cs="Times New Roman"/>
          <w:lang w:val="pt-PT"/>
        </w:rPr>
        <w:t xml:space="preserve"> pelos seus interesses fiscais, mas sim por serviços prestados no âmbito da autorização de abastecimento de combustível. Consequentemente, o Tribunal consider</w:t>
      </w:r>
      <w:r w:rsidR="00E57E4F">
        <w:rPr>
          <w:rFonts w:ascii="Times New Roman" w:hAnsi="Times New Roman" w:cs="Times New Roman"/>
          <w:lang w:val="pt-PT"/>
        </w:rPr>
        <w:t>ou</w:t>
      </w:r>
      <w:r w:rsidR="00E57E4F" w:rsidRPr="00E57E4F">
        <w:rPr>
          <w:rFonts w:ascii="Times New Roman" w:hAnsi="Times New Roman" w:cs="Times New Roman"/>
          <w:lang w:val="pt-PT"/>
        </w:rPr>
        <w:t xml:space="preserve"> que a imposição da taxa pela Guiné-Bissau não constitui uma tentativa de alargamento da sua legislação fiscal e aduaneira à zona econ</w:t>
      </w:r>
      <w:r w:rsidR="00E57E4F">
        <w:rPr>
          <w:rFonts w:ascii="Times New Roman" w:hAnsi="Times New Roman" w:cs="Times New Roman"/>
          <w:lang w:val="pt-PT"/>
        </w:rPr>
        <w:t>ô</w:t>
      </w:r>
      <w:r w:rsidR="00E57E4F" w:rsidRPr="00E57E4F">
        <w:rPr>
          <w:rFonts w:ascii="Times New Roman" w:hAnsi="Times New Roman" w:cs="Times New Roman"/>
          <w:lang w:val="pt-PT"/>
        </w:rPr>
        <w:t>mica exclusiva</w:t>
      </w:r>
      <w:r w:rsidR="00E57E4F">
        <w:rPr>
          <w:rStyle w:val="Refdenotaderodap"/>
          <w:rFonts w:ascii="Times New Roman" w:hAnsi="Times New Roman" w:cs="Times New Roman"/>
          <w:lang w:val="pt-PT"/>
        </w:rPr>
        <w:footnoteReference w:id="49"/>
      </w:r>
      <w:r w:rsidR="00E57E4F" w:rsidRPr="00E57E4F">
        <w:rPr>
          <w:rFonts w:ascii="Times New Roman" w:hAnsi="Times New Roman" w:cs="Times New Roman"/>
          <w:lang w:val="pt-PT"/>
        </w:rPr>
        <w:t>.</w:t>
      </w:r>
    </w:p>
    <w:p w14:paraId="32AF7593" w14:textId="77777777" w:rsidR="00E57E4F" w:rsidRDefault="00E57E4F" w:rsidP="007E13D7">
      <w:pPr>
        <w:spacing w:line="360" w:lineRule="auto"/>
        <w:jc w:val="both"/>
        <w:rPr>
          <w:rFonts w:ascii="Times New Roman" w:hAnsi="Times New Roman" w:cs="Times New Roman"/>
          <w:lang w:val="pt-PT"/>
        </w:rPr>
      </w:pPr>
    </w:p>
    <w:p w14:paraId="6C88BF31" w14:textId="3A5CB82A" w:rsidR="005D7D54" w:rsidRPr="005D7D54" w:rsidRDefault="00B3165B" w:rsidP="005D7D54">
      <w:pPr>
        <w:spacing w:line="360" w:lineRule="auto"/>
        <w:jc w:val="both"/>
        <w:rPr>
          <w:rFonts w:ascii="Times New Roman" w:hAnsi="Times New Roman" w:cs="Times New Roman"/>
          <w:b/>
          <w:bCs/>
          <w:lang w:val="pt-PT"/>
        </w:rPr>
      </w:pPr>
      <w:r>
        <w:rPr>
          <w:rFonts w:ascii="Times New Roman" w:hAnsi="Times New Roman" w:cs="Times New Roman"/>
          <w:b/>
          <w:bCs/>
          <w:lang w:val="pt-PT"/>
        </w:rPr>
        <w:t>2.  A MARPOL E AS OPERAÇÕES STS</w:t>
      </w:r>
    </w:p>
    <w:p w14:paraId="21BFBFAF" w14:textId="31152A3B" w:rsidR="005D7D54" w:rsidRPr="005D7D54" w:rsidRDefault="005D7D54" w:rsidP="004C02ED">
      <w:pPr>
        <w:spacing w:line="360" w:lineRule="auto"/>
        <w:ind w:firstLine="708"/>
        <w:jc w:val="both"/>
        <w:rPr>
          <w:rFonts w:ascii="Times New Roman" w:hAnsi="Times New Roman" w:cs="Times New Roman"/>
        </w:rPr>
      </w:pPr>
      <w:r w:rsidRPr="005D7D54">
        <w:rPr>
          <w:rFonts w:ascii="Times New Roman" w:hAnsi="Times New Roman" w:cs="Times New Roman"/>
        </w:rPr>
        <w:t>Além dos artigos 56, 58 e 59 da C</w:t>
      </w:r>
      <w:r w:rsidR="004C02ED">
        <w:rPr>
          <w:rFonts w:ascii="Times New Roman" w:hAnsi="Times New Roman" w:cs="Times New Roman"/>
        </w:rPr>
        <w:t xml:space="preserve">NUDM, </w:t>
      </w:r>
      <w:r w:rsidRPr="005D7D54">
        <w:rPr>
          <w:rFonts w:ascii="Times New Roman" w:hAnsi="Times New Roman" w:cs="Times New Roman"/>
        </w:rPr>
        <w:t xml:space="preserve">outras importantes normas internacionais estão contidas no Capítulo 8 do Anexo I da Convenção Internacional para a Prevenção da Poluição por Navios (MARPOL). Este capítulo trata da prevenção da poluição durante a transferência de carga de petróleo </w:t>
      </w:r>
      <w:r w:rsidR="004C02ED">
        <w:rPr>
          <w:rFonts w:ascii="Times New Roman" w:hAnsi="Times New Roman" w:cs="Times New Roman"/>
        </w:rPr>
        <w:t xml:space="preserve">STS </w:t>
      </w:r>
      <w:r w:rsidRPr="005D7D54">
        <w:rPr>
          <w:rFonts w:ascii="Times New Roman" w:hAnsi="Times New Roman" w:cs="Times New Roman"/>
        </w:rPr>
        <w:t>entre petroleiros no mar</w:t>
      </w:r>
      <w:r w:rsidR="004C02ED">
        <w:rPr>
          <w:rFonts w:ascii="Times New Roman" w:hAnsi="Times New Roman" w:cs="Times New Roman"/>
        </w:rPr>
        <w:t xml:space="preserve"> e</w:t>
      </w:r>
      <w:r w:rsidRPr="005D7D54">
        <w:rPr>
          <w:rFonts w:ascii="Times New Roman" w:hAnsi="Times New Roman" w:cs="Times New Roman"/>
        </w:rPr>
        <w:t xml:space="preserve"> é aplicável a petroleiros com </w:t>
      </w:r>
      <w:r w:rsidR="004C02ED">
        <w:rPr>
          <w:rFonts w:ascii="Times New Roman" w:hAnsi="Times New Roman" w:cs="Times New Roman"/>
        </w:rPr>
        <w:t xml:space="preserve">arqueação bruta </w:t>
      </w:r>
      <w:r w:rsidRPr="005D7D54">
        <w:rPr>
          <w:rFonts w:ascii="Times New Roman" w:hAnsi="Times New Roman" w:cs="Times New Roman"/>
        </w:rPr>
        <w:t>150 toneladas ou mais</w:t>
      </w:r>
      <w:r w:rsidR="004C02ED">
        <w:rPr>
          <w:rStyle w:val="Refdenotaderodap"/>
          <w:rFonts w:ascii="Times New Roman" w:hAnsi="Times New Roman" w:cs="Times New Roman"/>
        </w:rPr>
        <w:footnoteReference w:id="50"/>
      </w:r>
      <w:r w:rsidR="004C02ED">
        <w:rPr>
          <w:rFonts w:ascii="Times New Roman" w:hAnsi="Times New Roman" w:cs="Times New Roman"/>
        </w:rPr>
        <w:t>.</w:t>
      </w:r>
    </w:p>
    <w:p w14:paraId="53468DFC" w14:textId="367D80E9" w:rsidR="005D7D54" w:rsidRPr="005D7D54" w:rsidRDefault="005D7D54" w:rsidP="00CC143D">
      <w:pPr>
        <w:spacing w:line="360" w:lineRule="auto"/>
        <w:ind w:firstLine="708"/>
        <w:jc w:val="both"/>
        <w:rPr>
          <w:rFonts w:ascii="Times New Roman" w:hAnsi="Times New Roman" w:cs="Times New Roman"/>
        </w:rPr>
      </w:pPr>
      <w:r w:rsidRPr="005D7D54">
        <w:rPr>
          <w:rFonts w:ascii="Times New Roman" w:hAnsi="Times New Roman" w:cs="Times New Roman"/>
        </w:rPr>
        <w:t xml:space="preserve">O Capítulo 8 introduziu dois requisitos principais. Primeiramente, exige que qualquer petroleiro planejando participar de uma operação </w:t>
      </w:r>
      <w:proofErr w:type="spellStart"/>
      <w:r w:rsidR="00B3165B" w:rsidRPr="00B3165B">
        <w:rPr>
          <w:rFonts w:ascii="Times New Roman" w:hAnsi="Times New Roman" w:cs="Times New Roman"/>
          <w:i/>
          <w:iCs/>
        </w:rPr>
        <w:t>ship-to-ship</w:t>
      </w:r>
      <w:proofErr w:type="spellEnd"/>
      <w:r w:rsidR="00B3165B" w:rsidRPr="005D7D54">
        <w:rPr>
          <w:rFonts w:ascii="Times New Roman" w:hAnsi="Times New Roman" w:cs="Times New Roman"/>
        </w:rPr>
        <w:t xml:space="preserve"> </w:t>
      </w:r>
      <w:r w:rsidRPr="005D7D54">
        <w:rPr>
          <w:rFonts w:ascii="Times New Roman" w:hAnsi="Times New Roman" w:cs="Times New Roman"/>
        </w:rPr>
        <w:t>tenha a bordo e cumpra um plano de operações STS pré-preparado</w:t>
      </w:r>
      <w:r w:rsidR="00CC143D">
        <w:rPr>
          <w:rStyle w:val="Refdenotaderodap"/>
          <w:rFonts w:ascii="Times New Roman" w:hAnsi="Times New Roman" w:cs="Times New Roman"/>
        </w:rPr>
        <w:footnoteReference w:id="51"/>
      </w:r>
      <w:r w:rsidRPr="005D7D54">
        <w:rPr>
          <w:rFonts w:ascii="Times New Roman" w:hAnsi="Times New Roman" w:cs="Times New Roman"/>
        </w:rPr>
        <w:t>. Além disso, os petroleiros que realizarem operações STS dentro do mar territorial ou na Zona Econômica Exclusiva de um Estado Parte da MARPOL</w:t>
      </w:r>
      <w:r w:rsidR="00CC143D">
        <w:rPr>
          <w:rFonts w:ascii="Times New Roman" w:hAnsi="Times New Roman" w:cs="Times New Roman"/>
        </w:rPr>
        <w:t>,</w:t>
      </w:r>
      <w:r w:rsidRPr="005D7D54">
        <w:rPr>
          <w:rFonts w:ascii="Times New Roman" w:hAnsi="Times New Roman" w:cs="Times New Roman"/>
        </w:rPr>
        <w:t xml:space="preserve"> devem notificar esse Estado com pelo menos 48 horas de antecedência sobre a operação STS planejada</w:t>
      </w:r>
      <w:r w:rsidR="00CC143D">
        <w:rPr>
          <w:rStyle w:val="Refdenotaderodap"/>
          <w:rFonts w:ascii="Times New Roman" w:hAnsi="Times New Roman" w:cs="Times New Roman"/>
        </w:rPr>
        <w:footnoteReference w:id="52"/>
      </w:r>
      <w:r w:rsidRPr="005D7D54">
        <w:rPr>
          <w:rFonts w:ascii="Times New Roman" w:hAnsi="Times New Roman" w:cs="Times New Roman"/>
        </w:rPr>
        <w:t>.</w:t>
      </w:r>
    </w:p>
    <w:p w14:paraId="2BC60014" w14:textId="77777777" w:rsidR="005D7D54" w:rsidRPr="005D7D54" w:rsidRDefault="005D7D54" w:rsidP="00CC143D">
      <w:pPr>
        <w:spacing w:line="360" w:lineRule="auto"/>
        <w:ind w:firstLine="708"/>
        <w:jc w:val="both"/>
        <w:rPr>
          <w:rFonts w:ascii="Times New Roman" w:hAnsi="Times New Roman" w:cs="Times New Roman"/>
        </w:rPr>
      </w:pPr>
      <w:r w:rsidRPr="005D7D54">
        <w:rPr>
          <w:rFonts w:ascii="Times New Roman" w:hAnsi="Times New Roman" w:cs="Times New Roman"/>
        </w:rPr>
        <w:t>Ao fornecer essa notificação, os envolvidos devem incluir informações detalhadas, como a data, hora e localização geográfica para o início das operações STS planejadas, se as operações STS serão conduzidas fundeadas ou em andamento, e o tipo e quantidade de óleo a ser transferido. Essas informações permitem que o Estado costeiro tome as medidas preventivas que julgar adequadas, levando em consideração as circunstâncias específicas da operação STS.</w:t>
      </w:r>
    </w:p>
    <w:p w14:paraId="5C85EFE3" w14:textId="7FF7991B" w:rsidR="0055264D" w:rsidRDefault="00BB1971" w:rsidP="005D7D54">
      <w:pPr>
        <w:spacing w:line="360" w:lineRule="auto"/>
        <w:jc w:val="both"/>
        <w:rPr>
          <w:rFonts w:ascii="Times New Roman" w:hAnsi="Times New Roman" w:cs="Times New Roman"/>
        </w:rPr>
      </w:pPr>
      <w:r>
        <w:rPr>
          <w:rFonts w:ascii="Times New Roman" w:hAnsi="Times New Roman" w:cs="Times New Roman"/>
        </w:rPr>
        <w:lastRenderedPageBreak/>
        <w:tab/>
      </w:r>
      <w:r w:rsidRPr="00BB1971">
        <w:rPr>
          <w:rFonts w:ascii="Times New Roman" w:hAnsi="Times New Roman" w:cs="Times New Roman"/>
        </w:rPr>
        <w:t>A introdução de</w:t>
      </w:r>
      <w:r w:rsidR="0055264D">
        <w:rPr>
          <w:rFonts w:ascii="Times New Roman" w:hAnsi="Times New Roman" w:cs="Times New Roman"/>
        </w:rPr>
        <w:t>ste</w:t>
      </w:r>
      <w:r w:rsidRPr="00BB1971">
        <w:rPr>
          <w:rFonts w:ascii="Times New Roman" w:hAnsi="Times New Roman" w:cs="Times New Roman"/>
        </w:rPr>
        <w:t xml:space="preserve"> requisito de notificação prévia em operações </w:t>
      </w:r>
      <w:proofErr w:type="spellStart"/>
      <w:r w:rsidR="00B3165B" w:rsidRPr="00B3165B">
        <w:rPr>
          <w:rFonts w:ascii="Times New Roman" w:hAnsi="Times New Roman" w:cs="Times New Roman"/>
          <w:i/>
          <w:iCs/>
        </w:rPr>
        <w:t>ship-to-ship</w:t>
      </w:r>
      <w:proofErr w:type="spellEnd"/>
      <w:r w:rsidRPr="00BB1971">
        <w:rPr>
          <w:rFonts w:ascii="Times New Roman" w:hAnsi="Times New Roman" w:cs="Times New Roman"/>
        </w:rPr>
        <w:t xml:space="preserve"> além do mar territorial </w:t>
      </w:r>
      <w:r>
        <w:rPr>
          <w:rFonts w:ascii="Times New Roman" w:hAnsi="Times New Roman" w:cs="Times New Roman"/>
        </w:rPr>
        <w:t>gerou alguma</w:t>
      </w:r>
      <w:r w:rsidRPr="00BB1971">
        <w:rPr>
          <w:rFonts w:ascii="Times New Roman" w:hAnsi="Times New Roman" w:cs="Times New Roman"/>
        </w:rPr>
        <w:t xml:space="preserve"> contestação, especialmente por parte dos Estados Unidos, devido ao receio de que p</w:t>
      </w:r>
      <w:r>
        <w:rPr>
          <w:rFonts w:ascii="Times New Roman" w:hAnsi="Times New Roman" w:cs="Times New Roman"/>
        </w:rPr>
        <w:t>udesse</w:t>
      </w:r>
      <w:r w:rsidRPr="00BB1971">
        <w:rPr>
          <w:rFonts w:ascii="Times New Roman" w:hAnsi="Times New Roman" w:cs="Times New Roman"/>
        </w:rPr>
        <w:t xml:space="preserve"> restringir a liberdade de navegação, um princípio fundamental do direito internacional </w:t>
      </w:r>
      <w:r>
        <w:rPr>
          <w:rFonts w:ascii="Times New Roman" w:hAnsi="Times New Roman" w:cs="Times New Roman"/>
        </w:rPr>
        <w:t>do mar</w:t>
      </w:r>
      <w:r w:rsidR="0055264D">
        <w:rPr>
          <w:rFonts w:ascii="Times New Roman" w:hAnsi="Times New Roman" w:cs="Times New Roman"/>
        </w:rPr>
        <w:t>.</w:t>
      </w:r>
    </w:p>
    <w:p w14:paraId="7E5B2D38" w14:textId="62259B2E" w:rsidR="0055264D" w:rsidRDefault="0055264D" w:rsidP="000C1108">
      <w:pPr>
        <w:spacing w:line="360" w:lineRule="auto"/>
        <w:ind w:firstLine="708"/>
        <w:jc w:val="both"/>
        <w:rPr>
          <w:rFonts w:ascii="Times New Roman" w:hAnsi="Times New Roman" w:cs="Times New Roman"/>
        </w:rPr>
      </w:pPr>
      <w:r>
        <w:rPr>
          <w:rFonts w:ascii="Times New Roman" w:hAnsi="Times New Roman" w:cs="Times New Roman"/>
        </w:rPr>
        <w:t xml:space="preserve">Os EUA levantaram uma preocupação </w:t>
      </w:r>
      <w:r w:rsidRPr="0055264D">
        <w:rPr>
          <w:rFonts w:ascii="Times New Roman" w:hAnsi="Times New Roman" w:cs="Times New Roman"/>
        </w:rPr>
        <w:t xml:space="preserve">de que tal medida </w:t>
      </w:r>
      <w:r>
        <w:rPr>
          <w:rFonts w:ascii="Times New Roman" w:hAnsi="Times New Roman" w:cs="Times New Roman"/>
        </w:rPr>
        <w:t xml:space="preserve">de notificação pudesse </w:t>
      </w:r>
      <w:r w:rsidRPr="0055264D">
        <w:rPr>
          <w:rFonts w:ascii="Times New Roman" w:hAnsi="Times New Roman" w:cs="Times New Roman"/>
        </w:rPr>
        <w:t>impor restrições indevidas à liberdade de navegação, afetando negativamente as atividades marítimas e o comércio internacional. Argument</w:t>
      </w:r>
      <w:r>
        <w:rPr>
          <w:rFonts w:ascii="Times New Roman" w:hAnsi="Times New Roman" w:cs="Times New Roman"/>
        </w:rPr>
        <w:t>ou</w:t>
      </w:r>
      <w:r w:rsidRPr="0055264D">
        <w:rPr>
          <w:rFonts w:ascii="Times New Roman" w:hAnsi="Times New Roman" w:cs="Times New Roman"/>
        </w:rPr>
        <w:t xml:space="preserve"> que a proteção do ambiente marinho é importante e deve ser buscada por meio de mecanismos eficazes, mas sem comprometer os princípios fundamentais da liberdade de navegação</w:t>
      </w:r>
      <w:r w:rsidR="00BB1971">
        <w:rPr>
          <w:rStyle w:val="Refdenotaderodap"/>
          <w:rFonts w:ascii="Times New Roman" w:hAnsi="Times New Roman" w:cs="Times New Roman"/>
        </w:rPr>
        <w:footnoteReference w:id="53"/>
      </w:r>
      <w:r w:rsidR="00BB1971" w:rsidRPr="00BB1971">
        <w:rPr>
          <w:rFonts w:ascii="Times New Roman" w:hAnsi="Times New Roman" w:cs="Times New Roman"/>
        </w:rPr>
        <w:t xml:space="preserve">. A busca por um equilíbrio entre a proteção ambiental e a preservação das liberdades de navegação é </w:t>
      </w:r>
      <w:r>
        <w:rPr>
          <w:rFonts w:ascii="Times New Roman" w:hAnsi="Times New Roman" w:cs="Times New Roman"/>
        </w:rPr>
        <w:t xml:space="preserve">sempre um </w:t>
      </w:r>
      <w:r w:rsidR="00BB1971" w:rsidRPr="00BB1971">
        <w:rPr>
          <w:rFonts w:ascii="Times New Roman" w:hAnsi="Times New Roman" w:cs="Times New Roman"/>
        </w:rPr>
        <w:t>desafio complexo</w:t>
      </w:r>
      <w:r>
        <w:rPr>
          <w:rFonts w:ascii="Times New Roman" w:hAnsi="Times New Roman" w:cs="Times New Roman"/>
        </w:rPr>
        <w:t>.</w:t>
      </w:r>
    </w:p>
    <w:p w14:paraId="72128068" w14:textId="07156D41" w:rsidR="00BB1971" w:rsidRDefault="0055264D" w:rsidP="005D7D54">
      <w:pPr>
        <w:spacing w:line="360" w:lineRule="auto"/>
        <w:jc w:val="both"/>
        <w:rPr>
          <w:rFonts w:ascii="Times New Roman" w:hAnsi="Times New Roman" w:cs="Times New Roman"/>
        </w:rPr>
      </w:pPr>
      <w:r>
        <w:rPr>
          <w:rFonts w:ascii="Times New Roman" w:hAnsi="Times New Roman" w:cs="Times New Roman"/>
        </w:rPr>
        <w:tab/>
        <w:t>Contudo, o</w:t>
      </w:r>
      <w:r w:rsidRPr="0055264D">
        <w:rPr>
          <w:rFonts w:ascii="Times New Roman" w:hAnsi="Times New Roman" w:cs="Times New Roman"/>
        </w:rPr>
        <w:t xml:space="preserve"> Subcomitê analis</w:t>
      </w:r>
      <w:r>
        <w:rPr>
          <w:rFonts w:ascii="Times New Roman" w:hAnsi="Times New Roman" w:cs="Times New Roman"/>
        </w:rPr>
        <w:t>ou</w:t>
      </w:r>
      <w:r w:rsidRPr="0055264D">
        <w:rPr>
          <w:rFonts w:ascii="Times New Roman" w:hAnsi="Times New Roman" w:cs="Times New Roman"/>
        </w:rPr>
        <w:t xml:space="preserve"> </w:t>
      </w:r>
      <w:r>
        <w:rPr>
          <w:rFonts w:ascii="Times New Roman" w:hAnsi="Times New Roman" w:cs="Times New Roman"/>
        </w:rPr>
        <w:t>a</w:t>
      </w:r>
      <w:r w:rsidRPr="0055264D">
        <w:rPr>
          <w:rFonts w:ascii="Times New Roman" w:hAnsi="Times New Roman" w:cs="Times New Roman"/>
        </w:rPr>
        <w:t xml:space="preserve"> questão </w:t>
      </w:r>
      <w:r>
        <w:rPr>
          <w:rFonts w:ascii="Times New Roman" w:hAnsi="Times New Roman" w:cs="Times New Roman"/>
        </w:rPr>
        <w:t>e realizou uma votação sobre a obrigatoriedade ou não d</w:t>
      </w:r>
      <w:r w:rsidR="00463982">
        <w:rPr>
          <w:rFonts w:ascii="Times New Roman" w:hAnsi="Times New Roman" w:cs="Times New Roman"/>
        </w:rPr>
        <w:t>a</w:t>
      </w:r>
      <w:r>
        <w:rPr>
          <w:rFonts w:ascii="Times New Roman" w:hAnsi="Times New Roman" w:cs="Times New Roman"/>
        </w:rPr>
        <w:t xml:space="preserve"> notificação em operações STS em ZEE. </w:t>
      </w:r>
      <w:r w:rsidRPr="0055264D">
        <w:rPr>
          <w:rFonts w:ascii="Times New Roman" w:hAnsi="Times New Roman" w:cs="Times New Roman"/>
        </w:rPr>
        <w:t>Após a votação, 11 Estados-Membros foram a favor da supressão d</w:t>
      </w:r>
      <w:r>
        <w:rPr>
          <w:rFonts w:ascii="Times New Roman" w:hAnsi="Times New Roman" w:cs="Times New Roman"/>
        </w:rPr>
        <w:t>a notificação</w:t>
      </w:r>
      <w:r w:rsidRPr="0055264D">
        <w:rPr>
          <w:rFonts w:ascii="Times New Roman" w:hAnsi="Times New Roman" w:cs="Times New Roman"/>
        </w:rPr>
        <w:t>, enquanto 20 apoiaram a</w:t>
      </w:r>
      <w:r>
        <w:rPr>
          <w:rFonts w:ascii="Times New Roman" w:hAnsi="Times New Roman" w:cs="Times New Roman"/>
        </w:rPr>
        <w:t xml:space="preserve"> </w:t>
      </w:r>
      <w:r w:rsidR="00463982">
        <w:rPr>
          <w:rFonts w:ascii="Times New Roman" w:hAnsi="Times New Roman" w:cs="Times New Roman"/>
        </w:rPr>
        <w:t xml:space="preserve">sua </w:t>
      </w:r>
      <w:r>
        <w:rPr>
          <w:rFonts w:ascii="Times New Roman" w:hAnsi="Times New Roman" w:cs="Times New Roman"/>
        </w:rPr>
        <w:t>obrigatoriedade</w:t>
      </w:r>
      <w:r w:rsidR="00463982">
        <w:rPr>
          <w:rFonts w:ascii="Times New Roman" w:hAnsi="Times New Roman" w:cs="Times New Roman"/>
        </w:rPr>
        <w:t>, mantendo assim as regras 41 e 42 do Capítulo 8 do Anexo I da MARPOL.</w:t>
      </w:r>
      <w:r>
        <w:rPr>
          <w:rStyle w:val="Refdenotaderodap"/>
          <w:rFonts w:ascii="Times New Roman" w:hAnsi="Times New Roman" w:cs="Times New Roman"/>
        </w:rPr>
        <w:footnoteReference w:id="54"/>
      </w:r>
      <w:r w:rsidRPr="0055264D">
        <w:rPr>
          <w:rFonts w:ascii="Times New Roman" w:hAnsi="Times New Roman" w:cs="Times New Roman"/>
        </w:rPr>
        <w:t>.</w:t>
      </w:r>
    </w:p>
    <w:p w14:paraId="6E6C784D" w14:textId="77777777" w:rsidR="000C1108" w:rsidRDefault="00463982" w:rsidP="005D7D54">
      <w:pPr>
        <w:spacing w:line="360" w:lineRule="auto"/>
        <w:jc w:val="both"/>
        <w:rPr>
          <w:rFonts w:ascii="Times New Roman" w:hAnsi="Times New Roman" w:cs="Times New Roman"/>
        </w:rPr>
      </w:pPr>
      <w:r>
        <w:rPr>
          <w:rFonts w:ascii="Times New Roman" w:hAnsi="Times New Roman" w:cs="Times New Roman"/>
        </w:rPr>
        <w:tab/>
      </w:r>
      <w:r w:rsidR="00B847A4">
        <w:rPr>
          <w:rFonts w:ascii="Times New Roman" w:hAnsi="Times New Roman" w:cs="Times New Roman"/>
        </w:rPr>
        <w:t xml:space="preserve">Como visto, </w:t>
      </w:r>
      <w:r w:rsidR="00B847A4" w:rsidRPr="00B847A4">
        <w:rPr>
          <w:rFonts w:ascii="Times New Roman" w:hAnsi="Times New Roman" w:cs="Times New Roman"/>
        </w:rPr>
        <w:t>o Artigo 56(1)(b)(</w:t>
      </w:r>
      <w:proofErr w:type="spellStart"/>
      <w:r w:rsidR="00B847A4" w:rsidRPr="00B847A4">
        <w:rPr>
          <w:rFonts w:ascii="Times New Roman" w:hAnsi="Times New Roman" w:cs="Times New Roman"/>
        </w:rPr>
        <w:t>iii</w:t>
      </w:r>
      <w:proofErr w:type="spellEnd"/>
      <w:r w:rsidR="00B847A4" w:rsidRPr="00B847A4">
        <w:rPr>
          <w:rFonts w:ascii="Times New Roman" w:hAnsi="Times New Roman" w:cs="Times New Roman"/>
        </w:rPr>
        <w:t>) concede aos Estados costeiros jurisdição sobre a proteção e preservação do meio ambiente marinho</w:t>
      </w:r>
      <w:r w:rsidR="00B847A4">
        <w:rPr>
          <w:rFonts w:ascii="Times New Roman" w:hAnsi="Times New Roman" w:cs="Times New Roman"/>
        </w:rPr>
        <w:t>, e</w:t>
      </w:r>
      <w:r w:rsidR="00B847A4" w:rsidRPr="00B847A4">
        <w:rPr>
          <w:rFonts w:ascii="Times New Roman" w:hAnsi="Times New Roman" w:cs="Times New Roman"/>
        </w:rPr>
        <w:t xml:space="preserve">mbora a autoridade do Estado costeiro sob esse artigo </w:t>
      </w:r>
      <w:r w:rsidR="00B847A4">
        <w:rPr>
          <w:rFonts w:ascii="Times New Roman" w:hAnsi="Times New Roman" w:cs="Times New Roman"/>
        </w:rPr>
        <w:t xml:space="preserve">cumulado com o artigo 211(2) </w:t>
      </w:r>
      <w:r w:rsidR="00B847A4" w:rsidRPr="00B847A4">
        <w:rPr>
          <w:rFonts w:ascii="Times New Roman" w:hAnsi="Times New Roman" w:cs="Times New Roman"/>
        </w:rPr>
        <w:t xml:space="preserve">seja limitada à adoção de as regras e normas internacionais </w:t>
      </w:r>
      <w:r w:rsidR="00B847A4">
        <w:rPr>
          <w:rFonts w:ascii="Times New Roman" w:hAnsi="Times New Roman" w:cs="Times New Roman"/>
        </w:rPr>
        <w:t>“</w:t>
      </w:r>
      <w:r w:rsidR="00B847A4" w:rsidRPr="00B847A4">
        <w:rPr>
          <w:rFonts w:ascii="Times New Roman" w:hAnsi="Times New Roman" w:cs="Times New Roman"/>
        </w:rPr>
        <w:t>geralmente aceites</w:t>
      </w:r>
      <w:r w:rsidR="00B847A4">
        <w:rPr>
          <w:rFonts w:ascii="Times New Roman" w:hAnsi="Times New Roman" w:cs="Times New Roman"/>
        </w:rPr>
        <w:t xml:space="preserve">” pela comunidade internacional. Desta feita, as </w:t>
      </w:r>
      <w:r w:rsidR="00B847A4" w:rsidRPr="00B847A4">
        <w:rPr>
          <w:rFonts w:ascii="Times New Roman" w:hAnsi="Times New Roman" w:cs="Times New Roman"/>
        </w:rPr>
        <w:t>a adoção da Resolução MEPC.186(59)</w:t>
      </w:r>
      <w:r w:rsidR="00B847A4">
        <w:rPr>
          <w:rStyle w:val="Refdenotaderodap"/>
          <w:rFonts w:ascii="Times New Roman" w:hAnsi="Times New Roman" w:cs="Times New Roman"/>
        </w:rPr>
        <w:footnoteReference w:id="55"/>
      </w:r>
      <w:r w:rsidR="00B847A4" w:rsidRPr="00B847A4">
        <w:rPr>
          <w:rFonts w:ascii="Times New Roman" w:hAnsi="Times New Roman" w:cs="Times New Roman"/>
        </w:rPr>
        <w:t xml:space="preserve"> por um órgão altamente representativo, o Comitê de Proteção do Meio Ambiente Marítimo (MEPC), e sua inclusão na Convenção MARPOL, amplamente aceita, garantem que o Capítulo 8 do Anexo I da MARPOL atenda a esse critério</w:t>
      </w:r>
      <w:r w:rsidR="00667623">
        <w:rPr>
          <w:rStyle w:val="Refdenotaderodap"/>
          <w:rFonts w:ascii="Times New Roman" w:hAnsi="Times New Roman" w:cs="Times New Roman"/>
        </w:rPr>
        <w:footnoteReference w:id="56"/>
      </w:r>
      <w:r w:rsidR="00B847A4" w:rsidRPr="00B847A4">
        <w:rPr>
          <w:rFonts w:ascii="Times New Roman" w:hAnsi="Times New Roman" w:cs="Times New Roman"/>
        </w:rPr>
        <w:t>.</w:t>
      </w:r>
    </w:p>
    <w:p w14:paraId="147B7D6B" w14:textId="52500BC5" w:rsidR="00921C56" w:rsidRDefault="001E10A9" w:rsidP="000C1108">
      <w:pPr>
        <w:spacing w:line="360" w:lineRule="auto"/>
        <w:ind w:firstLine="708"/>
        <w:jc w:val="both"/>
        <w:rPr>
          <w:rFonts w:ascii="Times New Roman" w:hAnsi="Times New Roman" w:cs="Times New Roman"/>
        </w:rPr>
      </w:pPr>
      <w:r w:rsidRPr="001E10A9">
        <w:rPr>
          <w:rFonts w:ascii="Times New Roman" w:hAnsi="Times New Roman" w:cs="Times New Roman"/>
        </w:rPr>
        <w:lastRenderedPageBreak/>
        <w:t>Sendo assim, a relevância do Capítulo 8 é inquestionável</w:t>
      </w:r>
      <w:r w:rsidR="00472AA5">
        <w:rPr>
          <w:rFonts w:ascii="Times New Roman" w:hAnsi="Times New Roman" w:cs="Times New Roman"/>
        </w:rPr>
        <w:t xml:space="preserve">. Contudo, </w:t>
      </w:r>
      <w:r w:rsidRPr="001E10A9">
        <w:rPr>
          <w:rFonts w:ascii="Times New Roman" w:hAnsi="Times New Roman" w:cs="Times New Roman"/>
        </w:rPr>
        <w:t xml:space="preserve">não existe um consenso entre os </w:t>
      </w:r>
      <w:r w:rsidR="00472AA5">
        <w:rPr>
          <w:rFonts w:ascii="Times New Roman" w:hAnsi="Times New Roman" w:cs="Times New Roman"/>
        </w:rPr>
        <w:t>E</w:t>
      </w:r>
      <w:r w:rsidRPr="001E10A9">
        <w:rPr>
          <w:rFonts w:ascii="Times New Roman" w:hAnsi="Times New Roman" w:cs="Times New Roman"/>
        </w:rPr>
        <w:t xml:space="preserve">stados quanto a ser esse o nível máximo aceitável de regulamentação de modo geral. </w:t>
      </w:r>
      <w:r w:rsidR="00472AA5">
        <w:rPr>
          <w:rFonts w:ascii="Times New Roman" w:hAnsi="Times New Roman" w:cs="Times New Roman"/>
        </w:rPr>
        <w:t xml:space="preserve">Alguns Estados vêm </w:t>
      </w:r>
      <w:r w:rsidR="00472AA5" w:rsidRPr="001E10A9">
        <w:rPr>
          <w:rFonts w:ascii="Times New Roman" w:hAnsi="Times New Roman" w:cs="Times New Roman"/>
        </w:rPr>
        <w:t>implementando</w:t>
      </w:r>
      <w:r w:rsidRPr="001E10A9">
        <w:rPr>
          <w:rFonts w:ascii="Times New Roman" w:hAnsi="Times New Roman" w:cs="Times New Roman"/>
        </w:rPr>
        <w:t xml:space="preserve"> normas mais rígidas do que as estabelecidas no Capítulo 8, muito antes da adoção da Resolução MEPC.186(59) em 2009</w:t>
      </w:r>
      <w:r w:rsidR="00472AA5">
        <w:rPr>
          <w:rStyle w:val="Refdenotaderodap"/>
          <w:rFonts w:ascii="Times New Roman" w:hAnsi="Times New Roman" w:cs="Times New Roman"/>
        </w:rPr>
        <w:footnoteReference w:id="57"/>
      </w:r>
      <w:r w:rsidRPr="001E10A9">
        <w:rPr>
          <w:rFonts w:ascii="Times New Roman" w:hAnsi="Times New Roman" w:cs="Times New Roman"/>
        </w:rPr>
        <w:t xml:space="preserve">. A questão de se os </w:t>
      </w:r>
      <w:r w:rsidR="000C1108">
        <w:rPr>
          <w:rFonts w:ascii="Times New Roman" w:hAnsi="Times New Roman" w:cs="Times New Roman"/>
        </w:rPr>
        <w:t>E</w:t>
      </w:r>
      <w:r w:rsidRPr="001E10A9">
        <w:rPr>
          <w:rFonts w:ascii="Times New Roman" w:hAnsi="Times New Roman" w:cs="Times New Roman"/>
        </w:rPr>
        <w:t xml:space="preserve">stados costeiros podem ou não adotar regulamentações mais rigorosas do que as previstas no Capítulo 8 deve ser abordada não apenas sob a perspectiva da MARPOL, mas também de acordo com a estrutura jurisdicional do </w:t>
      </w:r>
      <w:r w:rsidR="000C1108">
        <w:rPr>
          <w:rFonts w:ascii="Times New Roman" w:hAnsi="Times New Roman" w:cs="Times New Roman"/>
        </w:rPr>
        <w:t>CNUDM</w:t>
      </w:r>
      <w:r w:rsidRPr="001E10A9">
        <w:rPr>
          <w:rFonts w:ascii="Times New Roman" w:hAnsi="Times New Roman" w:cs="Times New Roman"/>
        </w:rPr>
        <w:t>, como discutido na seção anterior, e levando em consideração práticas estatais relevantes, bem como decisões de cortes e tribunais internacionais.</w:t>
      </w:r>
    </w:p>
    <w:p w14:paraId="67C4C51B" w14:textId="77777777" w:rsidR="000C1108" w:rsidRDefault="000C1108" w:rsidP="000C1108">
      <w:pPr>
        <w:spacing w:line="360" w:lineRule="auto"/>
        <w:jc w:val="both"/>
        <w:rPr>
          <w:rFonts w:ascii="Times New Roman" w:hAnsi="Times New Roman" w:cs="Times New Roman"/>
        </w:rPr>
      </w:pPr>
    </w:p>
    <w:p w14:paraId="2D8F8075" w14:textId="76BEC70C" w:rsidR="000C1108" w:rsidRPr="000C1108" w:rsidRDefault="00B85803" w:rsidP="000C1108">
      <w:pPr>
        <w:spacing w:line="360" w:lineRule="auto"/>
        <w:jc w:val="both"/>
        <w:rPr>
          <w:rFonts w:ascii="Times New Roman" w:hAnsi="Times New Roman" w:cs="Times New Roman"/>
          <w:b/>
          <w:bCs/>
        </w:rPr>
      </w:pPr>
      <w:r w:rsidRPr="000C1108">
        <w:rPr>
          <w:rFonts w:ascii="Times New Roman" w:hAnsi="Times New Roman" w:cs="Times New Roman"/>
          <w:b/>
          <w:bCs/>
        </w:rPr>
        <w:t>3. CASO M/T “SAN PADRE PIO” (SUÍÇA V. NIGÉRIA) E AS OPERAÇÕES STS EM ZEE</w:t>
      </w:r>
    </w:p>
    <w:p w14:paraId="0842B586" w14:textId="5AC8B411" w:rsidR="00D876DF" w:rsidRPr="00D634E4" w:rsidRDefault="00D876DF" w:rsidP="00D876DF">
      <w:pPr>
        <w:spacing w:line="360" w:lineRule="auto"/>
        <w:ind w:firstLine="708"/>
        <w:jc w:val="both"/>
        <w:rPr>
          <w:rFonts w:ascii="Times New Roman" w:hAnsi="Times New Roman" w:cs="Times New Roman"/>
        </w:rPr>
      </w:pPr>
      <w:r w:rsidRPr="00D634E4">
        <w:rPr>
          <w:rFonts w:ascii="Times New Roman" w:hAnsi="Times New Roman" w:cs="Times New Roman"/>
        </w:rPr>
        <w:t xml:space="preserve">O </w:t>
      </w:r>
      <w:r>
        <w:rPr>
          <w:rFonts w:ascii="Times New Roman" w:hAnsi="Times New Roman" w:cs="Times New Roman"/>
        </w:rPr>
        <w:t xml:space="preserve">M/T </w:t>
      </w:r>
      <w:r w:rsidRPr="00D634E4">
        <w:rPr>
          <w:rFonts w:ascii="Times New Roman" w:hAnsi="Times New Roman" w:cs="Times New Roman"/>
          <w:i/>
          <w:iCs/>
        </w:rPr>
        <w:t>San Padre Pio</w:t>
      </w:r>
      <w:r w:rsidRPr="00D634E4">
        <w:rPr>
          <w:rFonts w:ascii="Times New Roman" w:hAnsi="Times New Roman" w:cs="Times New Roman"/>
        </w:rPr>
        <w:t xml:space="preserve"> é um navio-tanque registrado na Suíça, de propriedade da empresa comercial Suíça San Padre Pio </w:t>
      </w:r>
      <w:proofErr w:type="spellStart"/>
      <w:r w:rsidRPr="00D634E4">
        <w:rPr>
          <w:rFonts w:ascii="Times New Roman" w:hAnsi="Times New Roman" w:cs="Times New Roman"/>
        </w:rPr>
        <w:t>Schifffahrt</w:t>
      </w:r>
      <w:proofErr w:type="spellEnd"/>
      <w:r w:rsidRPr="00D634E4">
        <w:rPr>
          <w:rFonts w:ascii="Times New Roman" w:hAnsi="Times New Roman" w:cs="Times New Roman"/>
        </w:rPr>
        <w:t xml:space="preserve"> AG, e fretado pela Argo </w:t>
      </w:r>
      <w:proofErr w:type="spellStart"/>
      <w:r w:rsidRPr="00D634E4">
        <w:rPr>
          <w:rFonts w:ascii="Times New Roman" w:hAnsi="Times New Roman" w:cs="Times New Roman"/>
        </w:rPr>
        <w:t>Shipping</w:t>
      </w:r>
      <w:proofErr w:type="spellEnd"/>
      <w:r w:rsidRPr="00D634E4">
        <w:rPr>
          <w:rFonts w:ascii="Times New Roman" w:hAnsi="Times New Roman" w:cs="Times New Roman"/>
        </w:rPr>
        <w:t xml:space="preserve"> </w:t>
      </w:r>
      <w:proofErr w:type="spellStart"/>
      <w:r w:rsidRPr="00D634E4">
        <w:rPr>
          <w:rFonts w:ascii="Times New Roman" w:hAnsi="Times New Roman" w:cs="Times New Roman"/>
        </w:rPr>
        <w:t>and</w:t>
      </w:r>
      <w:proofErr w:type="spellEnd"/>
      <w:r w:rsidRPr="00D634E4">
        <w:rPr>
          <w:rFonts w:ascii="Times New Roman" w:hAnsi="Times New Roman" w:cs="Times New Roman"/>
        </w:rPr>
        <w:t xml:space="preserve"> Trading Ltd, uma subsidiária no Dubai da Augusta Energy AS, outra empresa Suíça. Em 23 de janeiro de 2018, o navio foi interceptado e apreendido pela Marinha da Nigéria durante uma transferência </w:t>
      </w:r>
      <w:proofErr w:type="spellStart"/>
      <w:r w:rsidRPr="00B3165B">
        <w:rPr>
          <w:rFonts w:ascii="Times New Roman" w:hAnsi="Times New Roman" w:cs="Times New Roman"/>
          <w:i/>
          <w:iCs/>
        </w:rPr>
        <w:t>ship-to-ship</w:t>
      </w:r>
      <w:proofErr w:type="spellEnd"/>
      <w:r w:rsidRPr="00D634E4">
        <w:rPr>
          <w:rFonts w:ascii="Times New Roman" w:hAnsi="Times New Roman" w:cs="Times New Roman"/>
        </w:rPr>
        <w:t xml:space="preserve"> de </w:t>
      </w:r>
      <w:r>
        <w:rPr>
          <w:rFonts w:ascii="Times New Roman" w:hAnsi="Times New Roman" w:cs="Times New Roman"/>
        </w:rPr>
        <w:t>petróleo</w:t>
      </w:r>
      <w:r w:rsidRPr="00D634E4">
        <w:rPr>
          <w:rFonts w:ascii="Times New Roman" w:hAnsi="Times New Roman" w:cs="Times New Roman"/>
        </w:rPr>
        <w:t xml:space="preserve">. </w:t>
      </w:r>
      <w:r>
        <w:rPr>
          <w:rFonts w:ascii="Times New Roman" w:hAnsi="Times New Roman" w:cs="Times New Roman"/>
        </w:rPr>
        <w:t>No</w:t>
      </w:r>
      <w:r w:rsidRPr="00D634E4">
        <w:rPr>
          <w:rFonts w:ascii="Times New Roman" w:hAnsi="Times New Roman" w:cs="Times New Roman"/>
        </w:rPr>
        <w:t xml:space="preserve"> momento</w:t>
      </w:r>
      <w:r>
        <w:rPr>
          <w:rFonts w:ascii="Times New Roman" w:hAnsi="Times New Roman" w:cs="Times New Roman"/>
        </w:rPr>
        <w:t xml:space="preserve"> da apreensão</w:t>
      </w:r>
      <w:r w:rsidRPr="00D634E4">
        <w:rPr>
          <w:rFonts w:ascii="Times New Roman" w:hAnsi="Times New Roman" w:cs="Times New Roman"/>
        </w:rPr>
        <w:t xml:space="preserve">, o navio estava a cerca de 32 milhas náuticas da costa da Nigéria, dentro da </w:t>
      </w:r>
      <w:r>
        <w:rPr>
          <w:rFonts w:ascii="Times New Roman" w:hAnsi="Times New Roman" w:cs="Times New Roman"/>
        </w:rPr>
        <w:t>ZEE</w:t>
      </w:r>
      <w:r>
        <w:rPr>
          <w:rStyle w:val="Refdenotaderodap"/>
          <w:rFonts w:ascii="Times New Roman" w:hAnsi="Times New Roman" w:cs="Times New Roman"/>
        </w:rPr>
        <w:footnoteReference w:id="58"/>
      </w:r>
      <w:r>
        <w:rPr>
          <w:rFonts w:ascii="Times New Roman" w:hAnsi="Times New Roman" w:cs="Times New Roman"/>
        </w:rPr>
        <w:t>.</w:t>
      </w:r>
    </w:p>
    <w:p w14:paraId="023A808B" w14:textId="77777777" w:rsidR="00D876DF" w:rsidRPr="00D634E4" w:rsidRDefault="00D876DF" w:rsidP="00D876DF">
      <w:pPr>
        <w:spacing w:line="360" w:lineRule="auto"/>
        <w:ind w:firstLine="708"/>
        <w:jc w:val="both"/>
        <w:rPr>
          <w:rFonts w:ascii="Times New Roman" w:hAnsi="Times New Roman" w:cs="Times New Roman"/>
        </w:rPr>
      </w:pPr>
      <w:r w:rsidRPr="00D634E4">
        <w:rPr>
          <w:rFonts w:ascii="Times New Roman" w:hAnsi="Times New Roman" w:cs="Times New Roman"/>
        </w:rPr>
        <w:t xml:space="preserve">A Nigéria exige que os navios tenham uma licença especial antes de realizar transferências STS de </w:t>
      </w:r>
      <w:r>
        <w:rPr>
          <w:rFonts w:ascii="Times New Roman" w:hAnsi="Times New Roman" w:cs="Times New Roman"/>
        </w:rPr>
        <w:t>em sua ZEE</w:t>
      </w:r>
      <w:r w:rsidRPr="00D634E4">
        <w:rPr>
          <w:rFonts w:ascii="Times New Roman" w:hAnsi="Times New Roman" w:cs="Times New Roman"/>
        </w:rPr>
        <w:t xml:space="preserve">, garantindo assim que </w:t>
      </w:r>
      <w:r>
        <w:rPr>
          <w:rFonts w:ascii="Times New Roman" w:hAnsi="Times New Roman" w:cs="Times New Roman"/>
        </w:rPr>
        <w:t xml:space="preserve">as operações sejam feitas </w:t>
      </w:r>
      <w:r w:rsidRPr="00D634E4">
        <w:rPr>
          <w:rFonts w:ascii="Times New Roman" w:hAnsi="Times New Roman" w:cs="Times New Roman"/>
        </w:rPr>
        <w:t xml:space="preserve">de maneira segura. Essa licença inclui informações sobre os navios envolvidos, locais de carregamento e descarregamento, tipo e quantidade de produto. Ela impõe condições obrigatórias claras, como a proibição expressa de </w:t>
      </w:r>
      <w:r>
        <w:rPr>
          <w:rFonts w:ascii="Times New Roman" w:hAnsi="Times New Roman" w:cs="Times New Roman"/>
        </w:rPr>
        <w:t>transferir</w:t>
      </w:r>
      <w:r w:rsidRPr="00D634E4">
        <w:rPr>
          <w:rFonts w:ascii="Times New Roman" w:hAnsi="Times New Roman" w:cs="Times New Roman"/>
        </w:rPr>
        <w:t xml:space="preserve"> produtos petrolíferos ilegalmente refinados e a exigência de que o </w:t>
      </w:r>
      <w:r>
        <w:rPr>
          <w:rFonts w:ascii="Times New Roman" w:hAnsi="Times New Roman" w:cs="Times New Roman"/>
        </w:rPr>
        <w:t>STS</w:t>
      </w:r>
      <w:r w:rsidRPr="00D634E4">
        <w:rPr>
          <w:rFonts w:ascii="Times New Roman" w:hAnsi="Times New Roman" w:cs="Times New Roman"/>
        </w:rPr>
        <w:t xml:space="preserve"> ocorra apenas durante o dia. Navios em desacordo com essas condições </w:t>
      </w:r>
      <w:r>
        <w:rPr>
          <w:rFonts w:ascii="Times New Roman" w:hAnsi="Times New Roman" w:cs="Times New Roman"/>
        </w:rPr>
        <w:t>podem ser</w:t>
      </w:r>
      <w:r w:rsidRPr="00D634E4">
        <w:rPr>
          <w:rFonts w:ascii="Times New Roman" w:hAnsi="Times New Roman" w:cs="Times New Roman"/>
        </w:rPr>
        <w:t xml:space="preserve"> </w:t>
      </w:r>
      <w:r>
        <w:rPr>
          <w:rFonts w:ascii="Times New Roman" w:hAnsi="Times New Roman" w:cs="Times New Roman"/>
        </w:rPr>
        <w:t>arrestados</w:t>
      </w:r>
      <w:r w:rsidRPr="00D634E4">
        <w:rPr>
          <w:rFonts w:ascii="Times New Roman" w:hAnsi="Times New Roman" w:cs="Times New Roman"/>
        </w:rPr>
        <w:t xml:space="preserve"> e processados.</w:t>
      </w:r>
    </w:p>
    <w:p w14:paraId="19620414" w14:textId="77777777" w:rsidR="00D876DF" w:rsidRPr="00D634E4" w:rsidRDefault="00D876DF" w:rsidP="00D876DF">
      <w:pPr>
        <w:spacing w:line="360" w:lineRule="auto"/>
        <w:ind w:firstLine="708"/>
        <w:jc w:val="both"/>
        <w:rPr>
          <w:rFonts w:ascii="Times New Roman" w:hAnsi="Times New Roman" w:cs="Times New Roman"/>
        </w:rPr>
      </w:pPr>
      <w:r w:rsidRPr="00D634E4">
        <w:rPr>
          <w:rFonts w:ascii="Times New Roman" w:hAnsi="Times New Roman" w:cs="Times New Roman"/>
        </w:rPr>
        <w:t xml:space="preserve">Durante as investigações realizadas pela Nigéria, foi descoberto que as informações fornecidas pelos oficiais do </w:t>
      </w:r>
      <w:r w:rsidRPr="00D634E4">
        <w:rPr>
          <w:rFonts w:ascii="Times New Roman" w:hAnsi="Times New Roman" w:cs="Times New Roman"/>
          <w:i/>
          <w:iCs/>
        </w:rPr>
        <w:t xml:space="preserve">San Padre Pio </w:t>
      </w:r>
      <w:r w:rsidRPr="00D634E4">
        <w:rPr>
          <w:rFonts w:ascii="Times New Roman" w:hAnsi="Times New Roman" w:cs="Times New Roman"/>
        </w:rPr>
        <w:t xml:space="preserve">continham falsificações em aspectos materiais, e a quantidade e qualidade do combustível transportado eram </w:t>
      </w:r>
      <w:r w:rsidRPr="00D634E4">
        <w:rPr>
          <w:rFonts w:ascii="Times New Roman" w:hAnsi="Times New Roman" w:cs="Times New Roman"/>
        </w:rPr>
        <w:lastRenderedPageBreak/>
        <w:t>diferentes do que havia sido declarado às autoridades. O navio estava transportando mais combustível do que o declarado e de qualidade inferior, sugerindo que poderia ser petróleo ilegalmente refinado na Nigéria.</w:t>
      </w:r>
    </w:p>
    <w:p w14:paraId="604333DB" w14:textId="5CCA2E98" w:rsidR="00D876DF" w:rsidRDefault="00D876DF" w:rsidP="00D876DF">
      <w:pPr>
        <w:spacing w:line="360" w:lineRule="auto"/>
        <w:ind w:firstLine="708"/>
        <w:jc w:val="both"/>
        <w:rPr>
          <w:rFonts w:ascii="Times New Roman" w:hAnsi="Times New Roman" w:cs="Times New Roman"/>
        </w:rPr>
      </w:pPr>
      <w:r w:rsidRPr="00561809">
        <w:rPr>
          <w:rFonts w:ascii="Times New Roman" w:hAnsi="Times New Roman" w:cs="Times New Roman"/>
        </w:rPr>
        <w:t xml:space="preserve">Após a interceptação, o </w:t>
      </w:r>
      <w:r w:rsidRPr="00561809">
        <w:rPr>
          <w:rFonts w:ascii="Times New Roman" w:hAnsi="Times New Roman" w:cs="Times New Roman"/>
          <w:i/>
          <w:iCs/>
        </w:rPr>
        <w:t>San Padre Pio</w:t>
      </w:r>
      <w:r w:rsidRPr="00561809">
        <w:rPr>
          <w:rFonts w:ascii="Times New Roman" w:hAnsi="Times New Roman" w:cs="Times New Roman"/>
        </w:rPr>
        <w:t xml:space="preserve"> foi levado para o porto nigeriano de </w:t>
      </w:r>
      <w:proofErr w:type="spellStart"/>
      <w:r w:rsidRPr="00561809">
        <w:rPr>
          <w:rFonts w:ascii="Times New Roman" w:hAnsi="Times New Roman" w:cs="Times New Roman"/>
        </w:rPr>
        <w:t>Port</w:t>
      </w:r>
      <w:proofErr w:type="spellEnd"/>
      <w:r w:rsidRPr="00561809">
        <w:rPr>
          <w:rFonts w:ascii="Times New Roman" w:hAnsi="Times New Roman" w:cs="Times New Roman"/>
        </w:rPr>
        <w:t xml:space="preserve"> </w:t>
      </w:r>
      <w:proofErr w:type="spellStart"/>
      <w:r w:rsidRPr="00561809">
        <w:rPr>
          <w:rFonts w:ascii="Times New Roman" w:hAnsi="Times New Roman" w:cs="Times New Roman"/>
        </w:rPr>
        <w:t>Harcourt</w:t>
      </w:r>
      <w:proofErr w:type="spellEnd"/>
      <w:r w:rsidRPr="00561809">
        <w:rPr>
          <w:rFonts w:ascii="Times New Roman" w:hAnsi="Times New Roman" w:cs="Times New Roman"/>
        </w:rPr>
        <w:t xml:space="preserve">, Bonny </w:t>
      </w:r>
      <w:proofErr w:type="spellStart"/>
      <w:r w:rsidRPr="00561809">
        <w:rPr>
          <w:rFonts w:ascii="Times New Roman" w:hAnsi="Times New Roman" w:cs="Times New Roman"/>
        </w:rPr>
        <w:t>Inner</w:t>
      </w:r>
      <w:proofErr w:type="spellEnd"/>
      <w:r w:rsidRPr="00561809">
        <w:rPr>
          <w:rFonts w:ascii="Times New Roman" w:hAnsi="Times New Roman" w:cs="Times New Roman"/>
        </w:rPr>
        <w:t xml:space="preserve"> Anchorage, onde tanto o navio quanto a tripulação e a carga foram detidos a partir de 24 de janeiro de 2018. Os 16 tripulantes permaneceram confinados </w:t>
      </w:r>
      <w:r w:rsidR="001A6989">
        <w:rPr>
          <w:rFonts w:ascii="Times New Roman" w:hAnsi="Times New Roman" w:cs="Times New Roman"/>
        </w:rPr>
        <w:t>n</w:t>
      </w:r>
      <w:r w:rsidRPr="00561809">
        <w:rPr>
          <w:rFonts w:ascii="Times New Roman" w:hAnsi="Times New Roman" w:cs="Times New Roman"/>
        </w:rPr>
        <w:t>o navio. Em 9 de março de 2018, a embarcação e sua tripulação foram entregues à Comissão de Crimes Econômicos e Financeiros da Nigéria para investigação, e os membros da tripulação foram transferidos para uma prisão. Em 19 de março de 2018, o capitão e três oficiais foram acusados de conspiração para distribuição ou uso de produtos petrolíferos sem autorização ou licença adequada, além da distribuição ou uso de cerca de 4998,343 toneladas de gasóleo transportadas sem a devida autorização ou licença. Doze tripulantes foram devolvidos ao navio em 20 de março de 2018, sob vigilância armada, enquanto os quatro acusados (o capitão e os outros três oficiais) permaneceram na prisão por cinco semanas e s</w:t>
      </w:r>
      <w:r>
        <w:rPr>
          <w:rFonts w:ascii="Times New Roman" w:hAnsi="Times New Roman" w:cs="Times New Roman"/>
        </w:rPr>
        <w:t>omente</w:t>
      </w:r>
      <w:r w:rsidRPr="00561809">
        <w:rPr>
          <w:rFonts w:ascii="Times New Roman" w:hAnsi="Times New Roman" w:cs="Times New Roman"/>
        </w:rPr>
        <w:t xml:space="preserve"> foram autorizados a retornar ao navio em 13 de abril de 2018, após pagamento de fiança. Seis meses após a detenção, os doze membros restantes da tripulação foram autorizados a deixar a Nigéria, mas o capitão e os outros três oficiais, cujos passaportes foram apreendidos, não foram autorizados a sair do país, embora supostamente não estivessem mais confinados ao navio</w:t>
      </w:r>
      <w:r>
        <w:rPr>
          <w:rStyle w:val="Refdenotaderodap"/>
          <w:rFonts w:ascii="Times New Roman" w:hAnsi="Times New Roman" w:cs="Times New Roman"/>
        </w:rPr>
        <w:footnoteReference w:id="59"/>
      </w:r>
      <w:r w:rsidRPr="00561809">
        <w:rPr>
          <w:rFonts w:ascii="Times New Roman" w:hAnsi="Times New Roman" w:cs="Times New Roman"/>
        </w:rPr>
        <w:t>.</w:t>
      </w:r>
    </w:p>
    <w:p w14:paraId="0D293912" w14:textId="77777777" w:rsidR="00D876DF" w:rsidRDefault="00D876DF" w:rsidP="00D876DF">
      <w:pPr>
        <w:spacing w:line="360" w:lineRule="auto"/>
        <w:jc w:val="both"/>
        <w:rPr>
          <w:rFonts w:ascii="Times New Roman" w:hAnsi="Times New Roman" w:cs="Times New Roman"/>
        </w:rPr>
      </w:pPr>
      <w:r>
        <w:rPr>
          <w:rFonts w:ascii="Times New Roman" w:hAnsi="Times New Roman" w:cs="Times New Roman"/>
        </w:rPr>
        <w:tab/>
      </w:r>
      <w:r w:rsidRPr="00E40BA8">
        <w:rPr>
          <w:rFonts w:ascii="Times New Roman" w:hAnsi="Times New Roman" w:cs="Times New Roman"/>
        </w:rPr>
        <w:t xml:space="preserve">O caso foi levado ao Tribunal Internacional do Direito do Mar com </w:t>
      </w:r>
      <w:r>
        <w:rPr>
          <w:rFonts w:ascii="Times New Roman" w:hAnsi="Times New Roman" w:cs="Times New Roman"/>
        </w:rPr>
        <w:t>um pedido de</w:t>
      </w:r>
      <w:r w:rsidRPr="00E40BA8">
        <w:rPr>
          <w:rFonts w:ascii="Times New Roman" w:hAnsi="Times New Roman" w:cs="Times New Roman"/>
        </w:rPr>
        <w:t xml:space="preserve"> medidas provisórias</w:t>
      </w:r>
      <w:r>
        <w:rPr>
          <w:rFonts w:ascii="Times New Roman" w:hAnsi="Times New Roman" w:cs="Times New Roman"/>
        </w:rPr>
        <w:t xml:space="preserve"> pela </w:t>
      </w:r>
      <w:r w:rsidRPr="00E40BA8">
        <w:rPr>
          <w:rFonts w:ascii="Times New Roman" w:hAnsi="Times New Roman" w:cs="Times New Roman"/>
        </w:rPr>
        <w:t>Suíça</w:t>
      </w:r>
      <w:r>
        <w:rPr>
          <w:rStyle w:val="Refdenotaderodap"/>
          <w:rFonts w:ascii="Times New Roman" w:hAnsi="Times New Roman" w:cs="Times New Roman"/>
        </w:rPr>
        <w:footnoteReference w:id="60"/>
      </w:r>
      <w:r w:rsidRPr="00E40BA8">
        <w:rPr>
          <w:rFonts w:ascii="Times New Roman" w:hAnsi="Times New Roman" w:cs="Times New Roman"/>
        </w:rPr>
        <w:t>. O TIDM decidiu que a Suíça deve</w:t>
      </w:r>
      <w:r>
        <w:rPr>
          <w:rFonts w:ascii="Times New Roman" w:hAnsi="Times New Roman" w:cs="Times New Roman"/>
        </w:rPr>
        <w:t>ria</w:t>
      </w:r>
      <w:r w:rsidRPr="00E40BA8">
        <w:rPr>
          <w:rFonts w:ascii="Times New Roman" w:hAnsi="Times New Roman" w:cs="Times New Roman"/>
        </w:rPr>
        <w:t xml:space="preserve"> pagar uma caução à Nigéria, e, em contrapartida, a Nigéria dev</w:t>
      </w:r>
      <w:r>
        <w:rPr>
          <w:rFonts w:ascii="Times New Roman" w:hAnsi="Times New Roman" w:cs="Times New Roman"/>
        </w:rPr>
        <w:t>eria</w:t>
      </w:r>
      <w:r w:rsidRPr="00E40BA8">
        <w:rPr>
          <w:rFonts w:ascii="Times New Roman" w:hAnsi="Times New Roman" w:cs="Times New Roman"/>
        </w:rPr>
        <w:t xml:space="preserve"> liberar imediatamente o navio, a tripulação e a carga, garantindo que todos possam deixar o território e as áreas marítimas sob sua jurisdição</w:t>
      </w:r>
      <w:r>
        <w:rPr>
          <w:rStyle w:val="Refdenotaderodap"/>
          <w:rFonts w:ascii="Times New Roman" w:hAnsi="Times New Roman" w:cs="Times New Roman"/>
        </w:rPr>
        <w:footnoteReference w:id="61"/>
      </w:r>
      <w:r w:rsidRPr="00E40BA8">
        <w:rPr>
          <w:rFonts w:ascii="Times New Roman" w:hAnsi="Times New Roman" w:cs="Times New Roman"/>
        </w:rPr>
        <w:t>.</w:t>
      </w:r>
    </w:p>
    <w:p w14:paraId="017F1938" w14:textId="775CEE31" w:rsidR="00D876DF" w:rsidRPr="00D634E4" w:rsidRDefault="00D876DF" w:rsidP="00D876DF">
      <w:pPr>
        <w:spacing w:line="360" w:lineRule="auto"/>
        <w:ind w:firstLine="708"/>
        <w:jc w:val="both"/>
        <w:rPr>
          <w:rFonts w:ascii="Times New Roman" w:hAnsi="Times New Roman" w:cs="Times New Roman"/>
        </w:rPr>
      </w:pPr>
      <w:r w:rsidRPr="00D634E4">
        <w:rPr>
          <w:rFonts w:ascii="Times New Roman" w:hAnsi="Times New Roman" w:cs="Times New Roman"/>
        </w:rPr>
        <w:t>A Suíça aleg</w:t>
      </w:r>
      <w:r>
        <w:rPr>
          <w:rFonts w:ascii="Times New Roman" w:hAnsi="Times New Roman" w:cs="Times New Roman"/>
        </w:rPr>
        <w:t>ou</w:t>
      </w:r>
      <w:r w:rsidRPr="00D634E4">
        <w:rPr>
          <w:rFonts w:ascii="Times New Roman" w:hAnsi="Times New Roman" w:cs="Times New Roman"/>
        </w:rPr>
        <w:t xml:space="preserve"> que está defendendo o direito à liberdade de navegação e outros usos legais do mar, bem como o exercício de sua jurisdição exclusiva como </w:t>
      </w:r>
      <w:r>
        <w:rPr>
          <w:rFonts w:ascii="Times New Roman" w:hAnsi="Times New Roman" w:cs="Times New Roman"/>
        </w:rPr>
        <w:t>E</w:t>
      </w:r>
      <w:r w:rsidRPr="00D634E4">
        <w:rPr>
          <w:rFonts w:ascii="Times New Roman" w:hAnsi="Times New Roman" w:cs="Times New Roman"/>
        </w:rPr>
        <w:t>stado de bandeira e a proteção dos direitos da tripulação, da qual é responsável</w:t>
      </w:r>
      <w:r w:rsidRPr="00D05BAA">
        <w:rPr>
          <w:rStyle w:val="Refdenotaderodap"/>
          <w:rFonts w:ascii="Times New Roman" w:hAnsi="Times New Roman" w:cs="Times New Roman"/>
        </w:rPr>
        <w:footnoteReference w:id="62"/>
      </w:r>
      <w:r w:rsidRPr="00D634E4">
        <w:rPr>
          <w:rFonts w:ascii="Times New Roman" w:hAnsi="Times New Roman" w:cs="Times New Roman"/>
        </w:rPr>
        <w:t xml:space="preserve">. Segundo a Suíça, a Nigéria violou seu direito à livre navegação na ZEE da Nigéria, que é garantido pelo artigo 58 da CNUDM, interpretado juntamente com o artigo 87, e esse direito inclui </w:t>
      </w:r>
      <w:r w:rsidRPr="00D634E4">
        <w:rPr>
          <w:rFonts w:ascii="Times New Roman" w:hAnsi="Times New Roman" w:cs="Times New Roman"/>
        </w:rPr>
        <w:lastRenderedPageBreak/>
        <w:t>transferências STS</w:t>
      </w:r>
      <w:r w:rsidRPr="00D05BAA">
        <w:rPr>
          <w:rStyle w:val="Refdenotaderodap"/>
          <w:rFonts w:ascii="Times New Roman" w:hAnsi="Times New Roman" w:cs="Times New Roman"/>
        </w:rPr>
        <w:footnoteReference w:id="63"/>
      </w:r>
      <w:r w:rsidRPr="00D634E4">
        <w:rPr>
          <w:rFonts w:ascii="Times New Roman" w:hAnsi="Times New Roman" w:cs="Times New Roman"/>
        </w:rPr>
        <w:t>. A Suíça argument</w:t>
      </w:r>
      <w:r>
        <w:rPr>
          <w:rFonts w:ascii="Times New Roman" w:hAnsi="Times New Roman" w:cs="Times New Roman"/>
        </w:rPr>
        <w:t>ou</w:t>
      </w:r>
      <w:r w:rsidRPr="00D634E4">
        <w:rPr>
          <w:rFonts w:ascii="Times New Roman" w:hAnsi="Times New Roman" w:cs="Times New Roman"/>
        </w:rPr>
        <w:t xml:space="preserve"> que a interceptação e detenção do navio pela Nigéria limitaram a capacidade do navio de realizar essas atividades de reabastecimento, que são reconhecidas pelo Tribunal Internacional do Direito do Mar (TIDM) como parte da liberdade de navegação</w:t>
      </w:r>
      <w:r w:rsidRPr="00D05BAA">
        <w:rPr>
          <w:rStyle w:val="Refdenotaderodap"/>
          <w:rFonts w:ascii="Times New Roman" w:hAnsi="Times New Roman" w:cs="Times New Roman"/>
        </w:rPr>
        <w:footnoteReference w:id="64"/>
      </w:r>
      <w:r w:rsidRPr="00D634E4">
        <w:rPr>
          <w:rFonts w:ascii="Times New Roman" w:hAnsi="Times New Roman" w:cs="Times New Roman"/>
        </w:rPr>
        <w:t>.</w:t>
      </w:r>
      <w:r>
        <w:rPr>
          <w:rFonts w:ascii="Times New Roman" w:hAnsi="Times New Roman" w:cs="Times New Roman"/>
        </w:rPr>
        <w:t xml:space="preserve"> Ainda, a Suíça argumentou que, à luz do artigo 56(1)(b)(</w:t>
      </w:r>
      <w:proofErr w:type="spellStart"/>
      <w:r>
        <w:rPr>
          <w:rFonts w:ascii="Times New Roman" w:hAnsi="Times New Roman" w:cs="Times New Roman"/>
        </w:rPr>
        <w:t>iii</w:t>
      </w:r>
      <w:proofErr w:type="spellEnd"/>
      <w:r>
        <w:rPr>
          <w:rFonts w:ascii="Times New Roman" w:hAnsi="Times New Roman" w:cs="Times New Roman"/>
        </w:rPr>
        <w:t xml:space="preserve">) e do artigo 211 da Convenção, a jurisdição do Estado costeiro estaria restrita </w:t>
      </w:r>
      <w:r w:rsidR="001A6989">
        <w:rPr>
          <w:rFonts w:ascii="Times New Roman" w:hAnsi="Times New Roman" w:cs="Times New Roman"/>
        </w:rPr>
        <w:t>à</w:t>
      </w:r>
      <w:r>
        <w:rPr>
          <w:rFonts w:ascii="Times New Roman" w:hAnsi="Times New Roman" w:cs="Times New Roman"/>
        </w:rPr>
        <w:t>s normas “geralmente aceites”, que seriam unicamente as regras 41 e 42 do Capítulo 8 do Anexo 1 da MARPOL</w:t>
      </w:r>
      <w:r>
        <w:rPr>
          <w:rStyle w:val="Refdenotaderodap"/>
          <w:rFonts w:ascii="Times New Roman" w:hAnsi="Times New Roman" w:cs="Times New Roman"/>
        </w:rPr>
        <w:footnoteReference w:id="65"/>
      </w:r>
      <w:r>
        <w:rPr>
          <w:rFonts w:ascii="Times New Roman" w:hAnsi="Times New Roman" w:cs="Times New Roman"/>
        </w:rPr>
        <w:t xml:space="preserve">. </w:t>
      </w:r>
    </w:p>
    <w:p w14:paraId="03F73D3C" w14:textId="77777777" w:rsidR="00D876DF" w:rsidRDefault="00D876DF" w:rsidP="00D876DF">
      <w:pPr>
        <w:spacing w:line="360" w:lineRule="auto"/>
        <w:ind w:firstLine="708"/>
        <w:jc w:val="both"/>
        <w:rPr>
          <w:rFonts w:ascii="Times New Roman" w:hAnsi="Times New Roman" w:cs="Times New Roman"/>
        </w:rPr>
      </w:pPr>
      <w:r w:rsidRPr="00D634E4">
        <w:rPr>
          <w:rFonts w:ascii="Times New Roman" w:hAnsi="Times New Roman" w:cs="Times New Roman"/>
        </w:rPr>
        <w:t>Por sua vez, a Nigéria aleg</w:t>
      </w:r>
      <w:r>
        <w:rPr>
          <w:rFonts w:ascii="Times New Roman" w:hAnsi="Times New Roman" w:cs="Times New Roman"/>
        </w:rPr>
        <w:t>ou</w:t>
      </w:r>
      <w:r w:rsidRPr="00D634E4">
        <w:rPr>
          <w:rFonts w:ascii="Times New Roman" w:hAnsi="Times New Roman" w:cs="Times New Roman"/>
        </w:rPr>
        <w:t xml:space="preserve"> que suas ações executivas e judiciais em relação ao San Padre Pio estão no exercício de seu direito soberano para fins de exploração, aproveitamento, conservação e gestão dos recursos naturais. A Nigéria alega que a CNUDM lhe confere o direito de aplicar suas leis relacionadas à poluição na ZEE resultante de atividades nos fundos marinhos, e que essas leis servem de base para suas ações contra o </w:t>
      </w:r>
      <w:r w:rsidRPr="0037521B">
        <w:rPr>
          <w:rFonts w:ascii="Times New Roman" w:hAnsi="Times New Roman" w:cs="Times New Roman"/>
          <w:i/>
          <w:iCs/>
        </w:rPr>
        <w:t>San Padre Pio</w:t>
      </w:r>
      <w:r w:rsidRPr="00D634E4">
        <w:rPr>
          <w:rFonts w:ascii="Times New Roman" w:hAnsi="Times New Roman" w:cs="Times New Roman"/>
        </w:rPr>
        <w:t xml:space="preserve"> e sua tripulação, uma vez que operações STS ilegais são uma causa significativa de poluição marítima</w:t>
      </w:r>
      <w:r>
        <w:rPr>
          <w:rStyle w:val="Refdenotaderodap"/>
          <w:rFonts w:ascii="Times New Roman" w:hAnsi="Times New Roman" w:cs="Times New Roman"/>
        </w:rPr>
        <w:footnoteReference w:id="66"/>
      </w:r>
      <w:r>
        <w:rPr>
          <w:rStyle w:val="Refdenotaderodap"/>
          <w:rFonts w:ascii="Times New Roman" w:hAnsi="Times New Roman" w:cs="Times New Roman"/>
        </w:rPr>
        <w:footnoteReference w:id="67"/>
      </w:r>
      <w:r w:rsidRPr="00D634E4">
        <w:rPr>
          <w:rFonts w:ascii="Times New Roman" w:hAnsi="Times New Roman" w:cs="Times New Roman"/>
        </w:rPr>
        <w:t>.</w:t>
      </w:r>
    </w:p>
    <w:p w14:paraId="3EF4C9A4" w14:textId="77777777" w:rsidR="00D876DF" w:rsidRDefault="00D876DF" w:rsidP="00D876DF">
      <w:pPr>
        <w:spacing w:line="360" w:lineRule="auto"/>
        <w:ind w:firstLine="708"/>
        <w:jc w:val="both"/>
        <w:rPr>
          <w:rFonts w:ascii="Times New Roman" w:hAnsi="Times New Roman" w:cs="Times New Roman"/>
        </w:rPr>
      </w:pPr>
      <w:r w:rsidRPr="00920489">
        <w:rPr>
          <w:rFonts w:ascii="Times New Roman" w:hAnsi="Times New Roman" w:cs="Times New Roman"/>
        </w:rPr>
        <w:t>Após o caso das medidas provisórias no Tribunal, a questão de mérito foi levada ao próprio TIDM. No entanto, o mérito do caso não chegou a ser analisado pelo Tribunal, pois os Estados envolvidos chegaram a um acordo e assinaram um Memorando de Entendimento. Como resultado, eles desistiram do caso no Tribunal, e nenhuma decisão foi proferida em relação às operações STS na ZEE</w:t>
      </w:r>
      <w:r>
        <w:rPr>
          <w:rStyle w:val="Refdenotaderodap"/>
          <w:rFonts w:ascii="Times New Roman" w:hAnsi="Times New Roman" w:cs="Times New Roman"/>
        </w:rPr>
        <w:footnoteReference w:id="68"/>
      </w:r>
      <w:r w:rsidRPr="00920489">
        <w:rPr>
          <w:rFonts w:ascii="Times New Roman" w:hAnsi="Times New Roman" w:cs="Times New Roman"/>
        </w:rPr>
        <w:t>.</w:t>
      </w:r>
      <w:r w:rsidRPr="00920489">
        <w:t xml:space="preserve"> </w:t>
      </w:r>
      <w:r w:rsidRPr="00920489">
        <w:rPr>
          <w:rFonts w:ascii="Times New Roman" w:hAnsi="Times New Roman" w:cs="Times New Roman"/>
        </w:rPr>
        <w:t xml:space="preserve">No entanto, esse caso assume </w:t>
      </w:r>
      <w:r w:rsidRPr="00920489">
        <w:rPr>
          <w:rFonts w:ascii="Times New Roman" w:hAnsi="Times New Roman" w:cs="Times New Roman"/>
        </w:rPr>
        <w:lastRenderedPageBreak/>
        <w:t>relevância significativa em relação ao tema em questão, pois, por um lado, destaca a importância prática das operações STS na ZEE e, por outro lado, apresenta os diferentes argumentos dos Estados envolvidos, que divergem em suas interpretações sobre o assunto.</w:t>
      </w:r>
    </w:p>
    <w:p w14:paraId="4FE86950" w14:textId="40FFC5CA" w:rsidR="00D876DF" w:rsidRDefault="00D876DF" w:rsidP="00B06B3A">
      <w:pPr>
        <w:spacing w:line="360" w:lineRule="auto"/>
        <w:jc w:val="both"/>
        <w:rPr>
          <w:rFonts w:ascii="Times New Roman" w:hAnsi="Times New Roman" w:cs="Times New Roman"/>
        </w:rPr>
      </w:pPr>
    </w:p>
    <w:p w14:paraId="3A9075E0" w14:textId="1199EBD5" w:rsidR="00B06B3A" w:rsidRDefault="00B06B3A" w:rsidP="00B06B3A">
      <w:pPr>
        <w:spacing w:line="360" w:lineRule="auto"/>
        <w:jc w:val="both"/>
        <w:rPr>
          <w:rFonts w:ascii="Times New Roman" w:hAnsi="Times New Roman" w:cs="Times New Roman"/>
          <w:b/>
          <w:bCs/>
        </w:rPr>
      </w:pPr>
      <w:r>
        <w:rPr>
          <w:rFonts w:ascii="Times New Roman" w:hAnsi="Times New Roman" w:cs="Times New Roman"/>
          <w:b/>
          <w:bCs/>
        </w:rPr>
        <w:t xml:space="preserve">4. A </w:t>
      </w:r>
      <w:proofErr w:type="gramStart"/>
      <w:r>
        <w:rPr>
          <w:rFonts w:ascii="Times New Roman" w:hAnsi="Times New Roman" w:cs="Times New Roman"/>
          <w:b/>
          <w:bCs/>
        </w:rPr>
        <w:t xml:space="preserve">POSIÇÃO </w:t>
      </w:r>
      <w:r w:rsidR="00B3165B">
        <w:rPr>
          <w:rFonts w:ascii="Times New Roman" w:hAnsi="Times New Roman" w:cs="Times New Roman"/>
          <w:b/>
          <w:bCs/>
        </w:rPr>
        <w:t xml:space="preserve"> E</w:t>
      </w:r>
      <w:proofErr w:type="gramEnd"/>
      <w:r w:rsidR="00B3165B">
        <w:rPr>
          <w:rFonts w:ascii="Times New Roman" w:hAnsi="Times New Roman" w:cs="Times New Roman"/>
          <w:b/>
          <w:bCs/>
        </w:rPr>
        <w:t xml:space="preserve"> REGULAÇÃO </w:t>
      </w:r>
      <w:r>
        <w:rPr>
          <w:rFonts w:ascii="Times New Roman" w:hAnsi="Times New Roman" w:cs="Times New Roman"/>
          <w:b/>
          <w:bCs/>
        </w:rPr>
        <w:t>BRASILEIRA</w:t>
      </w:r>
    </w:p>
    <w:p w14:paraId="2E063097" w14:textId="0ADB0476" w:rsidR="006C1BD7" w:rsidRDefault="00B06B3A" w:rsidP="006C1BD7">
      <w:pPr>
        <w:spacing w:line="360" w:lineRule="auto"/>
        <w:jc w:val="both"/>
        <w:rPr>
          <w:rFonts w:ascii="Times New Roman" w:hAnsi="Times New Roman" w:cs="Times New Roman"/>
        </w:rPr>
      </w:pPr>
      <w:r>
        <w:rPr>
          <w:rFonts w:ascii="Times New Roman" w:hAnsi="Times New Roman" w:cs="Times New Roman"/>
          <w:b/>
          <w:bCs/>
        </w:rPr>
        <w:tab/>
      </w:r>
      <w:r w:rsidR="00C932D9">
        <w:rPr>
          <w:rFonts w:ascii="Times New Roman" w:hAnsi="Times New Roman" w:cs="Times New Roman"/>
        </w:rPr>
        <w:t xml:space="preserve">Para além das normas internacionais sobre as operações STS no mar, o Brasil possui um regime jurídico e regras específicas para regulamentar estas atividades nas águas jurisdicionais brasileiras. Dito isso, </w:t>
      </w:r>
      <w:r w:rsidR="001D4044">
        <w:rPr>
          <w:rFonts w:ascii="Times New Roman" w:hAnsi="Times New Roman" w:cs="Times New Roman"/>
        </w:rPr>
        <w:t>inicialmente,</w:t>
      </w:r>
      <w:r w:rsidR="00C932D9">
        <w:rPr>
          <w:rFonts w:ascii="Times New Roman" w:hAnsi="Times New Roman" w:cs="Times New Roman"/>
        </w:rPr>
        <w:t xml:space="preserve"> fundamental </w:t>
      </w:r>
      <w:r w:rsidR="001D4044">
        <w:rPr>
          <w:rFonts w:ascii="Times New Roman" w:hAnsi="Times New Roman" w:cs="Times New Roman"/>
        </w:rPr>
        <w:t xml:space="preserve">se faz </w:t>
      </w:r>
      <w:r w:rsidR="00C932D9">
        <w:rPr>
          <w:rFonts w:ascii="Times New Roman" w:hAnsi="Times New Roman" w:cs="Times New Roman"/>
        </w:rPr>
        <w:t>entender o conceito de AJB – Águas Jurisdicionais Brasileiras – que a legislação nacional adota</w:t>
      </w:r>
      <w:r w:rsidR="00C932D9">
        <w:rPr>
          <w:rStyle w:val="Refdenotaderodap"/>
          <w:rFonts w:ascii="Times New Roman" w:hAnsi="Times New Roman" w:cs="Times New Roman"/>
        </w:rPr>
        <w:footnoteReference w:id="69"/>
      </w:r>
      <w:r w:rsidR="00C932D9">
        <w:rPr>
          <w:rFonts w:ascii="Times New Roman" w:hAnsi="Times New Roman" w:cs="Times New Roman"/>
        </w:rPr>
        <w:t xml:space="preserve">. </w:t>
      </w:r>
      <w:r w:rsidR="006C1BD7">
        <w:rPr>
          <w:rFonts w:ascii="Times New Roman" w:hAnsi="Times New Roman" w:cs="Times New Roman"/>
        </w:rPr>
        <w:t>Esta definição pode ser encontrada na I</w:t>
      </w:r>
      <w:r w:rsidR="006C1BD7" w:rsidRPr="006C1BD7">
        <w:rPr>
          <w:rFonts w:ascii="Times New Roman" w:hAnsi="Times New Roman" w:cs="Times New Roman"/>
        </w:rPr>
        <w:t xml:space="preserve">nstrução </w:t>
      </w:r>
      <w:r w:rsidR="006C1BD7">
        <w:rPr>
          <w:rFonts w:ascii="Times New Roman" w:hAnsi="Times New Roman" w:cs="Times New Roman"/>
        </w:rPr>
        <w:t>N</w:t>
      </w:r>
      <w:r w:rsidR="006C1BD7" w:rsidRPr="006C1BD7">
        <w:rPr>
          <w:rFonts w:ascii="Times New Roman" w:hAnsi="Times New Roman" w:cs="Times New Roman"/>
        </w:rPr>
        <w:t>ormativa nº 3/2022</w:t>
      </w:r>
      <w:r w:rsidR="006C1BD7">
        <w:rPr>
          <w:rFonts w:ascii="Times New Roman" w:hAnsi="Times New Roman" w:cs="Times New Roman"/>
        </w:rPr>
        <w:t xml:space="preserve"> d</w:t>
      </w:r>
      <w:r w:rsidR="00563C12">
        <w:rPr>
          <w:rFonts w:ascii="Times New Roman" w:hAnsi="Times New Roman" w:cs="Times New Roman"/>
        </w:rPr>
        <w:t>a Marinha do Brasil /</w:t>
      </w:r>
      <w:r w:rsidR="006C1BD7" w:rsidRPr="006C1BD7">
        <w:rPr>
          <w:rFonts w:ascii="Times New Roman" w:hAnsi="Times New Roman" w:cs="Times New Roman"/>
        </w:rPr>
        <w:t xml:space="preserve"> Ministério da Defesa</w:t>
      </w:r>
      <w:r w:rsidR="006C1BD7">
        <w:rPr>
          <w:rFonts w:ascii="Times New Roman" w:hAnsi="Times New Roman" w:cs="Times New Roman"/>
        </w:rPr>
        <w:t xml:space="preserve"> </w:t>
      </w:r>
      <w:r w:rsidR="00563C12">
        <w:rPr>
          <w:rFonts w:ascii="Times New Roman" w:hAnsi="Times New Roman" w:cs="Times New Roman"/>
        </w:rPr>
        <w:t xml:space="preserve">(MB/MD) </w:t>
      </w:r>
      <w:r w:rsidR="006C1BD7">
        <w:rPr>
          <w:rFonts w:ascii="Times New Roman" w:hAnsi="Times New Roman" w:cs="Times New Roman"/>
        </w:rPr>
        <w:t xml:space="preserve">que estabelece que as AJB </w:t>
      </w:r>
      <w:r w:rsidR="006C1BD7" w:rsidRPr="006C1BD7">
        <w:rPr>
          <w:rFonts w:ascii="Times New Roman" w:hAnsi="Times New Roman" w:cs="Times New Roman"/>
        </w:rPr>
        <w:t>“compreendem as águas interiores e os espaços marítimos, nos quais o Brasil exerce jurisdição, em algum grau, sobre atividades, pessoas, instalações, embarcações e recursos naturais vivos e não-vivos, encontrados na massa líquida, no leito ou no subsolo marinho, para os fins de controle e fiscalização, dentro dos limites da legislação internacional e nacional. Esses espaços marítimos compreendem a faixa de 200 milhas marítimas contadas a partir das linhas de base, acrescida das águas sobrejacentes à extensão da Plataforma Continental além das 200 milhas marítimas, onde ela ocorrer</w:t>
      </w:r>
      <w:r w:rsidR="006C1BD7">
        <w:rPr>
          <w:rFonts w:ascii="Times New Roman" w:hAnsi="Times New Roman" w:cs="Times New Roman"/>
        </w:rPr>
        <w:t>”</w:t>
      </w:r>
      <w:r w:rsidR="006C1BD7">
        <w:rPr>
          <w:rStyle w:val="Refdenotaderodap"/>
          <w:rFonts w:ascii="Times New Roman" w:hAnsi="Times New Roman" w:cs="Times New Roman"/>
        </w:rPr>
        <w:footnoteReference w:id="70"/>
      </w:r>
      <w:r w:rsidR="006C1BD7">
        <w:rPr>
          <w:rFonts w:ascii="Times New Roman" w:hAnsi="Times New Roman" w:cs="Times New Roman"/>
        </w:rPr>
        <w:t>.</w:t>
      </w:r>
    </w:p>
    <w:p w14:paraId="262A4021" w14:textId="49B3FB13" w:rsidR="001D4044" w:rsidRDefault="001D4044" w:rsidP="001D4044">
      <w:pPr>
        <w:spacing w:line="360" w:lineRule="auto"/>
        <w:jc w:val="both"/>
        <w:rPr>
          <w:rFonts w:ascii="Times New Roman" w:hAnsi="Times New Roman" w:cs="Times New Roman"/>
        </w:rPr>
      </w:pPr>
      <w:r>
        <w:rPr>
          <w:rFonts w:ascii="Times New Roman" w:hAnsi="Times New Roman" w:cs="Times New Roman"/>
        </w:rPr>
        <w:tab/>
        <w:t>Por seu turno, p</w:t>
      </w:r>
      <w:r w:rsidR="00C932D9" w:rsidRPr="00C932D9">
        <w:rPr>
          <w:rFonts w:ascii="Times New Roman" w:hAnsi="Times New Roman" w:cs="Times New Roman"/>
        </w:rPr>
        <w:t xml:space="preserve">ara a execução de operações </w:t>
      </w:r>
      <w:proofErr w:type="spellStart"/>
      <w:r w:rsidR="00F4238B" w:rsidRPr="00EB4ABA">
        <w:rPr>
          <w:rFonts w:ascii="Times New Roman" w:hAnsi="Times New Roman" w:cs="Times New Roman"/>
          <w:i/>
          <w:iCs/>
        </w:rPr>
        <w:t>s</w:t>
      </w:r>
      <w:r w:rsidR="00C932D9" w:rsidRPr="00EB4ABA">
        <w:rPr>
          <w:rFonts w:ascii="Times New Roman" w:hAnsi="Times New Roman" w:cs="Times New Roman"/>
          <w:i/>
          <w:iCs/>
        </w:rPr>
        <w:t>hip-to-</w:t>
      </w:r>
      <w:r w:rsidR="00F4238B" w:rsidRPr="00EB4ABA">
        <w:rPr>
          <w:rFonts w:ascii="Times New Roman" w:hAnsi="Times New Roman" w:cs="Times New Roman"/>
          <w:i/>
          <w:iCs/>
        </w:rPr>
        <w:t>s</w:t>
      </w:r>
      <w:r w:rsidR="00C932D9" w:rsidRPr="00EB4ABA">
        <w:rPr>
          <w:rFonts w:ascii="Times New Roman" w:hAnsi="Times New Roman" w:cs="Times New Roman"/>
          <w:i/>
          <w:iCs/>
        </w:rPr>
        <w:t>hip</w:t>
      </w:r>
      <w:proofErr w:type="spellEnd"/>
      <w:r w:rsidR="00C932D9" w:rsidRPr="00C932D9">
        <w:rPr>
          <w:rFonts w:ascii="Times New Roman" w:hAnsi="Times New Roman" w:cs="Times New Roman"/>
        </w:rPr>
        <w:t xml:space="preserve">, são necessárias duas autorizações essenciais emitidas por órgãos reguladores brasileiros. </w:t>
      </w:r>
      <w:r>
        <w:rPr>
          <w:rFonts w:ascii="Times New Roman" w:hAnsi="Times New Roman" w:cs="Times New Roman"/>
        </w:rPr>
        <w:t xml:space="preserve">Em primeiro lugar, a </w:t>
      </w:r>
      <w:r w:rsidRPr="001D4044">
        <w:rPr>
          <w:rFonts w:ascii="Times New Roman" w:hAnsi="Times New Roman" w:cs="Times New Roman"/>
        </w:rPr>
        <w:t xml:space="preserve">Instrução Normativa </w:t>
      </w:r>
      <w:r>
        <w:rPr>
          <w:rFonts w:ascii="Times New Roman" w:hAnsi="Times New Roman" w:cs="Times New Roman"/>
        </w:rPr>
        <w:t>n</w:t>
      </w:r>
      <w:r w:rsidRPr="001D4044">
        <w:rPr>
          <w:rFonts w:ascii="Times New Roman" w:hAnsi="Times New Roman" w:cs="Times New Roman"/>
        </w:rPr>
        <w:t xml:space="preserve">º 16, </w:t>
      </w:r>
      <w:r>
        <w:rPr>
          <w:rFonts w:ascii="Times New Roman" w:hAnsi="Times New Roman" w:cs="Times New Roman"/>
        </w:rPr>
        <w:t>d</w:t>
      </w:r>
      <w:r w:rsidRPr="001D4044">
        <w:rPr>
          <w:rFonts w:ascii="Times New Roman" w:hAnsi="Times New Roman" w:cs="Times New Roman"/>
        </w:rPr>
        <w:t xml:space="preserve">e 26 </w:t>
      </w:r>
      <w:r>
        <w:rPr>
          <w:rFonts w:ascii="Times New Roman" w:hAnsi="Times New Roman" w:cs="Times New Roman"/>
        </w:rPr>
        <w:t>d</w:t>
      </w:r>
      <w:r w:rsidRPr="001D4044">
        <w:rPr>
          <w:rFonts w:ascii="Times New Roman" w:hAnsi="Times New Roman" w:cs="Times New Roman"/>
        </w:rPr>
        <w:t xml:space="preserve">e agosto </w:t>
      </w:r>
      <w:r>
        <w:rPr>
          <w:rFonts w:ascii="Times New Roman" w:hAnsi="Times New Roman" w:cs="Times New Roman"/>
        </w:rPr>
        <w:t>d</w:t>
      </w:r>
      <w:r w:rsidRPr="001D4044">
        <w:rPr>
          <w:rFonts w:ascii="Times New Roman" w:hAnsi="Times New Roman" w:cs="Times New Roman"/>
        </w:rPr>
        <w:t>e 2013</w:t>
      </w:r>
      <w:r>
        <w:rPr>
          <w:rFonts w:ascii="Times New Roman" w:hAnsi="Times New Roman" w:cs="Times New Roman"/>
        </w:rPr>
        <w:t xml:space="preserve"> do IBAMA (</w:t>
      </w:r>
      <w:r w:rsidRPr="001D4044">
        <w:rPr>
          <w:rFonts w:ascii="Times New Roman" w:hAnsi="Times New Roman" w:cs="Times New Roman"/>
        </w:rPr>
        <w:t xml:space="preserve">Instituto Brasileiro </w:t>
      </w:r>
      <w:r>
        <w:rPr>
          <w:rFonts w:ascii="Times New Roman" w:hAnsi="Times New Roman" w:cs="Times New Roman"/>
        </w:rPr>
        <w:t>d</w:t>
      </w:r>
      <w:r w:rsidRPr="001D4044">
        <w:rPr>
          <w:rFonts w:ascii="Times New Roman" w:hAnsi="Times New Roman" w:cs="Times New Roman"/>
        </w:rPr>
        <w:t>o Meio Ambiente</w:t>
      </w:r>
      <w:r>
        <w:rPr>
          <w:rFonts w:ascii="Times New Roman" w:hAnsi="Times New Roman" w:cs="Times New Roman"/>
        </w:rPr>
        <w:t xml:space="preserve"> e d</w:t>
      </w:r>
      <w:r w:rsidRPr="001D4044">
        <w:rPr>
          <w:rFonts w:ascii="Times New Roman" w:hAnsi="Times New Roman" w:cs="Times New Roman"/>
        </w:rPr>
        <w:t>os Recursos Naturais Renováveis</w:t>
      </w:r>
      <w:r>
        <w:rPr>
          <w:rFonts w:ascii="Times New Roman" w:hAnsi="Times New Roman" w:cs="Times New Roman"/>
        </w:rPr>
        <w:t>) r</w:t>
      </w:r>
      <w:r w:rsidRPr="001D4044">
        <w:rPr>
          <w:rFonts w:ascii="Times New Roman" w:hAnsi="Times New Roman" w:cs="Times New Roman"/>
        </w:rPr>
        <w:t>egulamenta os procedimentos técnicos e administrativos</w:t>
      </w:r>
      <w:r>
        <w:rPr>
          <w:rFonts w:ascii="Times New Roman" w:hAnsi="Times New Roman" w:cs="Times New Roman"/>
        </w:rPr>
        <w:t xml:space="preserve"> para a realização de operações </w:t>
      </w:r>
      <w:proofErr w:type="spellStart"/>
      <w:r w:rsidRPr="00EB4ABA">
        <w:rPr>
          <w:rFonts w:ascii="Times New Roman" w:hAnsi="Times New Roman" w:cs="Times New Roman"/>
          <w:i/>
          <w:iCs/>
        </w:rPr>
        <w:t>ship-to-ship</w:t>
      </w:r>
      <w:proofErr w:type="spellEnd"/>
      <w:r w:rsidRPr="001D4044">
        <w:rPr>
          <w:rFonts w:ascii="Times New Roman" w:hAnsi="Times New Roman" w:cs="Times New Roman"/>
        </w:rPr>
        <w:t xml:space="preserve"> em </w:t>
      </w:r>
      <w:r>
        <w:rPr>
          <w:rFonts w:ascii="Times New Roman" w:hAnsi="Times New Roman" w:cs="Times New Roman"/>
        </w:rPr>
        <w:t>“</w:t>
      </w:r>
      <w:r w:rsidRPr="001D4044">
        <w:rPr>
          <w:rFonts w:ascii="Times New Roman" w:hAnsi="Times New Roman" w:cs="Times New Roman"/>
        </w:rPr>
        <w:t>águas jurisdicionais brasileiras</w:t>
      </w:r>
      <w:r>
        <w:rPr>
          <w:rFonts w:ascii="Times New Roman" w:hAnsi="Times New Roman" w:cs="Times New Roman"/>
        </w:rPr>
        <w:t>”. Como primeiro requisito, é necessária a obtenção de uma Autorização Ambiental junto ao órgão para que tais operações sejam permitidas. Segundo a referida Instrução, em seu artigo 2,</w:t>
      </w:r>
      <w:r w:rsidRPr="001D4044">
        <w:rPr>
          <w:rFonts w:ascii="Times New Roman" w:hAnsi="Times New Roman" w:cs="Times New Roman"/>
        </w:rPr>
        <w:t xml:space="preserve"> </w:t>
      </w:r>
      <w:r>
        <w:rPr>
          <w:rFonts w:ascii="Times New Roman" w:hAnsi="Times New Roman" w:cs="Times New Roman"/>
        </w:rPr>
        <w:t>“</w:t>
      </w:r>
      <w:r w:rsidRPr="001D4044">
        <w:rPr>
          <w:rFonts w:ascii="Times New Roman" w:hAnsi="Times New Roman" w:cs="Times New Roman"/>
        </w:rPr>
        <w:t>entende-se</w:t>
      </w:r>
      <w:r>
        <w:rPr>
          <w:rFonts w:ascii="Times New Roman" w:hAnsi="Times New Roman" w:cs="Times New Roman"/>
        </w:rPr>
        <w:t xml:space="preserve"> </w:t>
      </w:r>
      <w:r w:rsidRPr="001D4044">
        <w:rPr>
          <w:rFonts w:ascii="Times New Roman" w:hAnsi="Times New Roman" w:cs="Times New Roman"/>
        </w:rPr>
        <w:t xml:space="preserve">por Operações </w:t>
      </w:r>
      <w:proofErr w:type="spellStart"/>
      <w:r w:rsidRPr="001D4044">
        <w:rPr>
          <w:rFonts w:ascii="Times New Roman" w:hAnsi="Times New Roman" w:cs="Times New Roman"/>
        </w:rPr>
        <w:t>Ship-to-Ship</w:t>
      </w:r>
      <w:proofErr w:type="spellEnd"/>
      <w:r w:rsidRPr="001D4044">
        <w:rPr>
          <w:rFonts w:ascii="Times New Roman" w:hAnsi="Times New Roman" w:cs="Times New Roman"/>
        </w:rPr>
        <w:t xml:space="preserve"> (operações STS) a transferência de carga</w:t>
      </w:r>
      <w:r>
        <w:rPr>
          <w:rFonts w:ascii="Times New Roman" w:hAnsi="Times New Roman" w:cs="Times New Roman"/>
        </w:rPr>
        <w:t xml:space="preserve"> </w:t>
      </w:r>
      <w:r w:rsidRPr="001D4044">
        <w:rPr>
          <w:rFonts w:ascii="Times New Roman" w:hAnsi="Times New Roman" w:cs="Times New Roman"/>
        </w:rPr>
        <w:t xml:space="preserve">de petróleo e seus derivados entre embarcações localizadas </w:t>
      </w:r>
      <w:r w:rsidRPr="001D4044">
        <w:rPr>
          <w:rFonts w:ascii="Times New Roman" w:hAnsi="Times New Roman" w:cs="Times New Roman"/>
        </w:rPr>
        <w:lastRenderedPageBreak/>
        <w:t>em águas</w:t>
      </w:r>
      <w:r>
        <w:rPr>
          <w:rFonts w:ascii="Times New Roman" w:hAnsi="Times New Roman" w:cs="Times New Roman"/>
        </w:rPr>
        <w:t xml:space="preserve"> </w:t>
      </w:r>
      <w:r w:rsidRPr="001D4044">
        <w:rPr>
          <w:rFonts w:ascii="Times New Roman" w:hAnsi="Times New Roman" w:cs="Times New Roman"/>
        </w:rPr>
        <w:t>jurisdicionais brasileiras, podendo ocorrer com as embarcações em</w:t>
      </w:r>
      <w:r>
        <w:rPr>
          <w:rFonts w:ascii="Times New Roman" w:hAnsi="Times New Roman" w:cs="Times New Roman"/>
        </w:rPr>
        <w:t xml:space="preserve"> </w:t>
      </w:r>
      <w:r w:rsidRPr="001D4044">
        <w:rPr>
          <w:rFonts w:ascii="Times New Roman" w:hAnsi="Times New Roman" w:cs="Times New Roman"/>
        </w:rPr>
        <w:t>movimento ou fundeadas</w:t>
      </w:r>
      <w:r>
        <w:rPr>
          <w:rFonts w:ascii="Times New Roman" w:hAnsi="Times New Roman" w:cs="Times New Roman"/>
        </w:rPr>
        <w:t>”</w:t>
      </w:r>
      <w:r>
        <w:rPr>
          <w:rStyle w:val="Refdenotaderodap"/>
          <w:rFonts w:ascii="Times New Roman" w:hAnsi="Times New Roman" w:cs="Times New Roman"/>
        </w:rPr>
        <w:footnoteReference w:id="71"/>
      </w:r>
      <w:r>
        <w:rPr>
          <w:rFonts w:ascii="Times New Roman" w:hAnsi="Times New Roman" w:cs="Times New Roman"/>
        </w:rPr>
        <w:t xml:space="preserve">. </w:t>
      </w:r>
    </w:p>
    <w:p w14:paraId="6F94E113" w14:textId="0930EE9D" w:rsidR="001D4044" w:rsidRDefault="001D4044" w:rsidP="001D4044">
      <w:pPr>
        <w:spacing w:line="360" w:lineRule="auto"/>
        <w:jc w:val="both"/>
        <w:rPr>
          <w:rFonts w:ascii="Times New Roman" w:hAnsi="Times New Roman" w:cs="Times New Roman"/>
        </w:rPr>
      </w:pPr>
      <w:r>
        <w:rPr>
          <w:rFonts w:ascii="Times New Roman" w:hAnsi="Times New Roman" w:cs="Times New Roman"/>
        </w:rPr>
        <w:tab/>
        <w:t>Deste modo, se um navio deseja realizar uma operação STS em quaisquer zonas marítimas pertencente</w:t>
      </w:r>
      <w:r w:rsidR="001A6989">
        <w:rPr>
          <w:rFonts w:ascii="Times New Roman" w:hAnsi="Times New Roman" w:cs="Times New Roman"/>
        </w:rPr>
        <w:t>s às</w:t>
      </w:r>
      <w:r>
        <w:rPr>
          <w:rFonts w:ascii="Times New Roman" w:hAnsi="Times New Roman" w:cs="Times New Roman"/>
        </w:rPr>
        <w:t xml:space="preserve"> águas jurisdicionais brasileiras, deve necessariamente obter uma Autorização Ambiental do IBAMA. Isto inclui as atividades em zona econômica exclusiva ou até além, em alto mar, posto que o conceito de AJB inclu</w:t>
      </w:r>
      <w:r w:rsidR="001A6989">
        <w:rPr>
          <w:rFonts w:ascii="Times New Roman" w:hAnsi="Times New Roman" w:cs="Times New Roman"/>
        </w:rPr>
        <w:t>i</w:t>
      </w:r>
      <w:r>
        <w:rPr>
          <w:rFonts w:ascii="Times New Roman" w:hAnsi="Times New Roman" w:cs="Times New Roman"/>
        </w:rPr>
        <w:t xml:space="preserve"> as “</w:t>
      </w:r>
      <w:r w:rsidRPr="006C1BD7">
        <w:rPr>
          <w:rFonts w:ascii="Times New Roman" w:hAnsi="Times New Roman" w:cs="Times New Roman"/>
        </w:rPr>
        <w:t>águas sobrejacentes à extensão da Plataforma Continental além das 200 milhas marítimas, onde ela ocorrer</w:t>
      </w:r>
      <w:r>
        <w:rPr>
          <w:rFonts w:ascii="Times New Roman" w:hAnsi="Times New Roman" w:cs="Times New Roman"/>
        </w:rPr>
        <w:t>”. Nota-se que tal requisito vai além das regras 41 e 42 da MARPOL, que exige apenas o plano de bordo e a notificação ao Estado costeiro com 48 de antecedência. Inclusive, o</w:t>
      </w:r>
      <w:r w:rsidRPr="001D4044">
        <w:rPr>
          <w:rFonts w:ascii="Times New Roman" w:hAnsi="Times New Roman" w:cs="Times New Roman"/>
        </w:rPr>
        <w:t xml:space="preserve"> Ibama </w:t>
      </w:r>
      <w:r>
        <w:rPr>
          <w:rFonts w:ascii="Times New Roman" w:hAnsi="Times New Roman" w:cs="Times New Roman"/>
        </w:rPr>
        <w:t>tem</w:t>
      </w:r>
      <w:r w:rsidRPr="001D4044">
        <w:rPr>
          <w:rFonts w:ascii="Times New Roman" w:hAnsi="Times New Roman" w:cs="Times New Roman"/>
        </w:rPr>
        <w:t xml:space="preserve"> </w:t>
      </w:r>
      <w:r>
        <w:rPr>
          <w:rFonts w:ascii="Times New Roman" w:hAnsi="Times New Roman" w:cs="Times New Roman"/>
        </w:rPr>
        <w:t>um</w:t>
      </w:r>
      <w:r w:rsidRPr="001D4044">
        <w:rPr>
          <w:rFonts w:ascii="Times New Roman" w:hAnsi="Times New Roman" w:cs="Times New Roman"/>
        </w:rPr>
        <w:t xml:space="preserve"> prazo de 60 (sessenta) dias para</w:t>
      </w:r>
      <w:r>
        <w:rPr>
          <w:rFonts w:ascii="Times New Roman" w:hAnsi="Times New Roman" w:cs="Times New Roman"/>
        </w:rPr>
        <w:t xml:space="preserve"> </w:t>
      </w:r>
      <w:r w:rsidRPr="001D4044">
        <w:rPr>
          <w:rFonts w:ascii="Times New Roman" w:hAnsi="Times New Roman" w:cs="Times New Roman"/>
        </w:rPr>
        <w:t>analisar a solicitação e deferir ou indeferir o pedido de autorização</w:t>
      </w:r>
      <w:r>
        <w:rPr>
          <w:rFonts w:ascii="Times New Roman" w:hAnsi="Times New Roman" w:cs="Times New Roman"/>
        </w:rPr>
        <w:t xml:space="preserve"> para realização de uma operação STS em ZEE brasileira</w:t>
      </w:r>
      <w:r>
        <w:rPr>
          <w:rStyle w:val="Refdenotaderodap"/>
          <w:rFonts w:ascii="Times New Roman" w:hAnsi="Times New Roman" w:cs="Times New Roman"/>
        </w:rPr>
        <w:footnoteReference w:id="72"/>
      </w:r>
      <w:r w:rsidRPr="001D4044">
        <w:rPr>
          <w:rFonts w:ascii="Times New Roman" w:hAnsi="Times New Roman" w:cs="Times New Roman"/>
        </w:rPr>
        <w:t>.</w:t>
      </w:r>
    </w:p>
    <w:p w14:paraId="49116E51" w14:textId="75CEB102" w:rsidR="00B003BC" w:rsidRDefault="00873664" w:rsidP="00B003BC">
      <w:pPr>
        <w:spacing w:line="360" w:lineRule="auto"/>
        <w:jc w:val="both"/>
        <w:rPr>
          <w:rFonts w:ascii="Times New Roman" w:hAnsi="Times New Roman" w:cs="Times New Roman"/>
        </w:rPr>
      </w:pPr>
      <w:r>
        <w:rPr>
          <w:rFonts w:ascii="Times New Roman" w:hAnsi="Times New Roman" w:cs="Times New Roman"/>
        </w:rPr>
        <w:tab/>
        <w:t xml:space="preserve">Ainda, como segundo requisito, </w:t>
      </w:r>
      <w:r w:rsidR="00E44B29">
        <w:rPr>
          <w:rFonts w:ascii="Times New Roman" w:hAnsi="Times New Roman" w:cs="Times New Roman"/>
        </w:rPr>
        <w:t xml:space="preserve">a </w:t>
      </w:r>
      <w:r w:rsidR="00E44B29" w:rsidRPr="00E44B29">
        <w:rPr>
          <w:rFonts w:ascii="Times New Roman" w:hAnsi="Times New Roman" w:cs="Times New Roman"/>
        </w:rPr>
        <w:t>NORMAM-08/DPC</w:t>
      </w:r>
      <w:r w:rsidR="00E44B29">
        <w:rPr>
          <w:rStyle w:val="Refdenotaderodap"/>
          <w:rFonts w:ascii="Times New Roman" w:hAnsi="Times New Roman" w:cs="Times New Roman"/>
        </w:rPr>
        <w:footnoteReference w:id="73"/>
      </w:r>
      <w:r w:rsidR="00D70DD6">
        <w:rPr>
          <w:rFonts w:ascii="Times New Roman" w:hAnsi="Times New Roman" w:cs="Times New Roman"/>
        </w:rPr>
        <w:t xml:space="preserve"> traz as regras procedimentais que todo navio precisa seguir ao realizar uma operação STS em águas jurisdicionais brasileiras, como em ZEE</w:t>
      </w:r>
      <w:r w:rsidR="00B003BC">
        <w:rPr>
          <w:rStyle w:val="Refdenotaderodap"/>
          <w:rFonts w:ascii="Times New Roman" w:hAnsi="Times New Roman" w:cs="Times New Roman"/>
        </w:rPr>
        <w:footnoteReference w:id="74"/>
      </w:r>
      <w:r w:rsidR="00D70DD6">
        <w:rPr>
          <w:rFonts w:ascii="Times New Roman" w:hAnsi="Times New Roman" w:cs="Times New Roman"/>
        </w:rPr>
        <w:t xml:space="preserve">. </w:t>
      </w:r>
      <w:r w:rsidR="00B003BC">
        <w:rPr>
          <w:rFonts w:ascii="Times New Roman" w:hAnsi="Times New Roman" w:cs="Times New Roman"/>
        </w:rPr>
        <w:t>Nota-se que tais procedimentos vão além dos requisitos e procedimentos instituídos pela MARPOL. Por exemplo, a norma brasileira exige que “d</w:t>
      </w:r>
      <w:r w:rsidR="00B003BC" w:rsidRPr="00B003BC">
        <w:rPr>
          <w:rFonts w:ascii="Times New Roman" w:hAnsi="Times New Roman" w:cs="Times New Roman"/>
        </w:rPr>
        <w:t>urante toda operação STS em mar aberto, ao menos uma embarcação de apoio</w:t>
      </w:r>
      <w:r w:rsidR="00B003BC">
        <w:rPr>
          <w:rFonts w:ascii="Times New Roman" w:hAnsi="Times New Roman" w:cs="Times New Roman"/>
        </w:rPr>
        <w:t xml:space="preserve"> </w:t>
      </w:r>
      <w:r w:rsidR="00B003BC" w:rsidRPr="00B003BC">
        <w:rPr>
          <w:rFonts w:ascii="Times New Roman" w:hAnsi="Times New Roman" w:cs="Times New Roman"/>
        </w:rPr>
        <w:t>(</w:t>
      </w:r>
      <w:proofErr w:type="spellStart"/>
      <w:r w:rsidR="00B003BC" w:rsidRPr="00B003BC">
        <w:rPr>
          <w:rFonts w:ascii="Times New Roman" w:hAnsi="Times New Roman" w:cs="Times New Roman"/>
          <w:i/>
          <w:iCs/>
        </w:rPr>
        <w:t>Lightering</w:t>
      </w:r>
      <w:proofErr w:type="spellEnd"/>
      <w:r w:rsidR="00B003BC" w:rsidRPr="00B003BC">
        <w:rPr>
          <w:rFonts w:ascii="Times New Roman" w:hAnsi="Times New Roman" w:cs="Times New Roman"/>
          <w:i/>
          <w:iCs/>
        </w:rPr>
        <w:t xml:space="preserve"> </w:t>
      </w:r>
      <w:proofErr w:type="spellStart"/>
      <w:r w:rsidR="00B003BC" w:rsidRPr="00B003BC">
        <w:rPr>
          <w:rFonts w:ascii="Times New Roman" w:hAnsi="Times New Roman" w:cs="Times New Roman"/>
          <w:i/>
          <w:iCs/>
        </w:rPr>
        <w:t>Support</w:t>
      </w:r>
      <w:proofErr w:type="spellEnd"/>
      <w:r w:rsidR="00B003BC" w:rsidRPr="00B003BC">
        <w:rPr>
          <w:rFonts w:ascii="Times New Roman" w:hAnsi="Times New Roman" w:cs="Times New Roman"/>
          <w:i/>
          <w:iCs/>
        </w:rPr>
        <w:t xml:space="preserve"> </w:t>
      </w:r>
      <w:proofErr w:type="spellStart"/>
      <w:r w:rsidR="00B003BC" w:rsidRPr="00B003BC">
        <w:rPr>
          <w:rFonts w:ascii="Times New Roman" w:hAnsi="Times New Roman" w:cs="Times New Roman"/>
          <w:i/>
          <w:iCs/>
        </w:rPr>
        <w:t>Vessel</w:t>
      </w:r>
      <w:proofErr w:type="spellEnd"/>
      <w:r w:rsidR="00B003BC" w:rsidRPr="00B003BC">
        <w:rPr>
          <w:rFonts w:ascii="Times New Roman" w:hAnsi="Times New Roman" w:cs="Times New Roman"/>
        </w:rPr>
        <w:t xml:space="preserve"> – LSV) deverá estar presente na área de operação</w:t>
      </w:r>
      <w:r w:rsidR="00B003BC">
        <w:rPr>
          <w:rFonts w:ascii="Times New Roman" w:hAnsi="Times New Roman" w:cs="Times New Roman"/>
        </w:rPr>
        <w:t>”, o que não é exigido pela MARPOL</w:t>
      </w:r>
      <w:r w:rsidR="00676013">
        <w:rPr>
          <w:rStyle w:val="Refdenotaderodap"/>
          <w:rFonts w:ascii="Times New Roman" w:hAnsi="Times New Roman" w:cs="Times New Roman"/>
        </w:rPr>
        <w:footnoteReference w:id="75"/>
      </w:r>
      <w:r w:rsidR="00B003BC">
        <w:rPr>
          <w:rFonts w:ascii="Times New Roman" w:hAnsi="Times New Roman" w:cs="Times New Roman"/>
        </w:rPr>
        <w:t xml:space="preserve">. </w:t>
      </w:r>
      <w:r w:rsidR="00676013">
        <w:rPr>
          <w:rFonts w:ascii="Times New Roman" w:hAnsi="Times New Roman" w:cs="Times New Roman"/>
        </w:rPr>
        <w:t xml:space="preserve">Além disso, o navio deve requerer uma autorização da área em que a operação pode ser realizada. Isto é, além da Autorização Ambiental e de seguir todas as regras da NORMAM 08 – que vão muito além das regras internacionais estipuladas – o navio precisa ainda solicitar </w:t>
      </w:r>
      <w:r w:rsidR="00F4238B">
        <w:rPr>
          <w:rFonts w:ascii="Times New Roman" w:hAnsi="Times New Roman" w:cs="Times New Roman"/>
        </w:rPr>
        <w:t>à</w:t>
      </w:r>
      <w:r w:rsidR="00676013">
        <w:rPr>
          <w:rFonts w:ascii="Times New Roman" w:hAnsi="Times New Roman" w:cs="Times New Roman"/>
        </w:rPr>
        <w:t xml:space="preserve"> Diretoria de Portos e Costas da Marinha do Brasil, </w:t>
      </w:r>
      <w:r w:rsidR="00B003BC" w:rsidRPr="00B003BC">
        <w:rPr>
          <w:rFonts w:ascii="Times New Roman" w:hAnsi="Times New Roman" w:cs="Times New Roman"/>
        </w:rPr>
        <w:t>com a anuência do Comando do Distrito Naval da área de jurisdição,</w:t>
      </w:r>
      <w:r w:rsidR="00676013">
        <w:rPr>
          <w:rFonts w:ascii="Times New Roman" w:hAnsi="Times New Roman" w:cs="Times New Roman"/>
        </w:rPr>
        <w:t xml:space="preserve"> </w:t>
      </w:r>
      <w:r w:rsidR="00B003BC" w:rsidRPr="00B003BC">
        <w:rPr>
          <w:rFonts w:ascii="Times New Roman" w:hAnsi="Times New Roman" w:cs="Times New Roman"/>
        </w:rPr>
        <w:t>a área de operação STS</w:t>
      </w:r>
      <w:r w:rsidR="00676013">
        <w:rPr>
          <w:rFonts w:ascii="Times New Roman" w:hAnsi="Times New Roman" w:cs="Times New Roman"/>
        </w:rPr>
        <w:t xml:space="preserve"> em que pode realizar tal atividade. Isso em qualquer zona marítima situada nas denominadas “águas jurisdicionais brasileiras”, que inclu</w:t>
      </w:r>
      <w:r w:rsidR="001C6D2D">
        <w:rPr>
          <w:rFonts w:ascii="Times New Roman" w:hAnsi="Times New Roman" w:cs="Times New Roman"/>
        </w:rPr>
        <w:t>í</w:t>
      </w:r>
      <w:r w:rsidR="00676013">
        <w:rPr>
          <w:rFonts w:ascii="Times New Roman" w:hAnsi="Times New Roman" w:cs="Times New Roman"/>
        </w:rPr>
        <w:t xml:space="preserve"> – e não faz distinção – o mar territorial, zona econômica exclusiva e até partes do alto mar. </w:t>
      </w:r>
    </w:p>
    <w:p w14:paraId="38E15359" w14:textId="77777777" w:rsidR="003810E8" w:rsidRDefault="003810E8" w:rsidP="00B003BC">
      <w:pPr>
        <w:spacing w:line="360" w:lineRule="auto"/>
        <w:jc w:val="both"/>
        <w:rPr>
          <w:rFonts w:ascii="Times New Roman" w:hAnsi="Times New Roman" w:cs="Times New Roman"/>
        </w:rPr>
      </w:pPr>
    </w:p>
    <w:p w14:paraId="7120E99D" w14:textId="035FFDD3" w:rsidR="00E6008B" w:rsidRPr="00E6008B" w:rsidRDefault="003810E8" w:rsidP="007E13D7">
      <w:pPr>
        <w:spacing w:line="360" w:lineRule="auto"/>
        <w:jc w:val="both"/>
        <w:rPr>
          <w:rFonts w:ascii="Times New Roman" w:hAnsi="Times New Roman" w:cs="Times New Roman"/>
          <w:b/>
          <w:bCs/>
        </w:rPr>
      </w:pPr>
      <w:r w:rsidRPr="00E6008B">
        <w:rPr>
          <w:rFonts w:ascii="Times New Roman" w:hAnsi="Times New Roman" w:cs="Times New Roman"/>
          <w:b/>
          <w:bCs/>
        </w:rPr>
        <w:t xml:space="preserve">5. JURISDIÇÃO DO ESTADO COSTEIRO SOBRE TRANSFERÊNCIAS DE PETRÓLEO STS </w:t>
      </w:r>
      <w:r>
        <w:rPr>
          <w:rFonts w:ascii="Times New Roman" w:hAnsi="Times New Roman" w:cs="Times New Roman"/>
          <w:b/>
          <w:bCs/>
        </w:rPr>
        <w:t>EM</w:t>
      </w:r>
      <w:r w:rsidRPr="00E6008B">
        <w:rPr>
          <w:rFonts w:ascii="Times New Roman" w:hAnsi="Times New Roman" w:cs="Times New Roman"/>
          <w:b/>
          <w:bCs/>
        </w:rPr>
        <w:t xml:space="preserve"> ZEE</w:t>
      </w:r>
    </w:p>
    <w:p w14:paraId="721BFD86" w14:textId="0C0F766C" w:rsidR="00726153" w:rsidRPr="00726153" w:rsidRDefault="00726153" w:rsidP="00726153">
      <w:pPr>
        <w:spacing w:line="360" w:lineRule="auto"/>
        <w:jc w:val="both"/>
        <w:rPr>
          <w:rFonts w:ascii="Times New Roman" w:hAnsi="Times New Roman" w:cs="Times New Roman"/>
        </w:rPr>
      </w:pPr>
      <w:r>
        <w:rPr>
          <w:rFonts w:ascii="Times New Roman" w:hAnsi="Times New Roman" w:cs="Times New Roman"/>
        </w:rPr>
        <w:lastRenderedPageBreak/>
        <w:tab/>
      </w:r>
      <w:r w:rsidRPr="00726153">
        <w:rPr>
          <w:rFonts w:ascii="Times New Roman" w:hAnsi="Times New Roman" w:cs="Times New Roman"/>
        </w:rPr>
        <w:t xml:space="preserve">Ao considerar a estrutura jurisdicional da CNUDM e as regras e diretrizes internacionais relevantes, </w:t>
      </w:r>
      <w:r>
        <w:rPr>
          <w:rFonts w:ascii="Times New Roman" w:hAnsi="Times New Roman" w:cs="Times New Roman"/>
        </w:rPr>
        <w:t>pode-se agora</w:t>
      </w:r>
      <w:r w:rsidRPr="00726153">
        <w:rPr>
          <w:rFonts w:ascii="Times New Roman" w:hAnsi="Times New Roman" w:cs="Times New Roman"/>
        </w:rPr>
        <w:t xml:space="preserve"> abordar a questão crítica da jurisdição do </w:t>
      </w:r>
      <w:r>
        <w:rPr>
          <w:rFonts w:ascii="Times New Roman" w:hAnsi="Times New Roman" w:cs="Times New Roman"/>
        </w:rPr>
        <w:t>E</w:t>
      </w:r>
      <w:r w:rsidRPr="00726153">
        <w:rPr>
          <w:rFonts w:ascii="Times New Roman" w:hAnsi="Times New Roman" w:cs="Times New Roman"/>
        </w:rPr>
        <w:t xml:space="preserve">stado costeiro em relação às operações </w:t>
      </w:r>
      <w:proofErr w:type="spellStart"/>
      <w:r w:rsidRPr="00EB4ABA">
        <w:rPr>
          <w:rFonts w:ascii="Times New Roman" w:hAnsi="Times New Roman" w:cs="Times New Roman"/>
          <w:i/>
          <w:iCs/>
        </w:rPr>
        <w:t>ship-to-ship</w:t>
      </w:r>
      <w:proofErr w:type="spellEnd"/>
      <w:r w:rsidRPr="00726153">
        <w:rPr>
          <w:rFonts w:ascii="Times New Roman" w:hAnsi="Times New Roman" w:cs="Times New Roman"/>
        </w:rPr>
        <w:t xml:space="preserve"> em zona econômica exclusiva. Esta questão pode ser resolvida de três maneiras distintas. Primeiramente, é possível argumentar que o Estado costeiro deve ter competência, nos termos do </w:t>
      </w:r>
      <w:r>
        <w:rPr>
          <w:rFonts w:ascii="Times New Roman" w:hAnsi="Times New Roman" w:cs="Times New Roman"/>
        </w:rPr>
        <w:t>a</w:t>
      </w:r>
      <w:r w:rsidRPr="00726153">
        <w:rPr>
          <w:rFonts w:ascii="Times New Roman" w:hAnsi="Times New Roman" w:cs="Times New Roman"/>
        </w:rPr>
        <w:t xml:space="preserve">rtigo 56 da CNUDM. Em segundo lugar, pode-se sustentar que as operações STS estão relacionadas com a liberdade de navegação garantida pelo </w:t>
      </w:r>
      <w:r>
        <w:rPr>
          <w:rFonts w:ascii="Times New Roman" w:hAnsi="Times New Roman" w:cs="Times New Roman"/>
        </w:rPr>
        <w:t>a</w:t>
      </w:r>
      <w:r w:rsidRPr="00726153">
        <w:rPr>
          <w:rFonts w:ascii="Times New Roman" w:hAnsi="Times New Roman" w:cs="Times New Roman"/>
        </w:rPr>
        <w:t>rtigo 58 e, portanto, são de competência d</w:t>
      </w:r>
      <w:r>
        <w:rPr>
          <w:rFonts w:ascii="Times New Roman" w:hAnsi="Times New Roman" w:cs="Times New Roman"/>
        </w:rPr>
        <w:t xml:space="preserve">os </w:t>
      </w:r>
      <w:r w:rsidRPr="00726153">
        <w:rPr>
          <w:rFonts w:ascii="Times New Roman" w:hAnsi="Times New Roman" w:cs="Times New Roman"/>
        </w:rPr>
        <w:t>Estados</w:t>
      </w:r>
      <w:r>
        <w:rPr>
          <w:rFonts w:ascii="Times New Roman" w:hAnsi="Times New Roman" w:cs="Times New Roman"/>
        </w:rPr>
        <w:t xml:space="preserve"> de bandeira</w:t>
      </w:r>
      <w:r w:rsidRPr="00726153">
        <w:rPr>
          <w:rFonts w:ascii="Times New Roman" w:hAnsi="Times New Roman" w:cs="Times New Roman"/>
        </w:rPr>
        <w:t xml:space="preserve">. Em terceiro lugar, é possível concluir que as operações </w:t>
      </w:r>
      <w:proofErr w:type="spellStart"/>
      <w:r w:rsidRPr="00EB4ABA">
        <w:rPr>
          <w:rFonts w:ascii="Times New Roman" w:hAnsi="Times New Roman" w:cs="Times New Roman"/>
          <w:i/>
          <w:iCs/>
        </w:rPr>
        <w:t>ship-to-ship</w:t>
      </w:r>
      <w:proofErr w:type="spellEnd"/>
      <w:r w:rsidRPr="00726153">
        <w:rPr>
          <w:rFonts w:ascii="Times New Roman" w:hAnsi="Times New Roman" w:cs="Times New Roman"/>
        </w:rPr>
        <w:t xml:space="preserve"> constituem uma atividade para a qual a CNUDM não atribuiu expressamente competência de uma forma ou de outra. Neste caso, a matéria será decidida nos termos do </w:t>
      </w:r>
      <w:r>
        <w:rPr>
          <w:rFonts w:ascii="Times New Roman" w:hAnsi="Times New Roman" w:cs="Times New Roman"/>
        </w:rPr>
        <w:t>a</w:t>
      </w:r>
      <w:r w:rsidRPr="00726153">
        <w:rPr>
          <w:rFonts w:ascii="Times New Roman" w:hAnsi="Times New Roman" w:cs="Times New Roman"/>
        </w:rPr>
        <w:t>rtigo 59.</w:t>
      </w:r>
    </w:p>
    <w:p w14:paraId="62134E1C" w14:textId="7A788877" w:rsidR="00726153" w:rsidRPr="00726153" w:rsidRDefault="00726153" w:rsidP="00726153">
      <w:pPr>
        <w:spacing w:line="360" w:lineRule="auto"/>
        <w:ind w:firstLine="708"/>
        <w:jc w:val="both"/>
        <w:rPr>
          <w:rFonts w:ascii="Times New Roman" w:hAnsi="Times New Roman" w:cs="Times New Roman"/>
        </w:rPr>
      </w:pPr>
      <w:r w:rsidRPr="00726153">
        <w:rPr>
          <w:rFonts w:ascii="Times New Roman" w:hAnsi="Times New Roman" w:cs="Times New Roman"/>
        </w:rPr>
        <w:t xml:space="preserve">Iniciando com o </w:t>
      </w:r>
      <w:r>
        <w:rPr>
          <w:rFonts w:ascii="Times New Roman" w:hAnsi="Times New Roman" w:cs="Times New Roman"/>
        </w:rPr>
        <w:t>a</w:t>
      </w:r>
      <w:r w:rsidRPr="00726153">
        <w:rPr>
          <w:rFonts w:ascii="Times New Roman" w:hAnsi="Times New Roman" w:cs="Times New Roman"/>
        </w:rPr>
        <w:t xml:space="preserve">rtigo 56, no contexto das transferências de petróleo em operações STS, não se </w:t>
      </w:r>
      <w:r>
        <w:rPr>
          <w:rFonts w:ascii="Times New Roman" w:hAnsi="Times New Roman" w:cs="Times New Roman"/>
        </w:rPr>
        <w:t xml:space="preserve">pode </w:t>
      </w:r>
      <w:r w:rsidRPr="00726153">
        <w:rPr>
          <w:rFonts w:ascii="Times New Roman" w:hAnsi="Times New Roman" w:cs="Times New Roman"/>
        </w:rPr>
        <w:t>coloca</w:t>
      </w:r>
      <w:r>
        <w:rPr>
          <w:rFonts w:ascii="Times New Roman" w:hAnsi="Times New Roman" w:cs="Times New Roman"/>
        </w:rPr>
        <w:t>r a</w:t>
      </w:r>
      <w:r w:rsidRPr="00726153">
        <w:rPr>
          <w:rFonts w:ascii="Times New Roman" w:hAnsi="Times New Roman" w:cs="Times New Roman"/>
        </w:rPr>
        <w:t xml:space="preserve"> questão </w:t>
      </w:r>
      <w:r>
        <w:rPr>
          <w:rFonts w:ascii="Times New Roman" w:hAnsi="Times New Roman" w:cs="Times New Roman"/>
        </w:rPr>
        <w:t>como uma forma</w:t>
      </w:r>
      <w:r w:rsidR="00DF51D8">
        <w:rPr>
          <w:rFonts w:ascii="Times New Roman" w:hAnsi="Times New Roman" w:cs="Times New Roman"/>
        </w:rPr>
        <w:t xml:space="preserve"> de</w:t>
      </w:r>
      <w:r w:rsidRPr="00726153">
        <w:rPr>
          <w:rFonts w:ascii="Times New Roman" w:hAnsi="Times New Roman" w:cs="Times New Roman"/>
        </w:rPr>
        <w:t xml:space="preserve"> conservação e gestão de recursos vivos, o que exclui a relevância do </w:t>
      </w:r>
      <w:r>
        <w:rPr>
          <w:rFonts w:ascii="Times New Roman" w:hAnsi="Times New Roman" w:cs="Times New Roman"/>
        </w:rPr>
        <w:t>a</w:t>
      </w:r>
      <w:r w:rsidRPr="00726153">
        <w:rPr>
          <w:rFonts w:ascii="Times New Roman" w:hAnsi="Times New Roman" w:cs="Times New Roman"/>
        </w:rPr>
        <w:t xml:space="preserve">rtigo 56(1)(a). Por outro lado, o </w:t>
      </w:r>
      <w:r>
        <w:rPr>
          <w:rFonts w:ascii="Times New Roman" w:hAnsi="Times New Roman" w:cs="Times New Roman"/>
        </w:rPr>
        <w:t>a</w:t>
      </w:r>
      <w:r w:rsidRPr="00726153">
        <w:rPr>
          <w:rFonts w:ascii="Times New Roman" w:hAnsi="Times New Roman" w:cs="Times New Roman"/>
        </w:rPr>
        <w:t>rtigo 56(1)(b)(</w:t>
      </w:r>
      <w:proofErr w:type="spellStart"/>
      <w:r w:rsidRPr="00726153">
        <w:rPr>
          <w:rFonts w:ascii="Times New Roman" w:hAnsi="Times New Roman" w:cs="Times New Roman"/>
        </w:rPr>
        <w:t>iii</w:t>
      </w:r>
      <w:proofErr w:type="spellEnd"/>
      <w:r w:rsidRPr="00726153">
        <w:rPr>
          <w:rFonts w:ascii="Times New Roman" w:hAnsi="Times New Roman" w:cs="Times New Roman"/>
        </w:rPr>
        <w:t xml:space="preserve">) é mais significativo, pois permite ao Estado costeiro, em sua </w:t>
      </w:r>
      <w:r>
        <w:rPr>
          <w:rFonts w:ascii="Times New Roman" w:hAnsi="Times New Roman" w:cs="Times New Roman"/>
        </w:rPr>
        <w:t>ZEE</w:t>
      </w:r>
      <w:r w:rsidRPr="00726153">
        <w:rPr>
          <w:rFonts w:ascii="Times New Roman" w:hAnsi="Times New Roman" w:cs="Times New Roman"/>
        </w:rPr>
        <w:t xml:space="preserve">, exercer jurisdição no que se refere à proteção e preservação do meio marinho. Contudo, deve-se levar em conta que essa jurisdição é limitada, conforme o </w:t>
      </w:r>
      <w:r>
        <w:rPr>
          <w:rFonts w:ascii="Times New Roman" w:hAnsi="Times New Roman" w:cs="Times New Roman"/>
        </w:rPr>
        <w:t>a</w:t>
      </w:r>
      <w:r w:rsidRPr="00726153">
        <w:rPr>
          <w:rFonts w:ascii="Times New Roman" w:hAnsi="Times New Roman" w:cs="Times New Roman"/>
        </w:rPr>
        <w:t xml:space="preserve">rtigo 211 da Convenção, </w:t>
      </w:r>
      <w:r>
        <w:rPr>
          <w:rFonts w:ascii="Times New Roman" w:hAnsi="Times New Roman" w:cs="Times New Roman"/>
        </w:rPr>
        <w:t>“</w:t>
      </w:r>
      <w:r w:rsidRPr="00726153">
        <w:rPr>
          <w:rFonts w:ascii="Times New Roman" w:hAnsi="Times New Roman" w:cs="Times New Roman"/>
        </w:rPr>
        <w:t>as regras e normas internacionais geralmente aceites que se estabeleçam por intermédio da organização internacional competente</w:t>
      </w:r>
      <w:r>
        <w:rPr>
          <w:rFonts w:ascii="Times New Roman" w:hAnsi="Times New Roman" w:cs="Times New Roman"/>
        </w:rPr>
        <w:t xml:space="preserve">”, </w:t>
      </w:r>
      <w:r w:rsidRPr="00726153">
        <w:rPr>
          <w:rFonts w:ascii="Times New Roman" w:hAnsi="Times New Roman" w:cs="Times New Roman"/>
        </w:rPr>
        <w:t>o que inclui o Capítulo 8 do Anexo I do MARPOL</w:t>
      </w:r>
      <w:r w:rsidR="00194245">
        <w:rPr>
          <w:rStyle w:val="Refdenotaderodap"/>
          <w:rFonts w:ascii="Times New Roman" w:hAnsi="Times New Roman" w:cs="Times New Roman"/>
        </w:rPr>
        <w:footnoteReference w:id="76"/>
      </w:r>
      <w:r w:rsidRPr="00726153">
        <w:rPr>
          <w:rFonts w:ascii="Times New Roman" w:hAnsi="Times New Roman" w:cs="Times New Roman"/>
        </w:rPr>
        <w:t xml:space="preserve">. </w:t>
      </w:r>
      <w:r>
        <w:rPr>
          <w:rFonts w:ascii="Times New Roman" w:hAnsi="Times New Roman" w:cs="Times New Roman"/>
        </w:rPr>
        <w:t>Porém para a</w:t>
      </w:r>
      <w:r w:rsidRPr="00726153">
        <w:rPr>
          <w:rFonts w:ascii="Times New Roman" w:hAnsi="Times New Roman" w:cs="Times New Roman"/>
        </w:rPr>
        <w:t xml:space="preserve">lém disso, o </w:t>
      </w:r>
      <w:r>
        <w:rPr>
          <w:rFonts w:ascii="Times New Roman" w:hAnsi="Times New Roman" w:cs="Times New Roman"/>
        </w:rPr>
        <w:t>a</w:t>
      </w:r>
      <w:r w:rsidRPr="00726153">
        <w:rPr>
          <w:rFonts w:ascii="Times New Roman" w:hAnsi="Times New Roman" w:cs="Times New Roman"/>
        </w:rPr>
        <w:t>rtigo 56 não confere maiores poderes jurisdicionais, não permitindo que o Estado costeiro estabeleça unilateralmente regras para as operações STS em sua ZEE</w:t>
      </w:r>
      <w:r>
        <w:rPr>
          <w:rFonts w:ascii="Times New Roman" w:hAnsi="Times New Roman" w:cs="Times New Roman"/>
        </w:rPr>
        <w:t xml:space="preserve"> que vão além daquelas determinadas internacionalmente. </w:t>
      </w:r>
    </w:p>
    <w:p w14:paraId="6FDE0F8E" w14:textId="75476251" w:rsidR="00726153" w:rsidRPr="00726153" w:rsidRDefault="00726153" w:rsidP="00726153">
      <w:pPr>
        <w:spacing w:line="360" w:lineRule="auto"/>
        <w:ind w:firstLine="708"/>
        <w:jc w:val="both"/>
        <w:rPr>
          <w:rFonts w:ascii="Times New Roman" w:hAnsi="Times New Roman" w:cs="Times New Roman"/>
        </w:rPr>
      </w:pPr>
      <w:r w:rsidRPr="00726153">
        <w:rPr>
          <w:rFonts w:ascii="Times New Roman" w:hAnsi="Times New Roman" w:cs="Times New Roman"/>
        </w:rPr>
        <w:t xml:space="preserve">No que se refere ao </w:t>
      </w:r>
      <w:r>
        <w:rPr>
          <w:rFonts w:ascii="Times New Roman" w:hAnsi="Times New Roman" w:cs="Times New Roman"/>
        </w:rPr>
        <w:t>a</w:t>
      </w:r>
      <w:r w:rsidRPr="00726153">
        <w:rPr>
          <w:rFonts w:ascii="Times New Roman" w:hAnsi="Times New Roman" w:cs="Times New Roman"/>
        </w:rPr>
        <w:t xml:space="preserve">rtigo 58, não é possível argumentar que exista uma conexão com a liberdade de navegação prevista no dispositivo para os casos de transferências de óleo em operações </w:t>
      </w:r>
      <w:proofErr w:type="spellStart"/>
      <w:r w:rsidRPr="00EB4ABA">
        <w:rPr>
          <w:rFonts w:ascii="Times New Roman" w:hAnsi="Times New Roman" w:cs="Times New Roman"/>
          <w:i/>
          <w:iCs/>
        </w:rPr>
        <w:t>ship-to-ship</w:t>
      </w:r>
      <w:proofErr w:type="spellEnd"/>
      <w:r w:rsidRPr="00726153">
        <w:rPr>
          <w:rFonts w:ascii="Times New Roman" w:hAnsi="Times New Roman" w:cs="Times New Roman"/>
        </w:rPr>
        <w:t xml:space="preserve">. Classificar as transferências de óleo em STS sob o </w:t>
      </w:r>
      <w:r w:rsidR="00656132">
        <w:rPr>
          <w:rFonts w:ascii="Times New Roman" w:hAnsi="Times New Roman" w:cs="Times New Roman"/>
        </w:rPr>
        <w:t>a</w:t>
      </w:r>
      <w:r w:rsidRPr="00726153">
        <w:rPr>
          <w:rFonts w:ascii="Times New Roman" w:hAnsi="Times New Roman" w:cs="Times New Roman"/>
        </w:rPr>
        <w:t xml:space="preserve">rtigo 58 exigiria uma interpretação forçada ou </w:t>
      </w:r>
      <w:r w:rsidR="00656132">
        <w:rPr>
          <w:rFonts w:ascii="Times New Roman" w:hAnsi="Times New Roman" w:cs="Times New Roman"/>
        </w:rPr>
        <w:t>mesmo uma “</w:t>
      </w:r>
      <w:r w:rsidRPr="00726153">
        <w:rPr>
          <w:rFonts w:ascii="Times New Roman" w:hAnsi="Times New Roman" w:cs="Times New Roman"/>
        </w:rPr>
        <w:t>desnatura</w:t>
      </w:r>
      <w:r w:rsidR="00656132">
        <w:rPr>
          <w:rFonts w:ascii="Times New Roman" w:hAnsi="Times New Roman" w:cs="Times New Roman"/>
        </w:rPr>
        <w:t>ção”</w:t>
      </w:r>
      <w:r w:rsidRPr="00726153">
        <w:rPr>
          <w:rFonts w:ascii="Times New Roman" w:hAnsi="Times New Roman" w:cs="Times New Roman"/>
        </w:rPr>
        <w:t xml:space="preserve"> do significado ordinário do termo </w:t>
      </w:r>
      <w:r w:rsidR="00656132">
        <w:rPr>
          <w:rFonts w:ascii="Times New Roman" w:hAnsi="Times New Roman" w:cs="Times New Roman"/>
        </w:rPr>
        <w:t>“</w:t>
      </w:r>
      <w:r w:rsidRPr="00726153">
        <w:rPr>
          <w:rFonts w:ascii="Times New Roman" w:hAnsi="Times New Roman" w:cs="Times New Roman"/>
        </w:rPr>
        <w:t>navegação</w:t>
      </w:r>
      <w:r w:rsidR="00656132">
        <w:rPr>
          <w:rFonts w:ascii="Times New Roman" w:hAnsi="Times New Roman" w:cs="Times New Roman"/>
        </w:rPr>
        <w:t>”</w:t>
      </w:r>
      <w:r w:rsidRPr="00726153">
        <w:rPr>
          <w:rFonts w:ascii="Times New Roman" w:hAnsi="Times New Roman" w:cs="Times New Roman"/>
        </w:rPr>
        <w:t xml:space="preserve">. Embora seja relevante considerar que as transferências de óleo em STS podem tornar o comércio de carga de óleo mais </w:t>
      </w:r>
      <w:r w:rsidR="00656132">
        <w:rPr>
          <w:rFonts w:ascii="Times New Roman" w:hAnsi="Times New Roman" w:cs="Times New Roman"/>
        </w:rPr>
        <w:t>célere</w:t>
      </w:r>
      <w:r w:rsidRPr="00726153">
        <w:rPr>
          <w:rFonts w:ascii="Times New Roman" w:hAnsi="Times New Roman" w:cs="Times New Roman"/>
        </w:rPr>
        <w:t xml:space="preserve"> e viabilizar o transporte em navios maiores, tais fatores </w:t>
      </w:r>
      <w:r w:rsidR="00656132">
        <w:rPr>
          <w:rFonts w:ascii="Times New Roman" w:hAnsi="Times New Roman" w:cs="Times New Roman"/>
        </w:rPr>
        <w:t>não são suficientes para</w:t>
      </w:r>
      <w:r w:rsidRPr="00726153">
        <w:rPr>
          <w:rFonts w:ascii="Times New Roman" w:hAnsi="Times New Roman" w:cs="Times New Roman"/>
        </w:rPr>
        <w:t xml:space="preserve"> estabelece</w:t>
      </w:r>
      <w:r w:rsidR="00656132">
        <w:rPr>
          <w:rFonts w:ascii="Times New Roman" w:hAnsi="Times New Roman" w:cs="Times New Roman"/>
        </w:rPr>
        <w:t>r</w:t>
      </w:r>
      <w:r w:rsidRPr="00726153">
        <w:rPr>
          <w:rFonts w:ascii="Times New Roman" w:hAnsi="Times New Roman" w:cs="Times New Roman"/>
        </w:rPr>
        <w:t xml:space="preserve"> uma </w:t>
      </w:r>
      <w:r w:rsidRPr="00726153">
        <w:rPr>
          <w:rFonts w:ascii="Times New Roman" w:hAnsi="Times New Roman" w:cs="Times New Roman"/>
        </w:rPr>
        <w:lastRenderedPageBreak/>
        <w:t xml:space="preserve">conexão direta entre as transferências de óleo em STS e o conceito de liberdade de navegação, conforme consagrado no </w:t>
      </w:r>
      <w:r w:rsidR="00656132">
        <w:rPr>
          <w:rFonts w:ascii="Times New Roman" w:hAnsi="Times New Roman" w:cs="Times New Roman"/>
        </w:rPr>
        <w:t>a</w:t>
      </w:r>
      <w:r w:rsidRPr="00726153">
        <w:rPr>
          <w:rFonts w:ascii="Times New Roman" w:hAnsi="Times New Roman" w:cs="Times New Roman"/>
        </w:rPr>
        <w:t>rtigo 58.</w:t>
      </w:r>
    </w:p>
    <w:p w14:paraId="0350D7AC" w14:textId="6E97381D" w:rsidR="00726153" w:rsidRPr="00726153" w:rsidRDefault="00726153" w:rsidP="00726153">
      <w:pPr>
        <w:spacing w:line="360" w:lineRule="auto"/>
        <w:ind w:firstLine="708"/>
        <w:jc w:val="both"/>
        <w:rPr>
          <w:rFonts w:ascii="Times New Roman" w:hAnsi="Times New Roman" w:cs="Times New Roman"/>
        </w:rPr>
      </w:pPr>
      <w:r w:rsidRPr="00726153">
        <w:rPr>
          <w:rFonts w:ascii="Times New Roman" w:hAnsi="Times New Roman" w:cs="Times New Roman"/>
        </w:rPr>
        <w:t xml:space="preserve">Dada a não aplicabilidade do </w:t>
      </w:r>
      <w:r w:rsidR="00656132">
        <w:rPr>
          <w:rFonts w:ascii="Times New Roman" w:hAnsi="Times New Roman" w:cs="Times New Roman"/>
        </w:rPr>
        <w:t>a</w:t>
      </w:r>
      <w:r w:rsidRPr="00726153">
        <w:rPr>
          <w:rFonts w:ascii="Times New Roman" w:hAnsi="Times New Roman" w:cs="Times New Roman"/>
        </w:rPr>
        <w:t xml:space="preserve">rtigo 58 e as limitações do </w:t>
      </w:r>
      <w:r w:rsidR="00656132">
        <w:rPr>
          <w:rFonts w:ascii="Times New Roman" w:hAnsi="Times New Roman" w:cs="Times New Roman"/>
        </w:rPr>
        <w:t>a</w:t>
      </w:r>
      <w:r w:rsidRPr="00726153">
        <w:rPr>
          <w:rFonts w:ascii="Times New Roman" w:hAnsi="Times New Roman" w:cs="Times New Roman"/>
        </w:rPr>
        <w:t xml:space="preserve">rtigo 56, as transferências de óleo em operações STS podem </w:t>
      </w:r>
      <w:r w:rsidR="00656132">
        <w:rPr>
          <w:rFonts w:ascii="Times New Roman" w:hAnsi="Times New Roman" w:cs="Times New Roman"/>
        </w:rPr>
        <w:t xml:space="preserve">ainda </w:t>
      </w:r>
      <w:r w:rsidRPr="00726153">
        <w:rPr>
          <w:rFonts w:ascii="Times New Roman" w:hAnsi="Times New Roman" w:cs="Times New Roman"/>
        </w:rPr>
        <w:t xml:space="preserve">ser </w:t>
      </w:r>
      <w:r w:rsidR="00656132" w:rsidRPr="00726153">
        <w:rPr>
          <w:rFonts w:ascii="Times New Roman" w:hAnsi="Times New Roman" w:cs="Times New Roman"/>
        </w:rPr>
        <w:t>abordadas</w:t>
      </w:r>
      <w:r w:rsidRPr="00726153">
        <w:rPr>
          <w:rFonts w:ascii="Times New Roman" w:hAnsi="Times New Roman" w:cs="Times New Roman"/>
        </w:rPr>
        <w:t xml:space="preserve"> de acordo com o </w:t>
      </w:r>
      <w:r w:rsidR="00656132">
        <w:rPr>
          <w:rFonts w:ascii="Times New Roman" w:hAnsi="Times New Roman" w:cs="Times New Roman"/>
        </w:rPr>
        <w:t>a</w:t>
      </w:r>
      <w:r w:rsidRPr="00726153">
        <w:rPr>
          <w:rFonts w:ascii="Times New Roman" w:hAnsi="Times New Roman" w:cs="Times New Roman"/>
        </w:rPr>
        <w:t xml:space="preserve">rtigo 59 da CNUDM. Nesse sentido, qualquer análise sobre a extensão da jurisdição do Estado costeiro deve ser conduzida como uma aplicação tentativa da fórmula contida no </w:t>
      </w:r>
      <w:r w:rsidR="00656132">
        <w:rPr>
          <w:rFonts w:ascii="Times New Roman" w:hAnsi="Times New Roman" w:cs="Times New Roman"/>
        </w:rPr>
        <w:t>a</w:t>
      </w:r>
      <w:r w:rsidRPr="00726153">
        <w:rPr>
          <w:rFonts w:ascii="Times New Roman" w:hAnsi="Times New Roman" w:cs="Times New Roman"/>
        </w:rPr>
        <w:t>rtigo 59</w:t>
      </w:r>
      <w:r w:rsidR="00656132">
        <w:rPr>
          <w:rStyle w:val="Refdenotaderodap"/>
          <w:rFonts w:ascii="Times New Roman" w:hAnsi="Times New Roman" w:cs="Times New Roman"/>
        </w:rPr>
        <w:footnoteReference w:id="77"/>
      </w:r>
      <w:r w:rsidRPr="00726153">
        <w:rPr>
          <w:rFonts w:ascii="Times New Roman" w:hAnsi="Times New Roman" w:cs="Times New Roman"/>
        </w:rPr>
        <w:t xml:space="preserve">. A correta aplicação dessa fórmula requer uma análise cuidadosa das circunstâncias do caso em questão. De modo geral, é importante observar que quando as operações STS envolvem a transferência de quantidades significativas de hidrocarbonetos, especialmente hidrocarbonetos de baixa volatilidade, como óleo combustível pesado e petróleo bruto, o nível de risco ambiental é considerável. À medida que aumenta o risco de poluição do ambiente marinho, cresce também a importância relativa </w:t>
      </w:r>
      <w:r w:rsidR="00656132">
        <w:rPr>
          <w:rFonts w:ascii="Times New Roman" w:hAnsi="Times New Roman" w:cs="Times New Roman"/>
        </w:rPr>
        <w:t xml:space="preserve">– </w:t>
      </w:r>
      <w:r w:rsidRPr="00726153">
        <w:rPr>
          <w:rFonts w:ascii="Times New Roman" w:hAnsi="Times New Roman" w:cs="Times New Roman"/>
        </w:rPr>
        <w:t xml:space="preserve">em comparação com outros interesses a serem considerados sob o </w:t>
      </w:r>
      <w:r w:rsidR="00656132">
        <w:rPr>
          <w:rFonts w:ascii="Times New Roman" w:hAnsi="Times New Roman" w:cs="Times New Roman"/>
        </w:rPr>
        <w:t>a</w:t>
      </w:r>
      <w:r w:rsidRPr="00726153">
        <w:rPr>
          <w:rFonts w:ascii="Times New Roman" w:hAnsi="Times New Roman" w:cs="Times New Roman"/>
        </w:rPr>
        <w:t>rtigo 59</w:t>
      </w:r>
      <w:r w:rsidR="00656132">
        <w:rPr>
          <w:rFonts w:ascii="Times New Roman" w:hAnsi="Times New Roman" w:cs="Times New Roman"/>
        </w:rPr>
        <w:t xml:space="preserve"> – </w:t>
      </w:r>
      <w:r w:rsidRPr="00726153">
        <w:rPr>
          <w:rFonts w:ascii="Times New Roman" w:hAnsi="Times New Roman" w:cs="Times New Roman"/>
        </w:rPr>
        <w:t>do interesse do Estado costeiro em adotar medidas de proteção ambiental para enfrentar esse risco.</w:t>
      </w:r>
    </w:p>
    <w:p w14:paraId="26930870" w14:textId="08FCA01D" w:rsidR="00D5379A" w:rsidRDefault="00656132" w:rsidP="003810E8">
      <w:pPr>
        <w:spacing w:line="360" w:lineRule="auto"/>
        <w:ind w:firstLine="708"/>
        <w:jc w:val="both"/>
        <w:rPr>
          <w:rFonts w:ascii="Times New Roman" w:hAnsi="Times New Roman" w:cs="Times New Roman"/>
        </w:rPr>
      </w:pPr>
      <w:r>
        <w:rPr>
          <w:rFonts w:ascii="Times New Roman" w:hAnsi="Times New Roman" w:cs="Times New Roman"/>
        </w:rPr>
        <w:t>Por outro lado, a</w:t>
      </w:r>
      <w:r w:rsidR="00726153" w:rsidRPr="00726153">
        <w:rPr>
          <w:rFonts w:ascii="Times New Roman" w:hAnsi="Times New Roman" w:cs="Times New Roman"/>
        </w:rPr>
        <w:t>lém dos interesses de proteção ambiental do Estado costeiro e da comunidade internacional, também devem ser considerados outros interesses. Esses interesses também dependem das particularidades de cada caso, mas, de modo geral, é possível mencionar o interesse do Estado bandeira na operação ininterrupta de seus navios e o interesse da comunidade internacional na condução expedita do comércio de carga de óleo. A regulamentação do Estado costeiro pode ter um impacto negativo nesse ponto de vista. No entanto, é necessário avaliar esse impacto em seu contexto mais amplo. Dada a ausência de uma conexão direta com a liberdade de navegação e a possibilidade de aumento do risco ambiental, é bastante possível que, em um contexto de solução de disputas internacionais, haja uma maior tolerância para a regulamentação do Estado costeiro nas transferências de STS. Isso não significa que a regulamentação do Estado costeiro será aceita cegamente</w:t>
      </w:r>
      <w:r>
        <w:rPr>
          <w:rFonts w:ascii="Times New Roman" w:hAnsi="Times New Roman" w:cs="Times New Roman"/>
        </w:rPr>
        <w:t xml:space="preserve"> e possíveis abusos e regulações que estrangulem e restrinjam sobremaneira as operações STS sejam inválidos</w:t>
      </w:r>
      <w:r>
        <w:rPr>
          <w:rStyle w:val="Refdenotaderodap"/>
          <w:rFonts w:ascii="Times New Roman" w:hAnsi="Times New Roman" w:cs="Times New Roman"/>
        </w:rPr>
        <w:footnoteReference w:id="78"/>
      </w:r>
      <w:r>
        <w:rPr>
          <w:rFonts w:ascii="Times New Roman" w:hAnsi="Times New Roman" w:cs="Times New Roman"/>
        </w:rPr>
        <w:t xml:space="preserve">. </w:t>
      </w:r>
    </w:p>
    <w:p w14:paraId="264D911E" w14:textId="77777777" w:rsidR="00D5379A" w:rsidRDefault="00D5379A" w:rsidP="007E13D7">
      <w:pPr>
        <w:spacing w:line="360" w:lineRule="auto"/>
        <w:jc w:val="both"/>
        <w:rPr>
          <w:rFonts w:ascii="Times New Roman" w:hAnsi="Times New Roman" w:cs="Times New Roman"/>
        </w:rPr>
      </w:pPr>
    </w:p>
    <w:p w14:paraId="2A6360EF" w14:textId="0503C390" w:rsidR="00E6008B" w:rsidRPr="00D5379A" w:rsidRDefault="00E6008B" w:rsidP="007E13D7">
      <w:pPr>
        <w:spacing w:line="360" w:lineRule="auto"/>
        <w:jc w:val="both"/>
        <w:rPr>
          <w:rFonts w:ascii="Times New Roman" w:hAnsi="Times New Roman" w:cs="Times New Roman"/>
          <w:b/>
          <w:bCs/>
        </w:rPr>
      </w:pPr>
      <w:r w:rsidRPr="00D5379A">
        <w:rPr>
          <w:rFonts w:ascii="Times New Roman" w:hAnsi="Times New Roman" w:cs="Times New Roman"/>
          <w:b/>
          <w:bCs/>
        </w:rPr>
        <w:t>CONCLUSÃO</w:t>
      </w:r>
    </w:p>
    <w:p w14:paraId="6C679C36" w14:textId="17779834" w:rsidR="00F33774" w:rsidRDefault="003810E8" w:rsidP="00F41CEB">
      <w:pPr>
        <w:spacing w:line="360" w:lineRule="auto"/>
        <w:jc w:val="both"/>
        <w:rPr>
          <w:rFonts w:ascii="Times New Roman" w:hAnsi="Times New Roman" w:cs="Times New Roman"/>
        </w:rPr>
      </w:pPr>
      <w:r>
        <w:rPr>
          <w:rFonts w:ascii="Times New Roman" w:hAnsi="Times New Roman" w:cs="Times New Roman"/>
        </w:rPr>
        <w:tab/>
      </w:r>
      <w:r w:rsidR="00F41CEB" w:rsidRPr="00F41CEB">
        <w:rPr>
          <w:rFonts w:ascii="Times New Roman" w:hAnsi="Times New Roman" w:cs="Times New Roman"/>
        </w:rPr>
        <w:t xml:space="preserve">Determinar a extensão da jurisdição do </w:t>
      </w:r>
      <w:r w:rsidR="00F33774">
        <w:rPr>
          <w:rFonts w:ascii="Times New Roman" w:hAnsi="Times New Roman" w:cs="Times New Roman"/>
        </w:rPr>
        <w:t>E</w:t>
      </w:r>
      <w:r w:rsidR="00F41CEB" w:rsidRPr="00F41CEB">
        <w:rPr>
          <w:rFonts w:ascii="Times New Roman" w:hAnsi="Times New Roman" w:cs="Times New Roman"/>
        </w:rPr>
        <w:t xml:space="preserve">stado costeiro em relação às operações de abastecimento e transferência de óleo em operações </w:t>
      </w:r>
      <w:proofErr w:type="spellStart"/>
      <w:r w:rsidR="00F33774" w:rsidRPr="00EB4ABA">
        <w:rPr>
          <w:rFonts w:ascii="Times New Roman" w:hAnsi="Times New Roman" w:cs="Times New Roman"/>
          <w:i/>
          <w:iCs/>
        </w:rPr>
        <w:t>ship-to-ship</w:t>
      </w:r>
      <w:proofErr w:type="spellEnd"/>
      <w:r w:rsidR="00F33774" w:rsidRPr="00F41CEB">
        <w:rPr>
          <w:rFonts w:ascii="Times New Roman" w:hAnsi="Times New Roman" w:cs="Times New Roman"/>
        </w:rPr>
        <w:t xml:space="preserve"> </w:t>
      </w:r>
      <w:r w:rsidR="00F33774">
        <w:rPr>
          <w:rFonts w:ascii="Times New Roman" w:hAnsi="Times New Roman" w:cs="Times New Roman"/>
        </w:rPr>
        <w:t>em sua</w:t>
      </w:r>
      <w:r w:rsidR="00F33774" w:rsidRPr="00F41CEB">
        <w:rPr>
          <w:rFonts w:ascii="Times New Roman" w:hAnsi="Times New Roman" w:cs="Times New Roman"/>
        </w:rPr>
        <w:t xml:space="preserve"> zona econômica exclusiva </w:t>
      </w:r>
      <w:r w:rsidR="00F41CEB" w:rsidRPr="00F41CEB">
        <w:rPr>
          <w:rFonts w:ascii="Times New Roman" w:hAnsi="Times New Roman" w:cs="Times New Roman"/>
        </w:rPr>
        <w:t xml:space="preserve">requer uma </w:t>
      </w:r>
      <w:r w:rsidR="00F33774">
        <w:rPr>
          <w:rFonts w:ascii="Times New Roman" w:hAnsi="Times New Roman" w:cs="Times New Roman"/>
        </w:rPr>
        <w:t xml:space="preserve">análise cuidadosa dos dispositivos legais pertinentes e uma </w:t>
      </w:r>
      <w:r w:rsidR="00F41CEB" w:rsidRPr="00F41CEB">
        <w:rPr>
          <w:rFonts w:ascii="Times New Roman" w:hAnsi="Times New Roman" w:cs="Times New Roman"/>
        </w:rPr>
        <w:t>abordagem ponderada. Não existe uma regra de aplicação geral</w:t>
      </w:r>
      <w:r w:rsidR="00F33774">
        <w:rPr>
          <w:rFonts w:ascii="Times New Roman" w:hAnsi="Times New Roman" w:cs="Times New Roman"/>
        </w:rPr>
        <w:t xml:space="preserve"> que responda de forma clara e direta a questão proposta neste estudo</w:t>
      </w:r>
      <w:r w:rsidR="00F41CEB" w:rsidRPr="00F41CEB">
        <w:rPr>
          <w:rFonts w:ascii="Times New Roman" w:hAnsi="Times New Roman" w:cs="Times New Roman"/>
        </w:rPr>
        <w:t xml:space="preserve">. </w:t>
      </w:r>
    </w:p>
    <w:p w14:paraId="7E419758" w14:textId="2D02A6E2" w:rsidR="00F33774" w:rsidRDefault="00F33774" w:rsidP="00F41CEB">
      <w:pPr>
        <w:spacing w:line="360" w:lineRule="auto"/>
        <w:jc w:val="both"/>
        <w:rPr>
          <w:rFonts w:ascii="Times New Roman" w:hAnsi="Times New Roman" w:cs="Times New Roman"/>
        </w:rPr>
      </w:pPr>
      <w:r>
        <w:rPr>
          <w:rFonts w:ascii="Times New Roman" w:hAnsi="Times New Roman" w:cs="Times New Roman"/>
        </w:rPr>
        <w:tab/>
        <w:t xml:space="preserve">No âmbito da Convenção das Nações Unidas sobre o Direito do Mar, a questão pode ser analisada e enquadrada nos termos do artigo 56, 58 ou 59. </w:t>
      </w:r>
      <w:r w:rsidR="003E38AB">
        <w:rPr>
          <w:rFonts w:ascii="Times New Roman" w:hAnsi="Times New Roman" w:cs="Times New Roman"/>
        </w:rPr>
        <w:t>Contudo, nenhum destes dispositivos aborda de forma expressa, direta ou mesmo clara a temática das operações STS em ZEE. Por outro lado, a MARPOL, em seu Capítulo 8 do Anexo 1, regulamenta as diretrizes de como uma operação STS deve ser realizada em ZEE. Todavia, estas regras se resumem a possuir um plano de bordo e a notificação dos Estados costeiros, o que não satisfaz os interesses de muitos Estados.</w:t>
      </w:r>
    </w:p>
    <w:p w14:paraId="35972778" w14:textId="53583767" w:rsidR="003E38AB" w:rsidRDefault="00F41CEB" w:rsidP="003E38AB">
      <w:pPr>
        <w:spacing w:line="360" w:lineRule="auto"/>
        <w:ind w:firstLine="708"/>
        <w:jc w:val="both"/>
        <w:rPr>
          <w:rFonts w:ascii="Times New Roman" w:hAnsi="Times New Roman" w:cs="Times New Roman"/>
        </w:rPr>
      </w:pPr>
      <w:r w:rsidRPr="00F41CEB">
        <w:rPr>
          <w:rFonts w:ascii="Times New Roman" w:hAnsi="Times New Roman" w:cs="Times New Roman"/>
        </w:rPr>
        <w:t xml:space="preserve">Diante da ambiguidade das disposições relevantes da CNUDM, é natural que os Estados sejam tentados a buscar a interpretação da Convenção que favoreça seus interesses e até mesmo a levar essa interpretação ao extremo. </w:t>
      </w:r>
      <w:r w:rsidR="003E38AB">
        <w:rPr>
          <w:rFonts w:ascii="Times New Roman" w:hAnsi="Times New Roman" w:cs="Times New Roman"/>
        </w:rPr>
        <w:t xml:space="preserve">O Brasil, por exemplo, normatiza a questão de forma muito mais restritiva do que as regras dispostas na MARPOL. Não está claro a fundamentação jurídica que o país utiliza para fazer tal interpretação e normatizar tais operações STS em ZEE. </w:t>
      </w:r>
    </w:p>
    <w:p w14:paraId="261D25ED" w14:textId="64C57AD6" w:rsidR="003E38AB" w:rsidRDefault="00F41CEB" w:rsidP="003E38AB">
      <w:pPr>
        <w:spacing w:line="360" w:lineRule="auto"/>
        <w:ind w:firstLine="708"/>
        <w:jc w:val="both"/>
        <w:rPr>
          <w:rFonts w:ascii="Times New Roman" w:hAnsi="Times New Roman" w:cs="Times New Roman"/>
        </w:rPr>
      </w:pPr>
      <w:r w:rsidRPr="00F41CEB">
        <w:rPr>
          <w:rFonts w:ascii="Times New Roman" w:hAnsi="Times New Roman" w:cs="Times New Roman"/>
        </w:rPr>
        <w:t xml:space="preserve">Embora admitidamente de forma ambígua e indireta, a CNUDM </w:t>
      </w:r>
      <w:r w:rsidR="003E38AB">
        <w:rPr>
          <w:rFonts w:ascii="Times New Roman" w:hAnsi="Times New Roman" w:cs="Times New Roman"/>
        </w:rPr>
        <w:t xml:space="preserve">regulamenta de alguma forma </w:t>
      </w:r>
      <w:r w:rsidRPr="00F41CEB">
        <w:rPr>
          <w:rFonts w:ascii="Times New Roman" w:hAnsi="Times New Roman" w:cs="Times New Roman"/>
        </w:rPr>
        <w:t xml:space="preserve">a questão da jurisdição do </w:t>
      </w:r>
      <w:r w:rsidR="003E38AB">
        <w:rPr>
          <w:rFonts w:ascii="Times New Roman" w:hAnsi="Times New Roman" w:cs="Times New Roman"/>
        </w:rPr>
        <w:t>E</w:t>
      </w:r>
      <w:r w:rsidRPr="00F41CEB">
        <w:rPr>
          <w:rFonts w:ascii="Times New Roman" w:hAnsi="Times New Roman" w:cs="Times New Roman"/>
        </w:rPr>
        <w:t xml:space="preserve">stado costeiro em relação </w:t>
      </w:r>
      <w:r w:rsidR="003E38AB">
        <w:rPr>
          <w:rFonts w:ascii="Times New Roman" w:hAnsi="Times New Roman" w:cs="Times New Roman"/>
        </w:rPr>
        <w:t>a</w:t>
      </w:r>
      <w:r w:rsidRPr="00F41CEB">
        <w:rPr>
          <w:rFonts w:ascii="Times New Roman" w:hAnsi="Times New Roman" w:cs="Times New Roman"/>
        </w:rPr>
        <w:t xml:space="preserve"> operações STS na ZEE. </w:t>
      </w:r>
      <w:r w:rsidR="003E38AB">
        <w:rPr>
          <w:rFonts w:ascii="Times New Roman" w:hAnsi="Times New Roman" w:cs="Times New Roman"/>
        </w:rPr>
        <w:t xml:space="preserve">Em primeiro lugar, é possível classificar o tema à luz do artigo 56 </w:t>
      </w:r>
      <w:r w:rsidR="003E38AB" w:rsidRPr="00726153">
        <w:rPr>
          <w:rFonts w:ascii="Times New Roman" w:hAnsi="Times New Roman" w:cs="Times New Roman"/>
        </w:rPr>
        <w:t>(1)(b)(</w:t>
      </w:r>
      <w:proofErr w:type="spellStart"/>
      <w:r w:rsidR="003E38AB" w:rsidRPr="00726153">
        <w:rPr>
          <w:rFonts w:ascii="Times New Roman" w:hAnsi="Times New Roman" w:cs="Times New Roman"/>
        </w:rPr>
        <w:t>iii</w:t>
      </w:r>
      <w:proofErr w:type="spellEnd"/>
      <w:r w:rsidR="003E38AB" w:rsidRPr="00726153">
        <w:rPr>
          <w:rFonts w:ascii="Times New Roman" w:hAnsi="Times New Roman" w:cs="Times New Roman"/>
        </w:rPr>
        <w:t>)</w:t>
      </w:r>
      <w:r w:rsidR="003E38AB">
        <w:rPr>
          <w:rFonts w:ascii="Times New Roman" w:hAnsi="Times New Roman" w:cs="Times New Roman"/>
        </w:rPr>
        <w:t xml:space="preserve">, a qual, </w:t>
      </w:r>
      <w:r w:rsidR="003E38AB" w:rsidRPr="00726153">
        <w:rPr>
          <w:rFonts w:ascii="Times New Roman" w:hAnsi="Times New Roman" w:cs="Times New Roman"/>
        </w:rPr>
        <w:t xml:space="preserve">permite ao Estado costeiro, em sua </w:t>
      </w:r>
      <w:r w:rsidR="003E38AB">
        <w:rPr>
          <w:rFonts w:ascii="Times New Roman" w:hAnsi="Times New Roman" w:cs="Times New Roman"/>
        </w:rPr>
        <w:t>ZEE</w:t>
      </w:r>
      <w:r w:rsidR="003E38AB" w:rsidRPr="00726153">
        <w:rPr>
          <w:rFonts w:ascii="Times New Roman" w:hAnsi="Times New Roman" w:cs="Times New Roman"/>
        </w:rPr>
        <w:t xml:space="preserve">, exercer jurisdição no que se refere à proteção e preservação do meio marinho. </w:t>
      </w:r>
      <w:r w:rsidR="003E38AB" w:rsidRPr="003E38AB">
        <w:rPr>
          <w:rFonts w:ascii="Times New Roman" w:hAnsi="Times New Roman" w:cs="Times New Roman"/>
        </w:rPr>
        <w:t xml:space="preserve">No entanto, é importante considerar que essa jurisdição se encontra delimitada pelo artigo 211 da Convenção, que a restringe às </w:t>
      </w:r>
      <w:r w:rsidR="003E38AB">
        <w:rPr>
          <w:rFonts w:ascii="Times New Roman" w:hAnsi="Times New Roman" w:cs="Times New Roman"/>
        </w:rPr>
        <w:t>“</w:t>
      </w:r>
      <w:r w:rsidR="003E38AB" w:rsidRPr="00726153">
        <w:rPr>
          <w:rFonts w:ascii="Times New Roman" w:hAnsi="Times New Roman" w:cs="Times New Roman"/>
        </w:rPr>
        <w:t>as regras e normas internacionais geralmente aceites que se estabeleçam por intermédio da organização internacional competente</w:t>
      </w:r>
      <w:r w:rsidR="003E38AB">
        <w:rPr>
          <w:rFonts w:ascii="Times New Roman" w:hAnsi="Times New Roman" w:cs="Times New Roman"/>
        </w:rPr>
        <w:t>”</w:t>
      </w:r>
      <w:r w:rsidR="003E38AB" w:rsidRPr="003E38AB">
        <w:rPr>
          <w:rFonts w:ascii="Times New Roman" w:hAnsi="Times New Roman" w:cs="Times New Roman"/>
        </w:rPr>
        <w:t xml:space="preserve">, incluindo o Capítulo 8 do Anexo I do MARPOL. Além disso, o artigo 56 não atribui poderes jurisdicionais </w:t>
      </w:r>
      <w:r w:rsidR="003E38AB">
        <w:rPr>
          <w:rFonts w:ascii="Times New Roman" w:hAnsi="Times New Roman" w:cs="Times New Roman"/>
        </w:rPr>
        <w:t xml:space="preserve">mais </w:t>
      </w:r>
      <w:r w:rsidR="003E38AB" w:rsidRPr="003E38AB">
        <w:rPr>
          <w:rFonts w:ascii="Times New Roman" w:hAnsi="Times New Roman" w:cs="Times New Roman"/>
        </w:rPr>
        <w:t>significativos ao Estado costeiro, não permitindo que ele estabeleça unilateralmente normas para as operações STS em sua ZEE que extrapolem aquelas determinadas internacionalmente.</w:t>
      </w:r>
    </w:p>
    <w:p w14:paraId="5A46E21D" w14:textId="54790EC0" w:rsidR="003E38AB" w:rsidRPr="003E38AB" w:rsidRDefault="003E38AB" w:rsidP="003E38AB">
      <w:pPr>
        <w:spacing w:line="360" w:lineRule="auto"/>
        <w:ind w:firstLine="708"/>
        <w:jc w:val="both"/>
        <w:rPr>
          <w:rFonts w:ascii="Times New Roman" w:hAnsi="Times New Roman" w:cs="Times New Roman"/>
        </w:rPr>
      </w:pPr>
      <w:r>
        <w:rPr>
          <w:rFonts w:ascii="Times New Roman" w:hAnsi="Times New Roman" w:cs="Times New Roman"/>
        </w:rPr>
        <w:lastRenderedPageBreak/>
        <w:t>Por outro lado, o artigo 58, que regula os “d</w:t>
      </w:r>
      <w:r w:rsidRPr="003E38AB">
        <w:rPr>
          <w:rFonts w:ascii="Times New Roman" w:hAnsi="Times New Roman" w:cs="Times New Roman"/>
        </w:rPr>
        <w:t>ireitos e deveres de outros Estados na zona econômica exclusiva</w:t>
      </w:r>
      <w:r>
        <w:rPr>
          <w:rFonts w:ascii="Times New Roman" w:hAnsi="Times New Roman" w:cs="Times New Roman"/>
        </w:rPr>
        <w:t xml:space="preserve">” não parece aplicável ao caso em tela. Enquadras as operações STS dentro das </w:t>
      </w:r>
      <w:r w:rsidRPr="003E38AB">
        <w:rPr>
          <w:rFonts w:ascii="Times New Roman" w:hAnsi="Times New Roman" w:cs="Times New Roman"/>
        </w:rPr>
        <w:t>liberdades de navegação</w:t>
      </w:r>
      <w:r>
        <w:rPr>
          <w:rFonts w:ascii="Times New Roman" w:hAnsi="Times New Roman" w:cs="Times New Roman"/>
        </w:rPr>
        <w:t xml:space="preserve"> seria realizar uma interpretação um tanto extensiva do conceito, o que extrapolaria a sua aplicabilidade. </w:t>
      </w:r>
    </w:p>
    <w:p w14:paraId="33AE60D8" w14:textId="6D790896" w:rsidR="003E38AB" w:rsidRDefault="003E38AB" w:rsidP="003E38AB">
      <w:pPr>
        <w:spacing w:line="360" w:lineRule="auto"/>
        <w:ind w:firstLine="708"/>
        <w:jc w:val="both"/>
        <w:rPr>
          <w:rFonts w:ascii="Times New Roman" w:hAnsi="Times New Roman" w:cs="Times New Roman"/>
        </w:rPr>
      </w:pPr>
      <w:r>
        <w:rPr>
          <w:rFonts w:ascii="Times New Roman" w:hAnsi="Times New Roman" w:cs="Times New Roman"/>
        </w:rPr>
        <w:t xml:space="preserve">Contudo, parece-nos que existe uma possibilidade de aplicação, por parte do Estado costeiro do artigo 59 nos casos de operações STS em ZEE. </w:t>
      </w:r>
      <w:r w:rsidRPr="003E38AB">
        <w:rPr>
          <w:rFonts w:ascii="Times New Roman" w:hAnsi="Times New Roman" w:cs="Times New Roman"/>
        </w:rPr>
        <w:t xml:space="preserve">Em geral, quando as operações STS envolvem a transferência de grandes quantidades de </w:t>
      </w:r>
      <w:r>
        <w:rPr>
          <w:rFonts w:ascii="Times New Roman" w:hAnsi="Times New Roman" w:cs="Times New Roman"/>
        </w:rPr>
        <w:t>petróleo causam um</w:t>
      </w:r>
      <w:r w:rsidRPr="003E38AB">
        <w:rPr>
          <w:rFonts w:ascii="Times New Roman" w:hAnsi="Times New Roman" w:cs="Times New Roman"/>
        </w:rPr>
        <w:t xml:space="preserve"> risco ambiental significativo. Nesse contexto, o interesse do Estado costeiro em adotar medidas de proteção ambiental para enfrentar esse risco ganha maior relevância em comparação com outros interesses previstos no artigo 59.</w:t>
      </w:r>
      <w:r>
        <w:rPr>
          <w:rFonts w:ascii="Times New Roman" w:hAnsi="Times New Roman" w:cs="Times New Roman"/>
        </w:rPr>
        <w:t xml:space="preserve"> Contudo, importante destacar que tal prevalência não é irrestrita. O artigo 59 não pode ser utilizado pelos Estados costeiros de forma abusiva, o que pode causar entraves nas operações marítimas, incluindo as </w:t>
      </w:r>
      <w:proofErr w:type="spellStart"/>
      <w:r w:rsidRPr="00EB4ABA">
        <w:rPr>
          <w:rFonts w:ascii="Times New Roman" w:hAnsi="Times New Roman" w:cs="Times New Roman"/>
          <w:i/>
          <w:iCs/>
        </w:rPr>
        <w:t>ship-to-ship</w:t>
      </w:r>
      <w:proofErr w:type="spellEnd"/>
      <w:r>
        <w:rPr>
          <w:rFonts w:ascii="Times New Roman" w:hAnsi="Times New Roman" w:cs="Times New Roman"/>
        </w:rPr>
        <w:t xml:space="preserve"> em ZEE de forma injustificada. </w:t>
      </w:r>
    </w:p>
    <w:p w14:paraId="4AB33326" w14:textId="52026DC5" w:rsidR="003E38AB" w:rsidRDefault="003E38AB" w:rsidP="00661057">
      <w:pPr>
        <w:spacing w:line="360" w:lineRule="auto"/>
        <w:ind w:firstLine="708"/>
        <w:jc w:val="both"/>
        <w:rPr>
          <w:rFonts w:ascii="Times New Roman" w:hAnsi="Times New Roman" w:cs="Times New Roman"/>
        </w:rPr>
      </w:pPr>
      <w:r>
        <w:rPr>
          <w:rFonts w:ascii="Times New Roman" w:hAnsi="Times New Roman" w:cs="Times New Roman"/>
        </w:rPr>
        <w:t xml:space="preserve"> Deve-se, logicamente, analisar cada caso para entender se </w:t>
      </w:r>
      <w:r w:rsidR="00661057">
        <w:rPr>
          <w:rFonts w:ascii="Times New Roman" w:hAnsi="Times New Roman" w:cs="Times New Roman"/>
        </w:rPr>
        <w:t xml:space="preserve">o estado costeiro está abusando do seu direito de proteção do ambiente marinho ou não. </w:t>
      </w:r>
      <w:r>
        <w:rPr>
          <w:rFonts w:ascii="Times New Roman" w:hAnsi="Times New Roman" w:cs="Times New Roman"/>
        </w:rPr>
        <w:t>Assim, n</w:t>
      </w:r>
      <w:r w:rsidRPr="00F41CEB">
        <w:rPr>
          <w:rFonts w:ascii="Times New Roman" w:hAnsi="Times New Roman" w:cs="Times New Roman"/>
        </w:rPr>
        <w:t xml:space="preserve">o que diz respeito às transferências de óleo em operações STS, o </w:t>
      </w:r>
      <w:r>
        <w:rPr>
          <w:rFonts w:ascii="Times New Roman" w:hAnsi="Times New Roman" w:cs="Times New Roman"/>
        </w:rPr>
        <w:t>a</w:t>
      </w:r>
      <w:r w:rsidRPr="00F41CEB">
        <w:rPr>
          <w:rFonts w:ascii="Times New Roman" w:hAnsi="Times New Roman" w:cs="Times New Roman"/>
        </w:rPr>
        <w:t xml:space="preserve">rtigo 59 não concede jurisdição irrestrita aos </w:t>
      </w:r>
      <w:r>
        <w:rPr>
          <w:rFonts w:ascii="Times New Roman" w:hAnsi="Times New Roman" w:cs="Times New Roman"/>
        </w:rPr>
        <w:t>E</w:t>
      </w:r>
      <w:r w:rsidRPr="00F41CEB">
        <w:rPr>
          <w:rFonts w:ascii="Times New Roman" w:hAnsi="Times New Roman" w:cs="Times New Roman"/>
        </w:rPr>
        <w:t xml:space="preserve">stados costeiros. Também não concede aos </w:t>
      </w:r>
      <w:r>
        <w:rPr>
          <w:rFonts w:ascii="Times New Roman" w:hAnsi="Times New Roman" w:cs="Times New Roman"/>
        </w:rPr>
        <w:t>E</w:t>
      </w:r>
      <w:r w:rsidRPr="00F41CEB">
        <w:rPr>
          <w:rFonts w:ascii="Times New Roman" w:hAnsi="Times New Roman" w:cs="Times New Roman"/>
        </w:rPr>
        <w:t>stados bandeira as mesmas liberdades que têm em alto</w:t>
      </w:r>
      <w:r w:rsidR="00661057">
        <w:rPr>
          <w:rFonts w:ascii="Times New Roman" w:hAnsi="Times New Roman" w:cs="Times New Roman"/>
        </w:rPr>
        <w:t xml:space="preserve"> </w:t>
      </w:r>
      <w:r w:rsidRPr="00F41CEB">
        <w:rPr>
          <w:rFonts w:ascii="Times New Roman" w:hAnsi="Times New Roman" w:cs="Times New Roman"/>
        </w:rPr>
        <w:t>mar.</w:t>
      </w:r>
    </w:p>
    <w:p w14:paraId="2DB9F1C1" w14:textId="113950B5" w:rsidR="003E38AB" w:rsidRDefault="00F41CEB" w:rsidP="0072208D">
      <w:pPr>
        <w:spacing w:line="360" w:lineRule="auto"/>
        <w:ind w:firstLine="708"/>
        <w:jc w:val="both"/>
        <w:rPr>
          <w:rFonts w:ascii="Times New Roman" w:hAnsi="Times New Roman" w:cs="Times New Roman"/>
        </w:rPr>
      </w:pPr>
      <w:r w:rsidRPr="00F41CEB">
        <w:rPr>
          <w:rFonts w:ascii="Times New Roman" w:hAnsi="Times New Roman" w:cs="Times New Roman"/>
        </w:rPr>
        <w:t xml:space="preserve">Conforme visto </w:t>
      </w:r>
      <w:r w:rsidR="003E38AB">
        <w:rPr>
          <w:rFonts w:ascii="Times New Roman" w:hAnsi="Times New Roman" w:cs="Times New Roman"/>
        </w:rPr>
        <w:t>o Brasil</w:t>
      </w:r>
      <w:r w:rsidRPr="00F41CEB">
        <w:rPr>
          <w:rFonts w:ascii="Times New Roman" w:hAnsi="Times New Roman" w:cs="Times New Roman"/>
        </w:rPr>
        <w:t xml:space="preserve"> t</w:t>
      </w:r>
      <w:r w:rsidR="003E38AB">
        <w:rPr>
          <w:rFonts w:ascii="Times New Roman" w:hAnsi="Times New Roman" w:cs="Times New Roman"/>
        </w:rPr>
        <w:t>e</w:t>
      </w:r>
      <w:r w:rsidRPr="00F41CEB">
        <w:rPr>
          <w:rFonts w:ascii="Times New Roman" w:hAnsi="Times New Roman" w:cs="Times New Roman"/>
        </w:rPr>
        <w:t xml:space="preserve">m sido </w:t>
      </w:r>
      <w:r w:rsidR="003E38AB" w:rsidRPr="00F41CEB">
        <w:rPr>
          <w:rFonts w:ascii="Times New Roman" w:hAnsi="Times New Roman" w:cs="Times New Roman"/>
        </w:rPr>
        <w:t>proativo</w:t>
      </w:r>
      <w:r w:rsidRPr="00F41CEB">
        <w:rPr>
          <w:rFonts w:ascii="Times New Roman" w:hAnsi="Times New Roman" w:cs="Times New Roman"/>
        </w:rPr>
        <w:t xml:space="preserve"> na adoção de regras e regulamentos sobre transferências de óleo em STS. Tais regras e regulamentos parecem</w:t>
      </w:r>
      <w:r w:rsidR="0072208D">
        <w:rPr>
          <w:rFonts w:ascii="Times New Roman" w:hAnsi="Times New Roman" w:cs="Times New Roman"/>
        </w:rPr>
        <w:t>, em geral,</w:t>
      </w:r>
      <w:r w:rsidRPr="00F41CEB">
        <w:rPr>
          <w:rFonts w:ascii="Times New Roman" w:hAnsi="Times New Roman" w:cs="Times New Roman"/>
        </w:rPr>
        <w:t xml:space="preserve"> ser consistentes com </w:t>
      </w:r>
      <w:r w:rsidR="003E38AB">
        <w:rPr>
          <w:rFonts w:ascii="Times New Roman" w:hAnsi="Times New Roman" w:cs="Times New Roman"/>
        </w:rPr>
        <w:t>o artigo 59 d</w:t>
      </w:r>
      <w:r w:rsidRPr="00F41CEB">
        <w:rPr>
          <w:rFonts w:ascii="Times New Roman" w:hAnsi="Times New Roman" w:cs="Times New Roman"/>
        </w:rPr>
        <w:t>a CNUDM</w:t>
      </w:r>
      <w:r w:rsidR="00661057">
        <w:rPr>
          <w:rFonts w:ascii="Times New Roman" w:hAnsi="Times New Roman" w:cs="Times New Roman"/>
        </w:rPr>
        <w:t xml:space="preserve">. </w:t>
      </w:r>
      <w:r w:rsidR="0072208D">
        <w:rPr>
          <w:rFonts w:ascii="Times New Roman" w:hAnsi="Times New Roman" w:cs="Times New Roman"/>
        </w:rPr>
        <w:t>Uma clara</w:t>
      </w:r>
      <w:r w:rsidR="00661057">
        <w:rPr>
          <w:rFonts w:ascii="Times New Roman" w:hAnsi="Times New Roman" w:cs="Times New Roman"/>
        </w:rPr>
        <w:t xml:space="preserve"> exceção é, logicamente, a regulação das operações STS em alto mar, que estão, de alguma forma, incluindo no conceito de AJB: </w:t>
      </w:r>
      <w:r w:rsidR="00661057" w:rsidRPr="00661057">
        <w:rPr>
          <w:rFonts w:ascii="Times New Roman" w:hAnsi="Times New Roman" w:cs="Times New Roman"/>
        </w:rPr>
        <w:t>“águas sobrejacentes à extensão da Plataforma Continental além das 200 milhas marítimas, onde ela ocorrer”</w:t>
      </w:r>
      <w:r w:rsidR="00661057">
        <w:rPr>
          <w:rStyle w:val="Refdenotaderodap"/>
          <w:rFonts w:ascii="Times New Roman" w:hAnsi="Times New Roman" w:cs="Times New Roman"/>
        </w:rPr>
        <w:footnoteReference w:id="79"/>
      </w:r>
      <w:r w:rsidR="00661057">
        <w:rPr>
          <w:rFonts w:ascii="Times New Roman" w:hAnsi="Times New Roman" w:cs="Times New Roman"/>
        </w:rPr>
        <w:t>.</w:t>
      </w:r>
      <w:r w:rsidR="0072208D">
        <w:rPr>
          <w:rFonts w:ascii="Times New Roman" w:hAnsi="Times New Roman" w:cs="Times New Roman"/>
        </w:rPr>
        <w:t xml:space="preserve"> De toda forma, n</w:t>
      </w:r>
      <w:r w:rsidR="0072208D">
        <w:rPr>
          <w:rFonts w:ascii="Times New Roman" w:hAnsi="Times New Roman" w:cs="Times New Roman"/>
        </w:rPr>
        <w:t xml:space="preserve">um possível caso concreto, todas regras e procedimentos adotados estariam sob judicie e poderiam ser objetos de contestação. Imprescindível assim que o Brasil tenha um sólido posicionamento jurídico e uma razoável justificativa </w:t>
      </w:r>
      <w:r w:rsidR="0072208D">
        <w:rPr>
          <w:rFonts w:ascii="Times New Roman" w:hAnsi="Times New Roman" w:cs="Times New Roman"/>
        </w:rPr>
        <w:t>legal</w:t>
      </w:r>
      <w:r w:rsidR="0072208D">
        <w:rPr>
          <w:rFonts w:ascii="Times New Roman" w:hAnsi="Times New Roman" w:cs="Times New Roman"/>
        </w:rPr>
        <w:t xml:space="preserve"> para defender, com base no direito internacional, sobretudo na CNUDM, esta posição.</w:t>
      </w:r>
    </w:p>
    <w:p w14:paraId="7B0517CD" w14:textId="14C33F7D" w:rsidR="00F41CEB" w:rsidRPr="00661057" w:rsidRDefault="00661057" w:rsidP="00661057">
      <w:pPr>
        <w:spacing w:line="360" w:lineRule="auto"/>
        <w:ind w:firstLine="708"/>
        <w:jc w:val="both"/>
        <w:rPr>
          <w:rFonts w:ascii="Times New Roman" w:hAnsi="Times New Roman" w:cs="Times New Roman"/>
        </w:rPr>
      </w:pPr>
      <w:r>
        <w:rPr>
          <w:rFonts w:ascii="Times New Roman" w:hAnsi="Times New Roman" w:cs="Times New Roman"/>
        </w:rPr>
        <w:t xml:space="preserve">De toda forma, a </w:t>
      </w:r>
      <w:r w:rsidR="00F41CEB" w:rsidRPr="00F41CEB">
        <w:rPr>
          <w:rFonts w:ascii="Times New Roman" w:hAnsi="Times New Roman" w:cs="Times New Roman"/>
        </w:rPr>
        <w:t xml:space="preserve">questão da extensão precisa da jurisdição do </w:t>
      </w:r>
      <w:r w:rsidR="003E38AB">
        <w:rPr>
          <w:rFonts w:ascii="Times New Roman" w:hAnsi="Times New Roman" w:cs="Times New Roman"/>
        </w:rPr>
        <w:t>E</w:t>
      </w:r>
      <w:r w:rsidR="00F41CEB" w:rsidRPr="00F41CEB">
        <w:rPr>
          <w:rFonts w:ascii="Times New Roman" w:hAnsi="Times New Roman" w:cs="Times New Roman"/>
        </w:rPr>
        <w:t xml:space="preserve">stado costeiro deve ser resolvida. Idealmente, isso poderia ser alcançado por meio da adoção de novas regras e padrões internacionalmente vinculativos </w:t>
      </w:r>
      <w:r w:rsidR="003E38AB">
        <w:rPr>
          <w:rFonts w:ascii="Times New Roman" w:hAnsi="Times New Roman" w:cs="Times New Roman"/>
        </w:rPr>
        <w:t>à luz d</w:t>
      </w:r>
      <w:r w:rsidR="00F41CEB" w:rsidRPr="00F41CEB">
        <w:rPr>
          <w:rFonts w:ascii="Times New Roman" w:hAnsi="Times New Roman" w:cs="Times New Roman"/>
        </w:rPr>
        <w:t xml:space="preserve">o </w:t>
      </w:r>
      <w:r w:rsidR="003E38AB" w:rsidRPr="00F41CEB">
        <w:rPr>
          <w:rFonts w:ascii="Times New Roman" w:hAnsi="Times New Roman" w:cs="Times New Roman"/>
        </w:rPr>
        <w:t xml:space="preserve">Capítulo 8 </w:t>
      </w:r>
      <w:r w:rsidR="00F41CEB" w:rsidRPr="00F41CEB">
        <w:rPr>
          <w:rFonts w:ascii="Times New Roman" w:hAnsi="Times New Roman" w:cs="Times New Roman"/>
        </w:rPr>
        <w:t>Anexo 1</w:t>
      </w:r>
      <w:r w:rsidR="003E38AB">
        <w:rPr>
          <w:rFonts w:ascii="Times New Roman" w:hAnsi="Times New Roman" w:cs="Times New Roman"/>
        </w:rPr>
        <w:t xml:space="preserve"> </w:t>
      </w:r>
      <w:r w:rsidR="00F41CEB" w:rsidRPr="00F41CEB">
        <w:rPr>
          <w:rFonts w:ascii="Times New Roman" w:hAnsi="Times New Roman" w:cs="Times New Roman"/>
        </w:rPr>
        <w:t xml:space="preserve">da MARPOL. Tal desenvolvimento ajudaria a reduzir a necessidade, escopo e motivação para medidas </w:t>
      </w:r>
      <w:r w:rsidR="00F41CEB" w:rsidRPr="00F41CEB">
        <w:rPr>
          <w:rFonts w:ascii="Times New Roman" w:hAnsi="Times New Roman" w:cs="Times New Roman"/>
        </w:rPr>
        <w:lastRenderedPageBreak/>
        <w:t xml:space="preserve">unilaterais do </w:t>
      </w:r>
      <w:r w:rsidR="003E38AB">
        <w:rPr>
          <w:rFonts w:ascii="Times New Roman" w:hAnsi="Times New Roman" w:cs="Times New Roman"/>
        </w:rPr>
        <w:t>E</w:t>
      </w:r>
      <w:r w:rsidR="00F41CEB" w:rsidRPr="00F41CEB">
        <w:rPr>
          <w:rFonts w:ascii="Times New Roman" w:hAnsi="Times New Roman" w:cs="Times New Roman"/>
        </w:rPr>
        <w:t>stado costeiro. Alternativamente, parece ser apenas uma questão de tempo até que uma maior clarificação seja proporcionada por meio do julgamento de uma disputa específica por um tribunal internacional</w:t>
      </w:r>
      <w:r w:rsidR="003E38AB">
        <w:rPr>
          <w:rFonts w:ascii="Times New Roman" w:hAnsi="Times New Roman" w:cs="Times New Roman"/>
        </w:rPr>
        <w:t xml:space="preserve">, o que acabou não ocorrendo no caso do </w:t>
      </w:r>
      <w:r w:rsidR="003E38AB">
        <w:rPr>
          <w:rFonts w:ascii="Times New Roman" w:hAnsi="Times New Roman" w:cs="Times New Roman"/>
          <w:i/>
          <w:iCs/>
        </w:rPr>
        <w:t>San Padre Pio.</w:t>
      </w:r>
    </w:p>
    <w:p w14:paraId="4C2E6452" w14:textId="77777777" w:rsidR="006056BB" w:rsidRDefault="006056BB" w:rsidP="007E13D7">
      <w:pPr>
        <w:spacing w:line="360" w:lineRule="auto"/>
        <w:jc w:val="both"/>
        <w:rPr>
          <w:rFonts w:ascii="Times New Roman" w:hAnsi="Times New Roman" w:cs="Times New Roman"/>
        </w:rPr>
      </w:pPr>
    </w:p>
    <w:p w14:paraId="68061316" w14:textId="77777777" w:rsidR="006056BB" w:rsidRDefault="006056BB" w:rsidP="007E13D7">
      <w:pPr>
        <w:spacing w:line="360" w:lineRule="auto"/>
        <w:jc w:val="both"/>
        <w:rPr>
          <w:rFonts w:ascii="Times New Roman" w:hAnsi="Times New Roman" w:cs="Times New Roman"/>
        </w:rPr>
      </w:pPr>
    </w:p>
    <w:p w14:paraId="2E1CF8FB" w14:textId="58903F37" w:rsidR="006056BB" w:rsidRPr="006056BB" w:rsidRDefault="006056BB" w:rsidP="007E13D7">
      <w:pPr>
        <w:spacing w:line="360" w:lineRule="auto"/>
        <w:jc w:val="both"/>
        <w:rPr>
          <w:rFonts w:ascii="Times New Roman" w:hAnsi="Times New Roman" w:cs="Times New Roman"/>
          <w:b/>
          <w:bCs/>
        </w:rPr>
      </w:pPr>
      <w:r w:rsidRPr="006056BB">
        <w:rPr>
          <w:rFonts w:ascii="Times New Roman" w:hAnsi="Times New Roman" w:cs="Times New Roman"/>
          <w:b/>
          <w:bCs/>
        </w:rPr>
        <w:t>REFERÊNCIAS BIBLIOGRÁFICAS</w:t>
      </w:r>
    </w:p>
    <w:p w14:paraId="0ECB2304" w14:textId="77777777" w:rsidR="00862DD4" w:rsidRDefault="00862DD4" w:rsidP="00862DD4">
      <w:pPr>
        <w:spacing w:line="360" w:lineRule="auto"/>
        <w:jc w:val="both"/>
        <w:rPr>
          <w:rFonts w:ascii="Times New Roman" w:hAnsi="Times New Roman" w:cs="Times New Roman"/>
        </w:rPr>
      </w:pPr>
    </w:p>
    <w:p w14:paraId="0188DEBB" w14:textId="77777777" w:rsidR="00C92A22" w:rsidRDefault="00C92A22" w:rsidP="00C92A22">
      <w:pPr>
        <w:spacing w:line="360" w:lineRule="auto"/>
        <w:jc w:val="both"/>
        <w:rPr>
          <w:rFonts w:ascii="Times New Roman" w:hAnsi="Times New Roman" w:cs="Times New Roman"/>
        </w:rPr>
      </w:pPr>
      <w:r>
        <w:rPr>
          <w:rFonts w:ascii="Times New Roman" w:hAnsi="Times New Roman" w:cs="Times New Roman"/>
        </w:rPr>
        <w:t xml:space="preserve">ALVES, </w:t>
      </w:r>
      <w:r w:rsidRPr="00C92A22">
        <w:rPr>
          <w:rFonts w:ascii="Times New Roman" w:hAnsi="Times New Roman" w:cs="Times New Roman"/>
        </w:rPr>
        <w:t>Henrique Napoleão</w:t>
      </w:r>
      <w:r>
        <w:rPr>
          <w:rFonts w:ascii="Times New Roman" w:hAnsi="Times New Roman" w:cs="Times New Roman"/>
        </w:rPr>
        <w:t xml:space="preserve">; COELHO, </w:t>
      </w:r>
      <w:r w:rsidRPr="00C92A22">
        <w:rPr>
          <w:rFonts w:ascii="Times New Roman" w:hAnsi="Times New Roman" w:cs="Times New Roman"/>
        </w:rPr>
        <w:t>Eduardo Junqueira</w:t>
      </w:r>
      <w:r>
        <w:rPr>
          <w:rFonts w:ascii="Times New Roman" w:hAnsi="Times New Roman" w:cs="Times New Roman"/>
        </w:rPr>
        <w:t xml:space="preserve">. </w:t>
      </w:r>
      <w:r w:rsidRPr="00C92A22">
        <w:rPr>
          <w:rFonts w:ascii="Times New Roman" w:hAnsi="Times New Roman" w:cs="Times New Roman"/>
          <w:i/>
          <w:iCs/>
        </w:rPr>
        <w:t xml:space="preserve">ICMS e as operações </w:t>
      </w:r>
      <w:proofErr w:type="spellStart"/>
      <w:r w:rsidRPr="00C92A22">
        <w:rPr>
          <w:rFonts w:ascii="Times New Roman" w:hAnsi="Times New Roman" w:cs="Times New Roman"/>
          <w:i/>
          <w:iCs/>
        </w:rPr>
        <w:t>Ship-To-Ship</w:t>
      </w:r>
      <w:proofErr w:type="spellEnd"/>
      <w:r w:rsidRPr="00C92A22">
        <w:rPr>
          <w:rFonts w:ascii="Times New Roman" w:hAnsi="Times New Roman" w:cs="Times New Roman"/>
          <w:i/>
          <w:iCs/>
        </w:rPr>
        <w:t xml:space="preserve"> em Zona Econômica Exclusiva. </w:t>
      </w:r>
      <w:r w:rsidRPr="00C92A22">
        <w:rPr>
          <w:rFonts w:ascii="Times New Roman" w:hAnsi="Times New Roman" w:cs="Times New Roman"/>
        </w:rPr>
        <w:t>Revista Direito Tributário Atual</w:t>
      </w:r>
      <w:r>
        <w:rPr>
          <w:rFonts w:ascii="Times New Roman" w:hAnsi="Times New Roman" w:cs="Times New Roman"/>
        </w:rPr>
        <w:t xml:space="preserve">, </w:t>
      </w:r>
      <w:r w:rsidRPr="00C92A22">
        <w:rPr>
          <w:rFonts w:ascii="Times New Roman" w:hAnsi="Times New Roman" w:cs="Times New Roman"/>
        </w:rPr>
        <w:t>n.</w:t>
      </w:r>
      <w:r>
        <w:rPr>
          <w:rFonts w:ascii="Times New Roman" w:hAnsi="Times New Roman" w:cs="Times New Roman"/>
        </w:rPr>
        <w:t xml:space="preserve"> </w:t>
      </w:r>
      <w:r w:rsidRPr="00C92A22">
        <w:rPr>
          <w:rFonts w:ascii="Times New Roman" w:hAnsi="Times New Roman" w:cs="Times New Roman"/>
        </w:rPr>
        <w:t>43. ano 37. p. 173-196. São Paulo: IBDT,</w:t>
      </w:r>
      <w:r>
        <w:rPr>
          <w:rFonts w:ascii="Times New Roman" w:hAnsi="Times New Roman" w:cs="Times New Roman"/>
        </w:rPr>
        <w:t xml:space="preserve"> </w:t>
      </w:r>
      <w:r w:rsidRPr="00C92A22">
        <w:rPr>
          <w:rFonts w:ascii="Times New Roman" w:hAnsi="Times New Roman" w:cs="Times New Roman"/>
        </w:rPr>
        <w:t>2019.</w:t>
      </w:r>
    </w:p>
    <w:p w14:paraId="68693D6B" w14:textId="77777777" w:rsidR="00C92A22" w:rsidRDefault="00C92A22" w:rsidP="00674466">
      <w:pPr>
        <w:spacing w:line="360" w:lineRule="auto"/>
        <w:jc w:val="both"/>
        <w:rPr>
          <w:rFonts w:ascii="Times New Roman" w:hAnsi="Times New Roman" w:cs="Times New Roman"/>
        </w:rPr>
      </w:pPr>
    </w:p>
    <w:p w14:paraId="1EC357E7" w14:textId="7AD56AA5" w:rsidR="00674466" w:rsidRPr="00674466" w:rsidRDefault="00674466" w:rsidP="00674466">
      <w:pPr>
        <w:spacing w:line="360" w:lineRule="auto"/>
        <w:jc w:val="both"/>
        <w:rPr>
          <w:rFonts w:ascii="Times New Roman" w:hAnsi="Times New Roman" w:cs="Times New Roman"/>
        </w:rPr>
      </w:pPr>
      <w:r w:rsidRPr="00674466">
        <w:rPr>
          <w:rFonts w:ascii="Times New Roman" w:hAnsi="Times New Roman" w:cs="Times New Roman"/>
          <w:lang w:val="en-US"/>
        </w:rPr>
        <w:t xml:space="preserve">ANDREONE, Gemma. </w:t>
      </w:r>
      <w:r w:rsidRPr="00674466">
        <w:rPr>
          <w:rFonts w:ascii="Times New Roman" w:hAnsi="Times New Roman" w:cs="Times New Roman"/>
          <w:i/>
          <w:iCs/>
          <w:lang w:val="en-US"/>
        </w:rPr>
        <w:t>The Exclusive Economic Zone.</w:t>
      </w:r>
      <w:r w:rsidRPr="00674466">
        <w:rPr>
          <w:rFonts w:ascii="Times New Roman" w:hAnsi="Times New Roman" w:cs="Times New Roman"/>
          <w:lang w:val="en-US"/>
        </w:rPr>
        <w:t xml:space="preserve"> </w:t>
      </w:r>
      <w:r w:rsidRPr="00674466">
        <w:rPr>
          <w:rFonts w:ascii="Times New Roman" w:eastAsia="Times New Roman" w:hAnsi="Times New Roman" w:cs="Times New Roman"/>
          <w:lang w:val="en-US"/>
        </w:rPr>
        <w:t xml:space="preserve">In.: Rothwell, Donald R.; </w:t>
      </w:r>
      <w:proofErr w:type="spellStart"/>
      <w:r w:rsidRPr="00674466">
        <w:rPr>
          <w:rFonts w:ascii="Times New Roman" w:eastAsia="Times New Roman" w:hAnsi="Times New Roman" w:cs="Times New Roman"/>
          <w:lang w:val="en-US"/>
        </w:rPr>
        <w:t>Elferink</w:t>
      </w:r>
      <w:proofErr w:type="spellEnd"/>
      <w:r w:rsidRPr="00674466">
        <w:rPr>
          <w:rFonts w:ascii="Times New Roman" w:eastAsia="Times New Roman" w:hAnsi="Times New Roman" w:cs="Times New Roman"/>
          <w:lang w:val="en-US"/>
        </w:rPr>
        <w:t xml:space="preserve">, Alex G. Oude; Scott, Karen N.; Stephen, Tim. </w:t>
      </w:r>
      <w:r w:rsidRPr="00674466">
        <w:rPr>
          <w:rFonts w:ascii="Times New Roman" w:eastAsia="Times New Roman" w:hAnsi="Times New Roman" w:cs="Times New Roman"/>
          <w:i/>
          <w:iCs/>
          <w:lang w:val="en-US"/>
        </w:rPr>
        <w:t>The Oxford Handbook of the Law of the Sea</w:t>
      </w:r>
      <w:r w:rsidRPr="00674466">
        <w:rPr>
          <w:rFonts w:ascii="Times New Roman" w:eastAsia="Times New Roman" w:hAnsi="Times New Roman" w:cs="Times New Roman"/>
          <w:lang w:val="en-US"/>
        </w:rPr>
        <w:t xml:space="preserve">. P. </w:t>
      </w:r>
      <w:r w:rsidRPr="00674466">
        <w:rPr>
          <w:rFonts w:ascii="Times New Roman" w:hAnsi="Times New Roman" w:cs="Times New Roman"/>
          <w:lang w:val="en-US"/>
        </w:rPr>
        <w:t>159</w:t>
      </w:r>
      <w:r w:rsidRPr="00674466">
        <w:rPr>
          <w:rFonts w:ascii="Times New Roman" w:eastAsia="Times New Roman" w:hAnsi="Times New Roman" w:cs="Times New Roman"/>
          <w:lang w:val="en-US"/>
        </w:rPr>
        <w:t>-</w:t>
      </w:r>
      <w:r>
        <w:rPr>
          <w:rFonts w:ascii="Times New Roman" w:eastAsia="Times New Roman" w:hAnsi="Times New Roman" w:cs="Times New Roman"/>
          <w:lang w:val="en-US"/>
        </w:rPr>
        <w:t>180</w:t>
      </w:r>
      <w:r w:rsidRPr="00674466">
        <w:rPr>
          <w:rFonts w:ascii="Times New Roman" w:eastAsia="Times New Roman" w:hAnsi="Times New Roman" w:cs="Times New Roman"/>
          <w:lang w:val="en-US"/>
        </w:rPr>
        <w:t xml:space="preserve">. </w:t>
      </w:r>
      <w:r w:rsidRPr="0072208D">
        <w:rPr>
          <w:rFonts w:ascii="Times New Roman" w:eastAsia="Times New Roman" w:hAnsi="Times New Roman" w:cs="Times New Roman"/>
        </w:rPr>
        <w:t xml:space="preserve">Oxford </w:t>
      </w:r>
      <w:proofErr w:type="spellStart"/>
      <w:r w:rsidRPr="0072208D">
        <w:rPr>
          <w:rFonts w:ascii="Times New Roman" w:eastAsia="Times New Roman" w:hAnsi="Times New Roman" w:cs="Times New Roman"/>
        </w:rPr>
        <w:t>University</w:t>
      </w:r>
      <w:proofErr w:type="spellEnd"/>
      <w:r w:rsidRPr="0072208D">
        <w:rPr>
          <w:rFonts w:ascii="Times New Roman" w:eastAsia="Times New Roman" w:hAnsi="Times New Roman" w:cs="Times New Roman"/>
        </w:rPr>
        <w:t xml:space="preserve"> Press: Reino Unido, 2015. </w:t>
      </w:r>
    </w:p>
    <w:p w14:paraId="10A82C97" w14:textId="77777777" w:rsidR="00674466" w:rsidRDefault="00674466" w:rsidP="00862DD4">
      <w:pPr>
        <w:spacing w:line="360" w:lineRule="auto"/>
        <w:jc w:val="both"/>
        <w:rPr>
          <w:rFonts w:ascii="Times New Roman" w:hAnsi="Times New Roman" w:cs="Times New Roman"/>
        </w:rPr>
      </w:pPr>
    </w:p>
    <w:p w14:paraId="220B12EB" w14:textId="77777777" w:rsidR="00862DD4" w:rsidRDefault="00862DD4" w:rsidP="00862DD4">
      <w:pPr>
        <w:spacing w:line="360" w:lineRule="auto"/>
        <w:jc w:val="both"/>
        <w:rPr>
          <w:rFonts w:ascii="Times New Roman" w:hAnsi="Times New Roman" w:cs="Times New Roman"/>
        </w:rPr>
      </w:pPr>
      <w:r w:rsidRPr="00862DD4">
        <w:rPr>
          <w:rFonts w:ascii="Times New Roman" w:hAnsi="Times New Roman" w:cs="Times New Roman"/>
        </w:rPr>
        <w:t xml:space="preserve">BASTOS, Fernando Loureiro. </w:t>
      </w:r>
      <w:r w:rsidRPr="00862DD4">
        <w:rPr>
          <w:rFonts w:ascii="Times New Roman" w:hAnsi="Times New Roman" w:cs="Times New Roman"/>
          <w:i/>
          <w:iCs/>
        </w:rPr>
        <w:t>Caso M/V “Virginia G” (Panamá v. Guiné-Bissau).</w:t>
      </w:r>
      <w:r w:rsidRPr="00862DD4">
        <w:rPr>
          <w:rFonts w:ascii="Times New Roman" w:hAnsi="Times New Roman" w:cs="Times New Roman"/>
        </w:rPr>
        <w:t xml:space="preserve"> P. 637 - 678.</w:t>
      </w:r>
      <w:r>
        <w:rPr>
          <w:rFonts w:ascii="Times New Roman" w:hAnsi="Times New Roman" w:cs="Times New Roman"/>
        </w:rPr>
        <w:t xml:space="preserve"> </w:t>
      </w:r>
      <w:r w:rsidRPr="00862DD4">
        <w:rPr>
          <w:rFonts w:ascii="Times New Roman" w:hAnsi="Times New Roman" w:cs="Times New Roman"/>
        </w:rPr>
        <w:t xml:space="preserve">In. </w:t>
      </w:r>
      <w:r w:rsidRPr="003C605B">
        <w:rPr>
          <w:rFonts w:ascii="Times New Roman" w:hAnsi="Times New Roman" w:cs="Times New Roman"/>
        </w:rPr>
        <w:t xml:space="preserve">ZANELLA, Tiago V.; TOLEDO, </w:t>
      </w:r>
      <w:proofErr w:type="spellStart"/>
      <w:r w:rsidRPr="003C605B">
        <w:rPr>
          <w:rFonts w:ascii="Times New Roman" w:hAnsi="Times New Roman" w:cs="Times New Roman"/>
        </w:rPr>
        <w:t>Andre</w:t>
      </w:r>
      <w:proofErr w:type="spellEnd"/>
      <w:r w:rsidRPr="003C605B">
        <w:rPr>
          <w:rFonts w:ascii="Times New Roman" w:hAnsi="Times New Roman" w:cs="Times New Roman"/>
        </w:rPr>
        <w:t xml:space="preserve"> de Paiva. </w:t>
      </w:r>
      <w:r w:rsidRPr="003C605B">
        <w:rPr>
          <w:rFonts w:ascii="Times New Roman" w:hAnsi="Times New Roman" w:cs="Times New Roman"/>
          <w:i/>
          <w:iCs/>
        </w:rPr>
        <w:t>Tribunal Internacional do Direito do Mar – 25 anos</w:t>
      </w:r>
      <w:r>
        <w:rPr>
          <w:rFonts w:ascii="Times New Roman" w:hAnsi="Times New Roman" w:cs="Times New Roman"/>
          <w:i/>
          <w:iCs/>
        </w:rPr>
        <w:t xml:space="preserve"> de jurisdição</w:t>
      </w:r>
      <w:r>
        <w:rPr>
          <w:rFonts w:ascii="Times New Roman" w:hAnsi="Times New Roman" w:cs="Times New Roman"/>
        </w:rPr>
        <w:t xml:space="preserve">. </w:t>
      </w:r>
      <w:r w:rsidRPr="006056BB">
        <w:rPr>
          <w:rFonts w:ascii="Times New Roman" w:hAnsi="Times New Roman" w:cs="Times New Roman"/>
        </w:rPr>
        <w:t>Belo Horizonte, São Paulo: D’Plácido, 2021.</w:t>
      </w:r>
    </w:p>
    <w:p w14:paraId="1B044779" w14:textId="77777777" w:rsidR="006056BB" w:rsidRDefault="006056BB" w:rsidP="007E13D7">
      <w:pPr>
        <w:spacing w:line="360" w:lineRule="auto"/>
        <w:jc w:val="both"/>
        <w:rPr>
          <w:rFonts w:ascii="Times New Roman" w:hAnsi="Times New Roman" w:cs="Times New Roman"/>
        </w:rPr>
      </w:pPr>
    </w:p>
    <w:p w14:paraId="4C4F87CD" w14:textId="77777777" w:rsidR="00862DD4" w:rsidRPr="007F1E33" w:rsidRDefault="00862DD4" w:rsidP="00862DD4">
      <w:pPr>
        <w:spacing w:line="360" w:lineRule="auto"/>
        <w:jc w:val="both"/>
        <w:rPr>
          <w:rFonts w:ascii="Times New Roman" w:hAnsi="Times New Roman" w:cs="Times New Roman"/>
        </w:rPr>
      </w:pPr>
      <w:r w:rsidRPr="00862DD4">
        <w:rPr>
          <w:rFonts w:ascii="Times New Roman" w:hAnsi="Times New Roman" w:cs="Times New Roman"/>
        </w:rPr>
        <w:t>BELLÉ</w:t>
      </w:r>
      <w:r w:rsidRPr="00332DF3">
        <w:rPr>
          <w:rFonts w:ascii="Times New Roman" w:hAnsi="Times New Roman" w:cs="Times New Roman"/>
        </w:rPr>
        <w:t xml:space="preserve">, </w:t>
      </w:r>
      <w:proofErr w:type="spellStart"/>
      <w:r w:rsidRPr="007F1E33">
        <w:rPr>
          <w:rFonts w:ascii="Times New Roman" w:hAnsi="Times New Roman" w:cs="Times New Roman"/>
        </w:rPr>
        <w:t>Richeli</w:t>
      </w:r>
      <w:proofErr w:type="spellEnd"/>
      <w:r w:rsidRPr="007F1E33">
        <w:rPr>
          <w:rFonts w:ascii="Times New Roman" w:hAnsi="Times New Roman" w:cs="Times New Roman"/>
        </w:rPr>
        <w:t xml:space="preserve"> Eliza. </w:t>
      </w:r>
      <w:r w:rsidRPr="007F1E33">
        <w:rPr>
          <w:rFonts w:ascii="Times New Roman" w:hAnsi="Times New Roman" w:cs="Times New Roman"/>
          <w:i/>
          <w:iCs/>
        </w:rPr>
        <w:t>Caso M/V “</w:t>
      </w:r>
      <w:proofErr w:type="spellStart"/>
      <w:r w:rsidRPr="007F1E33">
        <w:rPr>
          <w:rFonts w:ascii="Times New Roman" w:hAnsi="Times New Roman" w:cs="Times New Roman"/>
          <w:i/>
          <w:iCs/>
        </w:rPr>
        <w:t>Saiga</w:t>
      </w:r>
      <w:proofErr w:type="spellEnd"/>
      <w:r w:rsidRPr="007F1E33">
        <w:rPr>
          <w:rFonts w:ascii="Times New Roman" w:hAnsi="Times New Roman" w:cs="Times New Roman"/>
          <w:i/>
          <w:iCs/>
        </w:rPr>
        <w:t>” (nº 2) (São Vicente e Granadinas v. Guiné).</w:t>
      </w:r>
      <w:r w:rsidRPr="007F1E33">
        <w:rPr>
          <w:rFonts w:ascii="Times New Roman" w:hAnsi="Times New Roman" w:cs="Times New Roman"/>
        </w:rPr>
        <w:t xml:space="preserve"> P. 201 – 230. In. ZANELLA, Tiago V.; TOLEDO, </w:t>
      </w:r>
      <w:proofErr w:type="spellStart"/>
      <w:r w:rsidRPr="007F1E33">
        <w:rPr>
          <w:rFonts w:ascii="Times New Roman" w:hAnsi="Times New Roman" w:cs="Times New Roman"/>
        </w:rPr>
        <w:t>Andre</w:t>
      </w:r>
      <w:proofErr w:type="spellEnd"/>
      <w:r w:rsidRPr="007F1E33">
        <w:rPr>
          <w:rFonts w:ascii="Times New Roman" w:hAnsi="Times New Roman" w:cs="Times New Roman"/>
        </w:rPr>
        <w:t xml:space="preserve"> de Paiva. </w:t>
      </w:r>
      <w:r w:rsidRPr="007F1E33">
        <w:rPr>
          <w:rFonts w:ascii="Times New Roman" w:hAnsi="Times New Roman" w:cs="Times New Roman"/>
          <w:i/>
          <w:iCs/>
        </w:rPr>
        <w:t>Tribunal Internacional do Direito do Mar – 25 anos de jurisdição</w:t>
      </w:r>
      <w:r w:rsidRPr="007F1E33">
        <w:rPr>
          <w:rFonts w:ascii="Times New Roman" w:hAnsi="Times New Roman" w:cs="Times New Roman"/>
        </w:rPr>
        <w:t>. Belo Horizonte, São Paulo: D’Plácido, 2021.</w:t>
      </w:r>
    </w:p>
    <w:p w14:paraId="143EE7CE" w14:textId="77777777" w:rsidR="00862DD4" w:rsidRDefault="00862DD4" w:rsidP="00E062AA">
      <w:pPr>
        <w:spacing w:line="360" w:lineRule="auto"/>
        <w:jc w:val="both"/>
        <w:rPr>
          <w:rFonts w:ascii="Times New Roman" w:hAnsi="Times New Roman" w:cs="Times New Roman"/>
        </w:rPr>
      </w:pPr>
    </w:p>
    <w:p w14:paraId="6DED625D" w14:textId="05F77432" w:rsidR="00F7779F" w:rsidRPr="0072208D" w:rsidRDefault="00F7779F" w:rsidP="00E062AA">
      <w:pPr>
        <w:spacing w:line="360" w:lineRule="auto"/>
        <w:jc w:val="both"/>
        <w:rPr>
          <w:rFonts w:ascii="Times New Roman" w:hAnsi="Times New Roman" w:cs="Times New Roman"/>
          <w:lang w:val="en-US"/>
        </w:rPr>
      </w:pPr>
      <w:r w:rsidRPr="0072208D">
        <w:rPr>
          <w:rFonts w:ascii="Times New Roman" w:hAnsi="Times New Roman" w:cs="Times New Roman"/>
        </w:rPr>
        <w:t xml:space="preserve">BIRNIE, </w:t>
      </w:r>
      <w:proofErr w:type="spellStart"/>
      <w:r w:rsidRPr="0072208D">
        <w:rPr>
          <w:rFonts w:ascii="Times New Roman" w:hAnsi="Times New Roman" w:cs="Times New Roman"/>
        </w:rPr>
        <w:t>Patricia</w:t>
      </w:r>
      <w:proofErr w:type="spellEnd"/>
      <w:r w:rsidRPr="0072208D">
        <w:rPr>
          <w:rFonts w:ascii="Times New Roman" w:hAnsi="Times New Roman" w:cs="Times New Roman"/>
        </w:rPr>
        <w:t xml:space="preserve"> W.; BOYLE, Alan E.; REDGWELL, Catherine. </w:t>
      </w:r>
      <w:r w:rsidRPr="00F7779F">
        <w:rPr>
          <w:rFonts w:ascii="Times New Roman" w:hAnsi="Times New Roman" w:cs="Times New Roman"/>
          <w:i/>
          <w:iCs/>
          <w:lang w:val="en-US"/>
        </w:rPr>
        <w:t>International Law and the Environment</w:t>
      </w:r>
      <w:r w:rsidRPr="00F7779F">
        <w:rPr>
          <w:rFonts w:ascii="Times New Roman" w:hAnsi="Times New Roman" w:cs="Times New Roman"/>
          <w:lang w:val="en-US"/>
        </w:rPr>
        <w:t xml:space="preserve">. </w:t>
      </w:r>
      <w:r w:rsidRPr="0072208D">
        <w:rPr>
          <w:rFonts w:ascii="Times New Roman" w:hAnsi="Times New Roman" w:cs="Times New Roman"/>
          <w:lang w:val="en-US"/>
        </w:rPr>
        <w:t xml:space="preserve">Oxford University Press, 3rd </w:t>
      </w:r>
      <w:proofErr w:type="spellStart"/>
      <w:r w:rsidRPr="0072208D">
        <w:rPr>
          <w:rFonts w:ascii="Times New Roman" w:hAnsi="Times New Roman" w:cs="Times New Roman"/>
          <w:lang w:val="en-US"/>
        </w:rPr>
        <w:t>edição</w:t>
      </w:r>
      <w:proofErr w:type="spellEnd"/>
      <w:r w:rsidRPr="0072208D">
        <w:rPr>
          <w:rFonts w:ascii="Times New Roman" w:hAnsi="Times New Roman" w:cs="Times New Roman"/>
          <w:lang w:val="en-US"/>
        </w:rPr>
        <w:t>, Oxford; 2009.</w:t>
      </w:r>
    </w:p>
    <w:p w14:paraId="5D9DDB84" w14:textId="77777777" w:rsidR="00F7779F" w:rsidRPr="0072208D" w:rsidRDefault="00F7779F" w:rsidP="00E062AA">
      <w:pPr>
        <w:spacing w:line="360" w:lineRule="auto"/>
        <w:jc w:val="both"/>
        <w:rPr>
          <w:rFonts w:ascii="Times New Roman" w:hAnsi="Times New Roman" w:cs="Times New Roman"/>
          <w:lang w:val="en-US"/>
        </w:rPr>
      </w:pPr>
    </w:p>
    <w:p w14:paraId="1EF8970D" w14:textId="41C780D3" w:rsidR="007F1E33" w:rsidRPr="0072208D" w:rsidRDefault="007F1E33" w:rsidP="00E062AA">
      <w:pPr>
        <w:spacing w:line="360" w:lineRule="auto"/>
        <w:jc w:val="both"/>
        <w:rPr>
          <w:rFonts w:ascii="Times New Roman" w:hAnsi="Times New Roman" w:cs="Times New Roman"/>
          <w:lang w:val="en-US"/>
        </w:rPr>
      </w:pPr>
      <w:r w:rsidRPr="007F1E33">
        <w:rPr>
          <w:rFonts w:ascii="Times New Roman" w:hAnsi="Times New Roman" w:cs="Times New Roman"/>
          <w:lang w:val="en-GB"/>
        </w:rPr>
        <w:t xml:space="preserve">BODANSKY, Daniel. </w:t>
      </w:r>
      <w:r w:rsidRPr="007F1E33">
        <w:rPr>
          <w:rFonts w:ascii="Times New Roman" w:hAnsi="Times New Roman" w:cs="Times New Roman"/>
          <w:i/>
          <w:lang w:val="en-GB"/>
        </w:rPr>
        <w:t>Protecting the Marine Environment from Vessel-Source Pollution: UNCLOS III and Beyond.</w:t>
      </w:r>
      <w:r w:rsidRPr="007F1E33">
        <w:rPr>
          <w:rFonts w:ascii="Times New Roman" w:hAnsi="Times New Roman" w:cs="Times New Roman"/>
          <w:lang w:val="en-GB"/>
        </w:rPr>
        <w:t xml:space="preserve"> </w:t>
      </w:r>
      <w:r w:rsidRPr="0072208D">
        <w:rPr>
          <w:rFonts w:ascii="Times New Roman" w:hAnsi="Times New Roman" w:cs="Times New Roman"/>
          <w:lang w:val="en-US"/>
        </w:rPr>
        <w:t>Ecology Law Quarterly, Vol. 18, P. 719-777, 1991</w:t>
      </w:r>
    </w:p>
    <w:p w14:paraId="7FEC197D" w14:textId="77777777" w:rsidR="007F1E33" w:rsidRPr="0072208D" w:rsidRDefault="007F1E33" w:rsidP="00E062AA">
      <w:pPr>
        <w:spacing w:line="360" w:lineRule="auto"/>
        <w:jc w:val="both"/>
        <w:rPr>
          <w:rFonts w:ascii="Times New Roman" w:hAnsi="Times New Roman" w:cs="Times New Roman"/>
          <w:lang w:val="en-US"/>
        </w:rPr>
      </w:pPr>
    </w:p>
    <w:p w14:paraId="084FF61E" w14:textId="7EA18A60" w:rsidR="003A6D66" w:rsidRPr="003A1CB3" w:rsidRDefault="003A6D66" w:rsidP="00E062AA">
      <w:pPr>
        <w:spacing w:line="360" w:lineRule="auto"/>
        <w:jc w:val="both"/>
        <w:rPr>
          <w:rFonts w:ascii="Times New Roman" w:hAnsi="Times New Roman" w:cs="Times New Roman"/>
          <w:lang w:val="en-AU"/>
        </w:rPr>
      </w:pPr>
      <w:r w:rsidRPr="007F1E33">
        <w:rPr>
          <w:rFonts w:ascii="Times New Roman" w:hAnsi="Times New Roman" w:cs="Times New Roman"/>
          <w:lang w:val="en-US"/>
        </w:rPr>
        <w:t>CAMINOS, Hugo</w:t>
      </w:r>
      <w:r w:rsidRPr="007F1E33">
        <w:rPr>
          <w:rFonts w:ascii="Times New Roman" w:hAnsi="Times New Roman" w:cs="Times New Roman"/>
          <w:i/>
          <w:lang w:val="en-US"/>
        </w:rPr>
        <w:t xml:space="preserve">. </w:t>
      </w:r>
      <w:r w:rsidRPr="007F1E33">
        <w:rPr>
          <w:rFonts w:ascii="Times New Roman" w:hAnsi="Times New Roman" w:cs="Times New Roman"/>
          <w:i/>
          <w:lang w:val="en-AU"/>
        </w:rPr>
        <w:t>Enforcement Jurisdiction under the United Nations Convention on the Law of the Sea. An Overview</w:t>
      </w:r>
      <w:r w:rsidRPr="007F1E33">
        <w:rPr>
          <w:rFonts w:ascii="Times New Roman" w:hAnsi="Times New Roman" w:cs="Times New Roman"/>
          <w:lang w:val="en-AU"/>
        </w:rPr>
        <w:t xml:space="preserve">. In.: AMICORUM, Liber; WOLFRUM, </w:t>
      </w:r>
      <w:proofErr w:type="spellStart"/>
      <w:r w:rsidRPr="007F1E33">
        <w:rPr>
          <w:rFonts w:ascii="Times New Roman" w:hAnsi="Times New Roman" w:cs="Times New Roman"/>
          <w:lang w:val="en-AU"/>
        </w:rPr>
        <w:t>Rüdiger</w:t>
      </w:r>
      <w:proofErr w:type="spellEnd"/>
      <w:r w:rsidRPr="007F1E33">
        <w:rPr>
          <w:rFonts w:ascii="Times New Roman" w:hAnsi="Times New Roman" w:cs="Times New Roman"/>
          <w:lang w:val="en-AU"/>
        </w:rPr>
        <w:t xml:space="preserve">. </w:t>
      </w:r>
      <w:r w:rsidRPr="007F1E33">
        <w:rPr>
          <w:rFonts w:ascii="Times New Roman" w:hAnsi="Times New Roman" w:cs="Times New Roman"/>
          <w:i/>
          <w:lang w:val="en-AU"/>
        </w:rPr>
        <w:t>Coexistence, Cooperation</w:t>
      </w:r>
      <w:r w:rsidRPr="003A6D66">
        <w:rPr>
          <w:rFonts w:ascii="Times New Roman" w:hAnsi="Times New Roman" w:cs="Times New Roman"/>
          <w:i/>
          <w:lang w:val="en-AU"/>
        </w:rPr>
        <w:t xml:space="preserve"> and Sol</w:t>
      </w:r>
      <w:r w:rsidRPr="003A6D66">
        <w:rPr>
          <w:rFonts w:ascii="Times New Roman" w:hAnsi="Times New Roman" w:cs="Times New Roman"/>
          <w:lang w:val="en-AU"/>
        </w:rPr>
        <w:t xml:space="preserve">idarity. Vol. 1, P. 737-776, </w:t>
      </w:r>
      <w:proofErr w:type="spellStart"/>
      <w:r w:rsidRPr="003A6D66">
        <w:rPr>
          <w:rFonts w:ascii="Times New Roman" w:hAnsi="Times New Roman" w:cs="Times New Roman"/>
          <w:lang w:val="en-AU"/>
        </w:rPr>
        <w:t>Martinus</w:t>
      </w:r>
      <w:proofErr w:type="spellEnd"/>
      <w:r w:rsidRPr="003A6D66">
        <w:rPr>
          <w:rFonts w:ascii="Times New Roman" w:hAnsi="Times New Roman" w:cs="Times New Roman"/>
          <w:lang w:val="en-AU"/>
        </w:rPr>
        <w:t xml:space="preserve"> </w:t>
      </w:r>
      <w:proofErr w:type="spellStart"/>
      <w:r w:rsidRPr="003A6D66">
        <w:rPr>
          <w:rFonts w:ascii="Times New Roman" w:hAnsi="Times New Roman" w:cs="Times New Roman"/>
          <w:lang w:val="en-AU"/>
        </w:rPr>
        <w:t>Nijhoff</w:t>
      </w:r>
      <w:proofErr w:type="spellEnd"/>
      <w:r w:rsidRPr="003A6D66">
        <w:rPr>
          <w:rFonts w:ascii="Times New Roman" w:hAnsi="Times New Roman" w:cs="Times New Roman"/>
          <w:lang w:val="en-AU"/>
        </w:rPr>
        <w:t xml:space="preserve"> Publishers, </w:t>
      </w:r>
      <w:r w:rsidRPr="003A1CB3">
        <w:rPr>
          <w:rFonts w:ascii="Times New Roman" w:hAnsi="Times New Roman" w:cs="Times New Roman"/>
          <w:lang w:val="en-AU"/>
        </w:rPr>
        <w:t>Leiden - Boston; 2012.</w:t>
      </w:r>
    </w:p>
    <w:p w14:paraId="2BE4B0FF" w14:textId="77777777" w:rsidR="003A6D66" w:rsidRPr="0072208D" w:rsidRDefault="003A6D66" w:rsidP="00E062AA">
      <w:pPr>
        <w:spacing w:line="360" w:lineRule="auto"/>
        <w:jc w:val="both"/>
        <w:rPr>
          <w:rFonts w:ascii="Times New Roman" w:hAnsi="Times New Roman" w:cs="Times New Roman"/>
          <w:lang w:val="en-US"/>
        </w:rPr>
      </w:pPr>
    </w:p>
    <w:p w14:paraId="374E7D71" w14:textId="592F187D" w:rsidR="001524D0" w:rsidRPr="0072208D" w:rsidRDefault="001524D0" w:rsidP="00E062AA">
      <w:pPr>
        <w:spacing w:line="360" w:lineRule="auto"/>
        <w:jc w:val="both"/>
        <w:rPr>
          <w:rFonts w:ascii="Times New Roman" w:hAnsi="Times New Roman" w:cs="Times New Roman"/>
        </w:rPr>
      </w:pPr>
      <w:r w:rsidRPr="003A1CB3">
        <w:rPr>
          <w:rFonts w:ascii="Times New Roman" w:hAnsi="Times New Roman" w:cs="Times New Roman"/>
          <w:lang w:val="en-US"/>
        </w:rPr>
        <w:t xml:space="preserve">CHURCHILL, Robin. </w:t>
      </w:r>
      <w:r w:rsidRPr="003A1CB3">
        <w:rPr>
          <w:rFonts w:ascii="Times New Roman" w:hAnsi="Times New Roman" w:cs="Times New Roman"/>
          <w:i/>
          <w:iCs/>
          <w:lang w:val="en-US"/>
        </w:rPr>
        <w:t>Revealing a mosaic: international jurisprudence concerning the non-fisheries elements of the exclusive economic zone regime.</w:t>
      </w:r>
      <w:r w:rsidRPr="003A1CB3">
        <w:rPr>
          <w:rFonts w:ascii="Times New Roman" w:hAnsi="Times New Roman" w:cs="Times New Roman"/>
          <w:lang w:val="en-US"/>
        </w:rPr>
        <w:t xml:space="preserve"> In: JENSEN, </w:t>
      </w:r>
      <w:proofErr w:type="spellStart"/>
      <w:r w:rsidRPr="003A1CB3">
        <w:rPr>
          <w:rFonts w:ascii="Times New Roman" w:hAnsi="Times New Roman" w:cs="Times New Roman"/>
          <w:lang w:val="en-US"/>
        </w:rPr>
        <w:t>Øystein</w:t>
      </w:r>
      <w:proofErr w:type="spellEnd"/>
      <w:r w:rsidRPr="003A1CB3">
        <w:rPr>
          <w:rFonts w:ascii="Times New Roman" w:hAnsi="Times New Roman" w:cs="Times New Roman"/>
          <w:lang w:val="en-US"/>
        </w:rPr>
        <w:t xml:space="preserve">. </w:t>
      </w:r>
      <w:r w:rsidRPr="003A1CB3">
        <w:rPr>
          <w:rFonts w:ascii="Times New Roman" w:hAnsi="Times New Roman" w:cs="Times New Roman"/>
          <w:i/>
          <w:iCs/>
          <w:lang w:val="en-US"/>
        </w:rPr>
        <w:t>The Development of the Law of the Sea Convention: The Role of International Courts and Tribunals</w:t>
      </w:r>
      <w:r w:rsidRPr="003A1CB3">
        <w:rPr>
          <w:rFonts w:ascii="Times New Roman" w:hAnsi="Times New Roman" w:cs="Times New Roman"/>
          <w:lang w:val="en-US"/>
        </w:rPr>
        <w:t xml:space="preserve">. </w:t>
      </w:r>
      <w:r w:rsidRPr="0072208D">
        <w:rPr>
          <w:rFonts w:ascii="Times New Roman" w:hAnsi="Times New Roman" w:cs="Times New Roman"/>
        </w:rPr>
        <w:t xml:space="preserve">Edward </w:t>
      </w:r>
      <w:proofErr w:type="spellStart"/>
      <w:r w:rsidRPr="0072208D">
        <w:rPr>
          <w:rFonts w:ascii="Times New Roman" w:hAnsi="Times New Roman" w:cs="Times New Roman"/>
        </w:rPr>
        <w:t>Elgar</w:t>
      </w:r>
      <w:proofErr w:type="spellEnd"/>
      <w:r w:rsidRPr="0072208D">
        <w:rPr>
          <w:rFonts w:ascii="Times New Roman" w:hAnsi="Times New Roman" w:cs="Times New Roman"/>
        </w:rPr>
        <w:t xml:space="preserve"> </w:t>
      </w:r>
      <w:proofErr w:type="spellStart"/>
      <w:r w:rsidRPr="0072208D">
        <w:rPr>
          <w:rFonts w:ascii="Times New Roman" w:hAnsi="Times New Roman" w:cs="Times New Roman"/>
        </w:rPr>
        <w:t>Publishing</w:t>
      </w:r>
      <w:proofErr w:type="spellEnd"/>
      <w:r w:rsidRPr="0072208D">
        <w:rPr>
          <w:rFonts w:ascii="Times New Roman" w:hAnsi="Times New Roman" w:cs="Times New Roman"/>
        </w:rPr>
        <w:t xml:space="preserve"> </w:t>
      </w:r>
      <w:proofErr w:type="spellStart"/>
      <w:r w:rsidRPr="0072208D">
        <w:rPr>
          <w:rFonts w:ascii="Times New Roman" w:hAnsi="Times New Roman" w:cs="Times New Roman"/>
        </w:rPr>
        <w:t>Limited</w:t>
      </w:r>
      <w:proofErr w:type="spellEnd"/>
      <w:r w:rsidRPr="0072208D">
        <w:rPr>
          <w:rFonts w:ascii="Times New Roman" w:hAnsi="Times New Roman" w:cs="Times New Roman"/>
        </w:rPr>
        <w:t xml:space="preserve">, </w:t>
      </w:r>
      <w:proofErr w:type="spellStart"/>
      <w:r w:rsidRPr="0072208D">
        <w:rPr>
          <w:rFonts w:ascii="Times New Roman" w:hAnsi="Times New Roman" w:cs="Times New Roman"/>
        </w:rPr>
        <w:t>Cheltenham</w:t>
      </w:r>
      <w:proofErr w:type="spellEnd"/>
      <w:r w:rsidRPr="0072208D">
        <w:rPr>
          <w:rFonts w:ascii="Times New Roman" w:hAnsi="Times New Roman" w:cs="Times New Roman"/>
        </w:rPr>
        <w:t>, UK - Northampton, MA, USA, 2020.</w:t>
      </w:r>
    </w:p>
    <w:p w14:paraId="347193C0" w14:textId="77777777" w:rsidR="001524D0" w:rsidRPr="003A1CB3" w:rsidRDefault="001524D0" w:rsidP="00E062AA">
      <w:pPr>
        <w:spacing w:line="360" w:lineRule="auto"/>
        <w:jc w:val="both"/>
        <w:rPr>
          <w:rFonts w:ascii="Times New Roman" w:hAnsi="Times New Roman" w:cs="Times New Roman"/>
        </w:rPr>
      </w:pPr>
    </w:p>
    <w:p w14:paraId="59433091" w14:textId="42A42AA1" w:rsidR="003A1CB3" w:rsidRPr="0072208D" w:rsidRDefault="003A1CB3" w:rsidP="00E062AA">
      <w:pPr>
        <w:spacing w:line="360" w:lineRule="auto"/>
        <w:jc w:val="both"/>
        <w:rPr>
          <w:rFonts w:ascii="Times New Roman" w:hAnsi="Times New Roman" w:cs="Times New Roman"/>
          <w:lang w:val="en-US"/>
        </w:rPr>
      </w:pPr>
      <w:r w:rsidRPr="003A1CB3">
        <w:rPr>
          <w:rFonts w:ascii="Times New Roman" w:hAnsi="Times New Roman" w:cs="Times New Roman"/>
        </w:rPr>
        <w:t xml:space="preserve">COLEHO, Nelson, F. </w:t>
      </w:r>
      <w:r w:rsidRPr="003A1CB3">
        <w:rPr>
          <w:rFonts w:ascii="Times New Roman" w:hAnsi="Times New Roman" w:cs="Times New Roman"/>
          <w:i/>
          <w:iCs/>
        </w:rPr>
        <w:t>Caso M/T “San Padre Pio” (Suíça v. Nigéria), medidas provisórias.</w:t>
      </w:r>
      <w:r w:rsidRPr="003A1CB3">
        <w:rPr>
          <w:rFonts w:ascii="Times New Roman" w:hAnsi="Times New Roman" w:cs="Times New Roman"/>
        </w:rPr>
        <w:t xml:space="preserve"> In. ZANELLA, Tiago V.; TOLEDO, </w:t>
      </w:r>
      <w:proofErr w:type="spellStart"/>
      <w:r w:rsidRPr="003A1CB3">
        <w:rPr>
          <w:rFonts w:ascii="Times New Roman" w:hAnsi="Times New Roman" w:cs="Times New Roman"/>
        </w:rPr>
        <w:t>Andre</w:t>
      </w:r>
      <w:proofErr w:type="spellEnd"/>
      <w:r w:rsidRPr="003A1CB3">
        <w:rPr>
          <w:rFonts w:ascii="Times New Roman" w:hAnsi="Times New Roman" w:cs="Times New Roman"/>
        </w:rPr>
        <w:t xml:space="preserve"> de Paiva. </w:t>
      </w:r>
      <w:r w:rsidRPr="003A1CB3">
        <w:rPr>
          <w:rFonts w:ascii="Times New Roman" w:hAnsi="Times New Roman" w:cs="Times New Roman"/>
          <w:i/>
          <w:iCs/>
        </w:rPr>
        <w:t>Tribunal Internacional do Direito do Mar – 25 anos de jurisdição</w:t>
      </w:r>
      <w:r w:rsidRPr="003A1CB3">
        <w:rPr>
          <w:rFonts w:ascii="Times New Roman" w:hAnsi="Times New Roman" w:cs="Times New Roman"/>
        </w:rPr>
        <w:t xml:space="preserve">. </w:t>
      </w:r>
      <w:r w:rsidRPr="0072208D">
        <w:rPr>
          <w:rFonts w:ascii="Times New Roman" w:hAnsi="Times New Roman" w:cs="Times New Roman"/>
          <w:lang w:val="en-US"/>
        </w:rPr>
        <w:t xml:space="preserve">Belo Horizonte, São Paulo: </w:t>
      </w:r>
      <w:proofErr w:type="spellStart"/>
      <w:r w:rsidRPr="0072208D">
        <w:rPr>
          <w:rFonts w:ascii="Times New Roman" w:hAnsi="Times New Roman" w:cs="Times New Roman"/>
          <w:lang w:val="en-US"/>
        </w:rPr>
        <w:t>D’Plácido</w:t>
      </w:r>
      <w:proofErr w:type="spellEnd"/>
      <w:r w:rsidRPr="0072208D">
        <w:rPr>
          <w:rFonts w:ascii="Times New Roman" w:hAnsi="Times New Roman" w:cs="Times New Roman"/>
          <w:lang w:val="en-US"/>
        </w:rPr>
        <w:t>, 2021.</w:t>
      </w:r>
    </w:p>
    <w:p w14:paraId="1A04B43E" w14:textId="77777777" w:rsidR="003A1CB3" w:rsidRPr="0072208D" w:rsidRDefault="003A1CB3" w:rsidP="00E062AA">
      <w:pPr>
        <w:spacing w:line="360" w:lineRule="auto"/>
        <w:jc w:val="both"/>
        <w:rPr>
          <w:rFonts w:ascii="Times New Roman" w:hAnsi="Times New Roman" w:cs="Times New Roman"/>
          <w:lang w:val="en-US"/>
        </w:rPr>
      </w:pPr>
    </w:p>
    <w:p w14:paraId="3FCFEB03" w14:textId="2219A5A2" w:rsidR="003C605B" w:rsidRPr="003A1CB3" w:rsidRDefault="003C605B" w:rsidP="00E062AA">
      <w:pPr>
        <w:spacing w:line="360" w:lineRule="auto"/>
        <w:jc w:val="both"/>
        <w:rPr>
          <w:rFonts w:ascii="Times New Roman" w:hAnsi="Times New Roman" w:cs="Times New Roman"/>
          <w:lang w:val="en-US"/>
        </w:rPr>
      </w:pPr>
      <w:r w:rsidRPr="003A1CB3">
        <w:rPr>
          <w:rFonts w:ascii="Times New Roman" w:hAnsi="Times New Roman" w:cs="Times New Roman"/>
          <w:lang w:val="en-US"/>
        </w:rPr>
        <w:t xml:space="preserve">FU, </w:t>
      </w:r>
      <w:proofErr w:type="spellStart"/>
      <w:r w:rsidRPr="003A1CB3">
        <w:rPr>
          <w:rFonts w:ascii="Times New Roman" w:hAnsi="Times New Roman" w:cs="Times New Roman"/>
          <w:lang w:val="en-US"/>
        </w:rPr>
        <w:t>Kuen-chen</w:t>
      </w:r>
      <w:proofErr w:type="spellEnd"/>
      <w:r w:rsidRPr="003A1CB3">
        <w:rPr>
          <w:rFonts w:ascii="Times New Roman" w:hAnsi="Times New Roman" w:cs="Times New Roman"/>
          <w:lang w:val="en-US"/>
        </w:rPr>
        <w:t xml:space="preserve">. </w:t>
      </w:r>
      <w:r w:rsidRPr="003A1CB3">
        <w:rPr>
          <w:rFonts w:ascii="Times New Roman" w:hAnsi="Times New Roman" w:cs="Times New Roman"/>
          <w:i/>
          <w:iCs/>
          <w:lang w:val="en-US"/>
        </w:rPr>
        <w:t>Military Survey and Liquid Cargo Transfer in the EEZ: Some Undefined Rights of the Coastal State.</w:t>
      </w:r>
      <w:r w:rsidRPr="003A1CB3">
        <w:rPr>
          <w:rFonts w:ascii="Times New Roman" w:hAnsi="Times New Roman" w:cs="Times New Roman"/>
          <w:lang w:val="en-US"/>
        </w:rPr>
        <w:t xml:space="preserve"> China Oceans Law Review 2, 2006.</w:t>
      </w:r>
    </w:p>
    <w:p w14:paraId="11F86586" w14:textId="77777777" w:rsidR="00862DD4" w:rsidRPr="0072208D" w:rsidRDefault="00862DD4" w:rsidP="00E062AA">
      <w:pPr>
        <w:spacing w:line="360" w:lineRule="auto"/>
        <w:jc w:val="both"/>
        <w:rPr>
          <w:rFonts w:ascii="Times New Roman" w:hAnsi="Times New Roman" w:cs="Times New Roman"/>
          <w:lang w:val="en-US"/>
        </w:rPr>
      </w:pPr>
    </w:p>
    <w:p w14:paraId="197A57BB" w14:textId="253A9520" w:rsidR="00E062AA" w:rsidRPr="00332DF3" w:rsidRDefault="00E062AA" w:rsidP="00E062AA">
      <w:pPr>
        <w:pStyle w:val="Textodenotaderodap"/>
        <w:spacing w:line="360" w:lineRule="auto"/>
        <w:jc w:val="both"/>
        <w:rPr>
          <w:rFonts w:ascii="Times New Roman" w:hAnsi="Times New Roman" w:cs="Times New Roman"/>
          <w:i/>
          <w:iCs/>
          <w:sz w:val="24"/>
          <w:szCs w:val="24"/>
          <w:lang w:val="en-US"/>
        </w:rPr>
      </w:pPr>
      <w:r w:rsidRPr="00332DF3">
        <w:rPr>
          <w:rFonts w:ascii="Times New Roman" w:hAnsi="Times New Roman" w:cs="Times New Roman"/>
          <w:sz w:val="24"/>
          <w:szCs w:val="24"/>
          <w:lang w:val="en-US"/>
        </w:rPr>
        <w:t xml:space="preserve">FRANCIONI, Francesco. </w:t>
      </w:r>
      <w:r w:rsidRPr="00332DF3">
        <w:rPr>
          <w:rFonts w:ascii="Times New Roman" w:hAnsi="Times New Roman" w:cs="Times New Roman"/>
          <w:i/>
          <w:iCs/>
          <w:sz w:val="24"/>
          <w:szCs w:val="24"/>
          <w:lang w:val="en-US"/>
        </w:rPr>
        <w:t>Equity in International Law</w:t>
      </w:r>
      <w:r w:rsidRPr="00332DF3">
        <w:rPr>
          <w:rFonts w:ascii="Times New Roman" w:hAnsi="Times New Roman" w:cs="Times New Roman"/>
          <w:sz w:val="24"/>
          <w:szCs w:val="24"/>
          <w:lang w:val="en-US"/>
        </w:rPr>
        <w:t xml:space="preserve">. In </w:t>
      </w:r>
      <w:r w:rsidRPr="00332DF3">
        <w:rPr>
          <w:rFonts w:ascii="Times New Roman" w:hAnsi="Times New Roman" w:cs="Times New Roman"/>
          <w:i/>
          <w:iCs/>
          <w:sz w:val="24"/>
          <w:szCs w:val="24"/>
          <w:lang w:val="en-US"/>
        </w:rPr>
        <w:t>Max Planck Encyclopedia of Public International Law</w:t>
      </w:r>
      <w:r w:rsidR="00D22055" w:rsidRPr="00332DF3">
        <w:rPr>
          <w:rFonts w:ascii="Times New Roman" w:hAnsi="Times New Roman" w:cs="Times New Roman"/>
          <w:sz w:val="24"/>
          <w:szCs w:val="24"/>
          <w:lang w:val="en-US"/>
        </w:rPr>
        <w:t>,</w:t>
      </w:r>
      <w:r w:rsidRPr="00332DF3">
        <w:rPr>
          <w:rFonts w:ascii="Times New Roman" w:hAnsi="Times New Roman" w:cs="Times New Roman"/>
          <w:sz w:val="24"/>
          <w:szCs w:val="24"/>
          <w:lang w:val="en-US"/>
        </w:rPr>
        <w:t xml:space="preserve"> 2020.</w:t>
      </w:r>
    </w:p>
    <w:p w14:paraId="576CE194" w14:textId="77777777" w:rsidR="00E062AA" w:rsidRPr="00332DF3" w:rsidRDefault="00E062AA" w:rsidP="00E062AA">
      <w:pPr>
        <w:spacing w:line="360" w:lineRule="auto"/>
        <w:jc w:val="both"/>
        <w:rPr>
          <w:rFonts w:ascii="Times New Roman" w:hAnsi="Times New Roman" w:cs="Times New Roman"/>
          <w:lang w:val="en-US"/>
        </w:rPr>
      </w:pPr>
    </w:p>
    <w:p w14:paraId="37173BF7" w14:textId="00C43AA0" w:rsidR="00332DF3" w:rsidRPr="00332DF3" w:rsidRDefault="00332DF3" w:rsidP="00E062AA">
      <w:pPr>
        <w:spacing w:line="360" w:lineRule="auto"/>
        <w:jc w:val="both"/>
        <w:rPr>
          <w:rFonts w:ascii="Times New Roman" w:hAnsi="Times New Roman" w:cs="Times New Roman"/>
          <w:lang w:val="en-US"/>
        </w:rPr>
      </w:pPr>
      <w:r w:rsidRPr="00332DF3">
        <w:rPr>
          <w:rFonts w:ascii="Times New Roman" w:hAnsi="Times New Roman" w:cs="Times New Roman"/>
          <w:lang w:val="en-US"/>
        </w:rPr>
        <w:t xml:space="preserve">FRANCKX, Erik. </w:t>
      </w:r>
      <w:r w:rsidRPr="00332DF3">
        <w:rPr>
          <w:rFonts w:ascii="Times New Roman" w:hAnsi="Times New Roman" w:cs="Times New Roman"/>
          <w:i/>
          <w:iCs/>
          <w:lang w:val="en-US"/>
        </w:rPr>
        <w:t xml:space="preserve">Vessel-Source Pollution and Coastal State Jurisdiction. </w:t>
      </w:r>
      <w:r w:rsidRPr="00332DF3">
        <w:rPr>
          <w:rFonts w:ascii="Times New Roman" w:hAnsi="Times New Roman" w:cs="Times New Roman"/>
          <w:lang w:val="en-US"/>
        </w:rPr>
        <w:t xml:space="preserve">Kluwer Law </w:t>
      </w:r>
      <w:proofErr w:type="spellStart"/>
      <w:r w:rsidRPr="00332DF3">
        <w:rPr>
          <w:rFonts w:ascii="Times New Roman" w:hAnsi="Times New Roman" w:cs="Times New Roman"/>
          <w:lang w:val="en-US"/>
        </w:rPr>
        <w:t>Intenational</w:t>
      </w:r>
      <w:proofErr w:type="spellEnd"/>
      <w:r w:rsidRPr="00332DF3">
        <w:rPr>
          <w:rFonts w:ascii="Times New Roman" w:hAnsi="Times New Roman" w:cs="Times New Roman"/>
          <w:lang w:val="en-US"/>
        </w:rPr>
        <w:t xml:space="preserve">, The Hague - London </w:t>
      </w:r>
      <w:r w:rsidR="00237493">
        <w:rPr>
          <w:rFonts w:ascii="Times New Roman" w:hAnsi="Times New Roman" w:cs="Times New Roman"/>
          <w:lang w:val="en-US"/>
        </w:rPr>
        <w:t>–</w:t>
      </w:r>
      <w:r w:rsidRPr="00332DF3">
        <w:rPr>
          <w:rFonts w:ascii="Times New Roman" w:hAnsi="Times New Roman" w:cs="Times New Roman"/>
          <w:lang w:val="en-US"/>
        </w:rPr>
        <w:t xml:space="preserve"> Boston</w:t>
      </w:r>
      <w:r w:rsidR="00237493">
        <w:rPr>
          <w:rFonts w:ascii="Times New Roman" w:hAnsi="Times New Roman" w:cs="Times New Roman"/>
          <w:lang w:val="en-US"/>
        </w:rPr>
        <w:t>,</w:t>
      </w:r>
      <w:r w:rsidRPr="00332DF3">
        <w:rPr>
          <w:rFonts w:ascii="Times New Roman" w:hAnsi="Times New Roman" w:cs="Times New Roman"/>
          <w:lang w:val="en-US"/>
        </w:rPr>
        <w:t xml:space="preserve"> 2001.</w:t>
      </w:r>
    </w:p>
    <w:p w14:paraId="116CB6C0" w14:textId="77777777" w:rsidR="00332DF3" w:rsidRDefault="00332DF3" w:rsidP="00E062AA">
      <w:pPr>
        <w:spacing w:line="360" w:lineRule="auto"/>
        <w:jc w:val="both"/>
        <w:rPr>
          <w:rFonts w:ascii="Times New Roman" w:hAnsi="Times New Roman" w:cs="Times New Roman"/>
          <w:lang w:val="en-US"/>
        </w:rPr>
      </w:pPr>
    </w:p>
    <w:p w14:paraId="169F5180" w14:textId="19281063" w:rsidR="008201E1" w:rsidRDefault="008201E1" w:rsidP="00E062AA">
      <w:pPr>
        <w:spacing w:line="360" w:lineRule="auto"/>
        <w:jc w:val="both"/>
        <w:rPr>
          <w:rFonts w:ascii="Times New Roman" w:hAnsi="Times New Roman" w:cs="Times New Roman"/>
          <w:lang w:val="en-US"/>
        </w:rPr>
      </w:pPr>
      <w:r w:rsidRPr="008201E1">
        <w:rPr>
          <w:rFonts w:ascii="Times New Roman" w:hAnsi="Times New Roman" w:cs="Times New Roman"/>
          <w:lang w:val="en-US"/>
        </w:rPr>
        <w:t xml:space="preserve">GIERUSZ, W.; MILLER, A. </w:t>
      </w:r>
      <w:r w:rsidRPr="008201E1">
        <w:rPr>
          <w:rFonts w:ascii="Times New Roman" w:hAnsi="Times New Roman" w:cs="Times New Roman"/>
          <w:i/>
          <w:iCs/>
          <w:lang w:val="en-US"/>
        </w:rPr>
        <w:t>Prediction Control Systems in Marine Applications</w:t>
      </w:r>
      <w:r w:rsidRPr="008201E1">
        <w:rPr>
          <w:rFonts w:ascii="Times New Roman" w:hAnsi="Times New Roman" w:cs="Times New Roman"/>
          <w:lang w:val="en-US"/>
        </w:rPr>
        <w:t>. The International Journal on Marine Navigation and Safety of Sea Transportation.  Volume 14, Number 2, pp. 361-366. June 2020.</w:t>
      </w:r>
    </w:p>
    <w:p w14:paraId="50628295" w14:textId="77777777" w:rsidR="008201E1" w:rsidRPr="00332DF3" w:rsidRDefault="008201E1" w:rsidP="00E062AA">
      <w:pPr>
        <w:spacing w:line="360" w:lineRule="auto"/>
        <w:jc w:val="both"/>
        <w:rPr>
          <w:rFonts w:ascii="Times New Roman" w:hAnsi="Times New Roman" w:cs="Times New Roman"/>
          <w:lang w:val="en-US"/>
        </w:rPr>
      </w:pPr>
    </w:p>
    <w:p w14:paraId="7B1A4CE8" w14:textId="3B055625" w:rsidR="00A22E15" w:rsidRPr="0072208D" w:rsidRDefault="00A22E15" w:rsidP="00E062AA">
      <w:pPr>
        <w:spacing w:line="360" w:lineRule="auto"/>
        <w:jc w:val="both"/>
        <w:rPr>
          <w:rFonts w:ascii="Times New Roman" w:hAnsi="Times New Roman" w:cs="Times New Roman"/>
          <w:lang w:val="en-US"/>
        </w:rPr>
      </w:pPr>
      <w:r w:rsidRPr="00332DF3">
        <w:rPr>
          <w:rFonts w:ascii="Times New Roman" w:hAnsi="Times New Roman" w:cs="Times New Roman"/>
          <w:lang w:val="en-AU"/>
        </w:rPr>
        <w:t xml:space="preserve">HAKAPÄÄ, Kari. </w:t>
      </w:r>
      <w:r w:rsidRPr="00332DF3">
        <w:rPr>
          <w:rFonts w:ascii="Times New Roman" w:hAnsi="Times New Roman" w:cs="Times New Roman"/>
          <w:i/>
          <w:lang w:val="en-AU"/>
        </w:rPr>
        <w:t>Marine Pollution in International Law: Material Obligations and Jurisdiction</w:t>
      </w:r>
      <w:r w:rsidRPr="00332DF3">
        <w:rPr>
          <w:rFonts w:ascii="Times New Roman" w:hAnsi="Times New Roman" w:cs="Times New Roman"/>
          <w:lang w:val="en-AU"/>
        </w:rPr>
        <w:t xml:space="preserve">. </w:t>
      </w:r>
      <w:r w:rsidRPr="0072208D">
        <w:rPr>
          <w:rFonts w:ascii="Times New Roman" w:hAnsi="Times New Roman" w:cs="Times New Roman"/>
          <w:lang w:val="en-US"/>
        </w:rPr>
        <w:t>Helsinki; 1981.</w:t>
      </w:r>
    </w:p>
    <w:p w14:paraId="57A22F36" w14:textId="77777777" w:rsidR="00A22E15" w:rsidRPr="00332DF3" w:rsidRDefault="00A22E15" w:rsidP="00E062AA">
      <w:pPr>
        <w:spacing w:line="360" w:lineRule="auto"/>
        <w:jc w:val="both"/>
        <w:rPr>
          <w:rFonts w:ascii="Times New Roman" w:hAnsi="Times New Roman" w:cs="Times New Roman"/>
          <w:lang w:val="en-US"/>
        </w:rPr>
      </w:pPr>
    </w:p>
    <w:p w14:paraId="26E0BFA4" w14:textId="568E5431" w:rsidR="006D29E5" w:rsidRPr="0072208D" w:rsidRDefault="006D29E5" w:rsidP="00E062AA">
      <w:pPr>
        <w:spacing w:line="360" w:lineRule="auto"/>
        <w:jc w:val="both"/>
        <w:rPr>
          <w:rFonts w:ascii="Times New Roman" w:hAnsi="Times New Roman" w:cs="Times New Roman"/>
          <w:lang w:val="en-US"/>
        </w:rPr>
      </w:pPr>
      <w:r w:rsidRPr="00332DF3">
        <w:rPr>
          <w:rFonts w:ascii="Times New Roman" w:hAnsi="Times New Roman" w:cs="Times New Roman"/>
          <w:lang w:val="en-US"/>
        </w:rPr>
        <w:t>JENSEN</w:t>
      </w:r>
      <w:r w:rsidRPr="00237493">
        <w:rPr>
          <w:rFonts w:ascii="Times New Roman" w:hAnsi="Times New Roman" w:cs="Times New Roman"/>
          <w:lang w:val="en-US"/>
        </w:rPr>
        <w:t xml:space="preserve">, </w:t>
      </w:r>
      <w:proofErr w:type="spellStart"/>
      <w:r w:rsidRPr="00237493">
        <w:rPr>
          <w:rFonts w:ascii="Times New Roman" w:hAnsi="Times New Roman" w:cs="Times New Roman"/>
          <w:lang w:val="en-US"/>
        </w:rPr>
        <w:t>Øystein</w:t>
      </w:r>
      <w:proofErr w:type="spellEnd"/>
      <w:r w:rsidRPr="00237493">
        <w:rPr>
          <w:rFonts w:ascii="Times New Roman" w:hAnsi="Times New Roman" w:cs="Times New Roman"/>
          <w:lang w:val="en-US"/>
        </w:rPr>
        <w:t xml:space="preserve">. </w:t>
      </w:r>
      <w:r w:rsidRPr="00237493">
        <w:rPr>
          <w:rFonts w:ascii="Times New Roman" w:hAnsi="Times New Roman" w:cs="Times New Roman"/>
          <w:i/>
          <w:iCs/>
          <w:lang w:val="en-US"/>
        </w:rPr>
        <w:t>Coastal State Jurisdiction and Vessel Source Pollution: The International Law of the Sea Framework for Norwegian Legislation</w:t>
      </w:r>
      <w:r w:rsidRPr="00237493">
        <w:rPr>
          <w:rFonts w:ascii="Times New Roman" w:hAnsi="Times New Roman" w:cs="Times New Roman"/>
          <w:lang w:val="en-US"/>
        </w:rPr>
        <w:t xml:space="preserve">. </w:t>
      </w:r>
      <w:r w:rsidRPr="0072208D">
        <w:rPr>
          <w:rFonts w:ascii="Times New Roman" w:hAnsi="Times New Roman" w:cs="Times New Roman"/>
          <w:lang w:val="en-US"/>
        </w:rPr>
        <w:t xml:space="preserve">The </w:t>
      </w:r>
      <w:proofErr w:type="spellStart"/>
      <w:r w:rsidRPr="0072208D">
        <w:rPr>
          <w:rFonts w:ascii="Times New Roman" w:hAnsi="Times New Roman" w:cs="Times New Roman"/>
          <w:lang w:val="en-US"/>
        </w:rPr>
        <w:t>Fridtjof</w:t>
      </w:r>
      <w:proofErr w:type="spellEnd"/>
      <w:r w:rsidRPr="0072208D">
        <w:rPr>
          <w:rFonts w:ascii="Times New Roman" w:hAnsi="Times New Roman" w:cs="Times New Roman"/>
          <w:lang w:val="en-US"/>
        </w:rPr>
        <w:t xml:space="preserve"> Nansen Institute, Norway</w:t>
      </w:r>
      <w:r w:rsidR="00D22055" w:rsidRPr="0072208D">
        <w:rPr>
          <w:rFonts w:ascii="Times New Roman" w:hAnsi="Times New Roman" w:cs="Times New Roman"/>
          <w:lang w:val="en-US"/>
        </w:rPr>
        <w:t>,</w:t>
      </w:r>
      <w:r w:rsidRPr="0072208D">
        <w:rPr>
          <w:rFonts w:ascii="Times New Roman" w:hAnsi="Times New Roman" w:cs="Times New Roman"/>
          <w:lang w:val="en-US"/>
        </w:rPr>
        <w:t xml:space="preserve"> 2006.</w:t>
      </w:r>
    </w:p>
    <w:p w14:paraId="6266E8F4" w14:textId="77777777" w:rsidR="006D29E5" w:rsidRPr="00237493" w:rsidRDefault="006D29E5" w:rsidP="00E062AA">
      <w:pPr>
        <w:spacing w:line="360" w:lineRule="auto"/>
        <w:jc w:val="both"/>
        <w:rPr>
          <w:rFonts w:ascii="Times New Roman" w:hAnsi="Times New Roman" w:cs="Times New Roman"/>
          <w:lang w:val="en-US"/>
        </w:rPr>
      </w:pPr>
    </w:p>
    <w:p w14:paraId="20E86BCB" w14:textId="41AE0D86" w:rsidR="00237493" w:rsidRPr="00237493" w:rsidRDefault="00237493" w:rsidP="00E062AA">
      <w:pPr>
        <w:spacing w:line="360" w:lineRule="auto"/>
        <w:jc w:val="both"/>
        <w:rPr>
          <w:rFonts w:ascii="Times New Roman" w:hAnsi="Times New Roman" w:cs="Times New Roman"/>
        </w:rPr>
      </w:pPr>
      <w:r w:rsidRPr="00237493">
        <w:rPr>
          <w:rFonts w:ascii="Times New Roman" w:hAnsi="Times New Roman" w:cs="Times New Roman"/>
          <w:lang w:val="en-US"/>
        </w:rPr>
        <w:t xml:space="preserve">JOHNSON, Lindy Sue. </w:t>
      </w:r>
      <w:r w:rsidRPr="00237493">
        <w:rPr>
          <w:rFonts w:ascii="Times New Roman" w:hAnsi="Times New Roman" w:cs="Times New Roman"/>
          <w:i/>
          <w:lang w:val="en-GB"/>
        </w:rPr>
        <w:t xml:space="preserve">Coastal State Regulation of International Shipping. </w:t>
      </w:r>
      <w:r w:rsidRPr="00237493">
        <w:rPr>
          <w:rFonts w:ascii="Times New Roman" w:hAnsi="Times New Roman" w:cs="Times New Roman"/>
        </w:rPr>
        <w:t xml:space="preserve">Oceana </w:t>
      </w:r>
      <w:proofErr w:type="spellStart"/>
      <w:r w:rsidRPr="00237493">
        <w:rPr>
          <w:rFonts w:ascii="Times New Roman" w:hAnsi="Times New Roman" w:cs="Times New Roman"/>
        </w:rPr>
        <w:t>Publications</w:t>
      </w:r>
      <w:proofErr w:type="spellEnd"/>
      <w:r w:rsidRPr="00237493">
        <w:rPr>
          <w:rFonts w:ascii="Times New Roman" w:hAnsi="Times New Roman" w:cs="Times New Roman"/>
        </w:rPr>
        <w:t xml:space="preserve">, </w:t>
      </w:r>
      <w:proofErr w:type="spellStart"/>
      <w:r w:rsidRPr="00237493">
        <w:rPr>
          <w:rFonts w:ascii="Times New Roman" w:hAnsi="Times New Roman" w:cs="Times New Roman"/>
        </w:rPr>
        <w:t>Dobbs</w:t>
      </w:r>
      <w:proofErr w:type="spellEnd"/>
      <w:r w:rsidRPr="00237493">
        <w:rPr>
          <w:rFonts w:ascii="Times New Roman" w:hAnsi="Times New Roman" w:cs="Times New Roman"/>
        </w:rPr>
        <w:t xml:space="preserve"> Ferry</w:t>
      </w:r>
      <w:r>
        <w:rPr>
          <w:rFonts w:ascii="Times New Roman" w:hAnsi="Times New Roman" w:cs="Times New Roman"/>
        </w:rPr>
        <w:t>,</w:t>
      </w:r>
      <w:r w:rsidRPr="00237493">
        <w:rPr>
          <w:rFonts w:ascii="Times New Roman" w:hAnsi="Times New Roman" w:cs="Times New Roman"/>
        </w:rPr>
        <w:t xml:space="preserve"> 2004.</w:t>
      </w:r>
    </w:p>
    <w:p w14:paraId="2EE1DAAF" w14:textId="77777777" w:rsidR="00237493" w:rsidRPr="00237493" w:rsidRDefault="00237493" w:rsidP="00E062AA">
      <w:pPr>
        <w:spacing w:line="360" w:lineRule="auto"/>
        <w:jc w:val="both"/>
        <w:rPr>
          <w:rFonts w:ascii="Times New Roman" w:hAnsi="Times New Roman" w:cs="Times New Roman"/>
          <w:lang w:val="en-US"/>
        </w:rPr>
      </w:pPr>
    </w:p>
    <w:p w14:paraId="406CBF60" w14:textId="26F69B72" w:rsidR="00D46865" w:rsidRPr="00237493" w:rsidRDefault="00D46865" w:rsidP="00D46865">
      <w:pPr>
        <w:spacing w:line="360" w:lineRule="auto"/>
        <w:jc w:val="both"/>
        <w:rPr>
          <w:rFonts w:ascii="Times New Roman" w:hAnsi="Times New Roman" w:cs="Times New Roman"/>
          <w:lang w:val="en-US"/>
        </w:rPr>
      </w:pPr>
      <w:r w:rsidRPr="00237493">
        <w:rPr>
          <w:rFonts w:ascii="Times New Roman" w:hAnsi="Times New Roman" w:cs="Times New Roman"/>
          <w:lang w:val="en-US"/>
        </w:rPr>
        <w:lastRenderedPageBreak/>
        <w:t xml:space="preserve">LAGONI, Rainer. </w:t>
      </w:r>
      <w:r w:rsidRPr="00237493">
        <w:rPr>
          <w:rFonts w:ascii="Times New Roman" w:hAnsi="Times New Roman" w:cs="Times New Roman"/>
          <w:i/>
          <w:iCs/>
          <w:lang w:val="en-US"/>
        </w:rPr>
        <w:t>Offshore Bunkering in the Exclusive Economic Zone</w:t>
      </w:r>
      <w:r w:rsidRPr="00237493">
        <w:rPr>
          <w:rFonts w:ascii="Times New Roman" w:hAnsi="Times New Roman" w:cs="Times New Roman"/>
          <w:lang w:val="en-US"/>
        </w:rPr>
        <w:t xml:space="preserve">. P. 613-628. In </w:t>
      </w:r>
      <w:proofErr w:type="spellStart"/>
      <w:proofErr w:type="gramStart"/>
      <w:r w:rsidRPr="00237493">
        <w:rPr>
          <w:rFonts w:ascii="Times New Roman" w:hAnsi="Times New Roman" w:cs="Times New Roman"/>
          <w:lang w:val="en-US"/>
        </w:rPr>
        <w:t>NDIAYE,Tafsir</w:t>
      </w:r>
      <w:proofErr w:type="spellEnd"/>
      <w:proofErr w:type="gramEnd"/>
      <w:r w:rsidRPr="00237493">
        <w:rPr>
          <w:rFonts w:ascii="Times New Roman" w:hAnsi="Times New Roman" w:cs="Times New Roman"/>
          <w:lang w:val="en-US"/>
        </w:rPr>
        <w:t xml:space="preserve">; WOLFRUM, </w:t>
      </w:r>
      <w:proofErr w:type="spellStart"/>
      <w:r w:rsidRPr="00237493">
        <w:rPr>
          <w:rFonts w:ascii="Times New Roman" w:hAnsi="Times New Roman" w:cs="Times New Roman"/>
          <w:lang w:val="en-US"/>
        </w:rPr>
        <w:t>Rudiger</w:t>
      </w:r>
      <w:proofErr w:type="spellEnd"/>
      <w:r w:rsidRPr="00237493">
        <w:rPr>
          <w:rFonts w:ascii="Times New Roman" w:hAnsi="Times New Roman" w:cs="Times New Roman"/>
          <w:lang w:val="en-US"/>
        </w:rPr>
        <w:t xml:space="preserve"> (eds.). </w:t>
      </w:r>
      <w:r w:rsidRPr="00237493">
        <w:rPr>
          <w:rFonts w:ascii="Times New Roman" w:hAnsi="Times New Roman" w:cs="Times New Roman"/>
          <w:i/>
          <w:iCs/>
          <w:lang w:val="en-US"/>
        </w:rPr>
        <w:t xml:space="preserve">Law of the Sea, Environmental </w:t>
      </w:r>
      <w:proofErr w:type="gramStart"/>
      <w:r w:rsidRPr="00237493">
        <w:rPr>
          <w:rFonts w:ascii="Times New Roman" w:hAnsi="Times New Roman" w:cs="Times New Roman"/>
          <w:i/>
          <w:iCs/>
          <w:lang w:val="en-US"/>
        </w:rPr>
        <w:t>Law</w:t>
      </w:r>
      <w:proofErr w:type="gramEnd"/>
      <w:r w:rsidRPr="00237493">
        <w:rPr>
          <w:rFonts w:ascii="Times New Roman" w:hAnsi="Times New Roman" w:cs="Times New Roman"/>
          <w:i/>
          <w:iCs/>
          <w:lang w:val="en-US"/>
        </w:rPr>
        <w:t xml:space="preserve"> and Settlement of Disputes. </w:t>
      </w:r>
      <w:proofErr w:type="spellStart"/>
      <w:r w:rsidRPr="00237493">
        <w:rPr>
          <w:rFonts w:ascii="Times New Roman" w:hAnsi="Times New Roman" w:cs="Times New Roman"/>
          <w:lang w:val="en-US"/>
        </w:rPr>
        <w:t>Martinus</w:t>
      </w:r>
      <w:proofErr w:type="spellEnd"/>
      <w:r w:rsidRPr="00237493">
        <w:rPr>
          <w:rFonts w:ascii="Times New Roman" w:hAnsi="Times New Roman" w:cs="Times New Roman"/>
          <w:lang w:val="en-US"/>
        </w:rPr>
        <w:t xml:space="preserve"> </w:t>
      </w:r>
      <w:proofErr w:type="spellStart"/>
      <w:r w:rsidRPr="00237493">
        <w:rPr>
          <w:rFonts w:ascii="Times New Roman" w:hAnsi="Times New Roman" w:cs="Times New Roman"/>
          <w:lang w:val="en-US"/>
        </w:rPr>
        <w:t>Nijhoff</w:t>
      </w:r>
      <w:proofErr w:type="spellEnd"/>
      <w:r w:rsidRPr="00237493">
        <w:rPr>
          <w:rFonts w:ascii="Times New Roman" w:hAnsi="Times New Roman" w:cs="Times New Roman"/>
          <w:lang w:val="en-US"/>
        </w:rPr>
        <w:t>, 2007.</w:t>
      </w:r>
    </w:p>
    <w:p w14:paraId="5ADBE1A8" w14:textId="77777777" w:rsidR="00D46865" w:rsidRPr="00237493" w:rsidRDefault="00D46865" w:rsidP="00E062AA">
      <w:pPr>
        <w:spacing w:line="360" w:lineRule="auto"/>
        <w:jc w:val="both"/>
        <w:rPr>
          <w:rFonts w:ascii="Times New Roman" w:hAnsi="Times New Roman" w:cs="Times New Roman"/>
          <w:lang w:val="en-US"/>
        </w:rPr>
      </w:pPr>
    </w:p>
    <w:p w14:paraId="5FCB6E16" w14:textId="230A80AA" w:rsidR="00237493" w:rsidRPr="00237493" w:rsidRDefault="00237493" w:rsidP="00E062AA">
      <w:pPr>
        <w:spacing w:line="360" w:lineRule="auto"/>
        <w:jc w:val="both"/>
        <w:rPr>
          <w:rFonts w:ascii="Times New Roman" w:hAnsi="Times New Roman" w:cs="Times New Roman"/>
          <w:lang w:val="en-AU"/>
        </w:rPr>
      </w:pPr>
      <w:r w:rsidRPr="00237493">
        <w:rPr>
          <w:rFonts w:ascii="Times New Roman" w:hAnsi="Times New Roman" w:cs="Times New Roman"/>
          <w:lang w:val="en-AU"/>
        </w:rPr>
        <w:t xml:space="preserve">MOLENAAR, Erik J. </w:t>
      </w:r>
      <w:r w:rsidRPr="00237493">
        <w:rPr>
          <w:rFonts w:ascii="Times New Roman" w:hAnsi="Times New Roman" w:cs="Times New Roman"/>
          <w:i/>
          <w:lang w:val="en-AU"/>
        </w:rPr>
        <w:t>Coastal State Jurisdiction over Vessel-Source Pollution</w:t>
      </w:r>
      <w:r w:rsidRPr="00237493">
        <w:rPr>
          <w:rFonts w:ascii="Times New Roman" w:hAnsi="Times New Roman" w:cs="Times New Roman"/>
          <w:lang w:val="en-AU"/>
        </w:rPr>
        <w:t>. Kluwer Law International, The Hague</w:t>
      </w:r>
      <w:r>
        <w:rPr>
          <w:rFonts w:ascii="Times New Roman" w:hAnsi="Times New Roman" w:cs="Times New Roman"/>
          <w:lang w:val="en-AU"/>
        </w:rPr>
        <w:t>,</w:t>
      </w:r>
      <w:r w:rsidRPr="00237493">
        <w:rPr>
          <w:rFonts w:ascii="Times New Roman" w:hAnsi="Times New Roman" w:cs="Times New Roman"/>
          <w:lang w:val="en-AU"/>
        </w:rPr>
        <w:t xml:space="preserve"> 1998.</w:t>
      </w:r>
    </w:p>
    <w:p w14:paraId="5FF8A644" w14:textId="77777777" w:rsidR="00237493" w:rsidRPr="00237493" w:rsidRDefault="00237493" w:rsidP="00E062AA">
      <w:pPr>
        <w:spacing w:line="360" w:lineRule="auto"/>
        <w:jc w:val="both"/>
        <w:rPr>
          <w:rFonts w:ascii="Times New Roman" w:hAnsi="Times New Roman" w:cs="Times New Roman"/>
          <w:lang w:val="en-US"/>
        </w:rPr>
      </w:pPr>
    </w:p>
    <w:p w14:paraId="71A2CF04" w14:textId="1C509AA4" w:rsidR="00215D4F" w:rsidRPr="0072208D" w:rsidRDefault="00215D4F" w:rsidP="00E062AA">
      <w:pPr>
        <w:spacing w:line="360" w:lineRule="auto"/>
        <w:jc w:val="both"/>
        <w:rPr>
          <w:rFonts w:ascii="Times New Roman" w:hAnsi="Times New Roman" w:cs="Times New Roman"/>
        </w:rPr>
      </w:pPr>
      <w:r w:rsidRPr="00237493">
        <w:rPr>
          <w:rFonts w:ascii="Times New Roman" w:hAnsi="Times New Roman" w:cs="Times New Roman"/>
          <w:lang w:val="en-AU"/>
        </w:rPr>
        <w:t xml:space="preserve">NORDQUIST, Myron H. </w:t>
      </w:r>
      <w:r w:rsidRPr="00237493">
        <w:rPr>
          <w:rFonts w:ascii="Times New Roman" w:hAnsi="Times New Roman" w:cs="Times New Roman"/>
          <w:i/>
          <w:iCs/>
          <w:lang w:val="en-AU"/>
        </w:rPr>
        <w:t xml:space="preserve">United Nations Convention on the Law of the Sea, 1982: A Commentary. </w:t>
      </w:r>
      <w:r w:rsidRPr="0072208D">
        <w:rPr>
          <w:rFonts w:ascii="Times New Roman" w:hAnsi="Times New Roman" w:cs="Times New Roman"/>
        </w:rPr>
        <w:t xml:space="preserve">Vol. II, Martinus </w:t>
      </w:r>
      <w:proofErr w:type="spellStart"/>
      <w:r w:rsidRPr="0072208D">
        <w:rPr>
          <w:rFonts w:ascii="Times New Roman" w:hAnsi="Times New Roman" w:cs="Times New Roman"/>
        </w:rPr>
        <w:t>Nijhoff</w:t>
      </w:r>
      <w:proofErr w:type="spellEnd"/>
      <w:r w:rsidRPr="0072208D">
        <w:rPr>
          <w:rFonts w:ascii="Times New Roman" w:hAnsi="Times New Roman" w:cs="Times New Roman"/>
        </w:rPr>
        <w:t xml:space="preserve"> </w:t>
      </w:r>
      <w:proofErr w:type="spellStart"/>
      <w:r w:rsidRPr="0072208D">
        <w:rPr>
          <w:rFonts w:ascii="Times New Roman" w:hAnsi="Times New Roman" w:cs="Times New Roman"/>
        </w:rPr>
        <w:t>Publishers</w:t>
      </w:r>
      <w:proofErr w:type="spellEnd"/>
      <w:r w:rsidRPr="0072208D">
        <w:rPr>
          <w:rFonts w:ascii="Times New Roman" w:hAnsi="Times New Roman" w:cs="Times New Roman"/>
        </w:rPr>
        <w:t xml:space="preserve">, </w:t>
      </w:r>
      <w:proofErr w:type="spellStart"/>
      <w:r w:rsidRPr="0072208D">
        <w:rPr>
          <w:rFonts w:ascii="Times New Roman" w:hAnsi="Times New Roman" w:cs="Times New Roman"/>
        </w:rPr>
        <w:t>Netherlands</w:t>
      </w:r>
      <w:proofErr w:type="spellEnd"/>
      <w:r w:rsidR="00237493" w:rsidRPr="0072208D">
        <w:rPr>
          <w:rFonts w:ascii="Times New Roman" w:hAnsi="Times New Roman" w:cs="Times New Roman"/>
        </w:rPr>
        <w:t>,</w:t>
      </w:r>
      <w:r w:rsidRPr="0072208D">
        <w:rPr>
          <w:rFonts w:ascii="Times New Roman" w:hAnsi="Times New Roman" w:cs="Times New Roman"/>
        </w:rPr>
        <w:t xml:space="preserve"> 1989.</w:t>
      </w:r>
    </w:p>
    <w:p w14:paraId="2D0BC09E" w14:textId="77777777" w:rsidR="00215D4F" w:rsidRPr="0072208D" w:rsidRDefault="00215D4F" w:rsidP="00E062AA">
      <w:pPr>
        <w:spacing w:line="360" w:lineRule="auto"/>
        <w:jc w:val="both"/>
        <w:rPr>
          <w:rFonts w:ascii="Times New Roman" w:hAnsi="Times New Roman" w:cs="Times New Roman"/>
        </w:rPr>
      </w:pPr>
    </w:p>
    <w:p w14:paraId="0EF286FC" w14:textId="4B9E7034" w:rsidR="00862DD4" w:rsidRPr="0072208D" w:rsidRDefault="00862DD4" w:rsidP="00F52CE5">
      <w:pPr>
        <w:spacing w:line="360" w:lineRule="auto"/>
        <w:jc w:val="both"/>
        <w:rPr>
          <w:rFonts w:ascii="Times New Roman" w:hAnsi="Times New Roman" w:cs="Times New Roman"/>
          <w:lang w:val="en-US"/>
        </w:rPr>
      </w:pPr>
      <w:r w:rsidRPr="00E062AA">
        <w:rPr>
          <w:rFonts w:ascii="Times New Roman" w:hAnsi="Times New Roman" w:cs="Times New Roman"/>
        </w:rPr>
        <w:t>PIASSI,</w:t>
      </w:r>
      <w:r w:rsidRPr="00862DD4">
        <w:rPr>
          <w:rFonts w:ascii="Times New Roman" w:hAnsi="Times New Roman" w:cs="Times New Roman"/>
        </w:rPr>
        <w:t xml:space="preserve"> Fabiana Abreu do Valle Ventura. </w:t>
      </w:r>
      <w:r w:rsidRPr="00862DD4">
        <w:rPr>
          <w:rFonts w:ascii="Times New Roman" w:hAnsi="Times New Roman" w:cs="Times New Roman"/>
          <w:i/>
          <w:iCs/>
        </w:rPr>
        <w:t>Caso M/V “</w:t>
      </w:r>
      <w:proofErr w:type="spellStart"/>
      <w:r w:rsidRPr="00862DD4">
        <w:rPr>
          <w:rFonts w:ascii="Times New Roman" w:hAnsi="Times New Roman" w:cs="Times New Roman"/>
          <w:i/>
          <w:iCs/>
        </w:rPr>
        <w:t>Saiga</w:t>
      </w:r>
      <w:proofErr w:type="spellEnd"/>
      <w:r w:rsidRPr="00862DD4">
        <w:rPr>
          <w:rFonts w:ascii="Times New Roman" w:hAnsi="Times New Roman" w:cs="Times New Roman"/>
          <w:i/>
          <w:iCs/>
        </w:rPr>
        <w:t>” (São Vicente e Granadinas v. Guiné), pronta liberação</w:t>
      </w:r>
      <w:r w:rsidRPr="00862DD4">
        <w:rPr>
          <w:rFonts w:ascii="Times New Roman" w:hAnsi="Times New Roman" w:cs="Times New Roman"/>
        </w:rPr>
        <w:t>. P. 179 – 200.</w:t>
      </w:r>
      <w:r>
        <w:rPr>
          <w:rFonts w:ascii="Times New Roman" w:hAnsi="Times New Roman" w:cs="Times New Roman"/>
        </w:rPr>
        <w:t xml:space="preserve"> I</w:t>
      </w:r>
      <w:r w:rsidRPr="00862DD4">
        <w:rPr>
          <w:rFonts w:ascii="Times New Roman" w:hAnsi="Times New Roman" w:cs="Times New Roman"/>
        </w:rPr>
        <w:t xml:space="preserve">n. ZANELLA, Tiago V.; TOLEDO, </w:t>
      </w:r>
      <w:proofErr w:type="spellStart"/>
      <w:r w:rsidRPr="00862DD4">
        <w:rPr>
          <w:rFonts w:ascii="Times New Roman" w:hAnsi="Times New Roman" w:cs="Times New Roman"/>
        </w:rPr>
        <w:t>Andre</w:t>
      </w:r>
      <w:proofErr w:type="spellEnd"/>
      <w:r w:rsidRPr="00862DD4">
        <w:rPr>
          <w:rFonts w:ascii="Times New Roman" w:hAnsi="Times New Roman" w:cs="Times New Roman"/>
        </w:rPr>
        <w:t xml:space="preserve"> de Paiva</w:t>
      </w:r>
      <w:r w:rsidRPr="00F52CE5">
        <w:rPr>
          <w:rFonts w:ascii="Times New Roman" w:hAnsi="Times New Roman" w:cs="Times New Roman"/>
        </w:rPr>
        <w:t xml:space="preserve">. </w:t>
      </w:r>
      <w:r w:rsidRPr="00F52CE5">
        <w:rPr>
          <w:rFonts w:ascii="Times New Roman" w:hAnsi="Times New Roman" w:cs="Times New Roman"/>
          <w:i/>
          <w:iCs/>
        </w:rPr>
        <w:t>Tribunal Internacional do Direito do Mar – 25 anos de jurisdição</w:t>
      </w:r>
      <w:r w:rsidRPr="00F52CE5">
        <w:rPr>
          <w:rFonts w:ascii="Times New Roman" w:hAnsi="Times New Roman" w:cs="Times New Roman"/>
        </w:rPr>
        <w:t xml:space="preserve">. </w:t>
      </w:r>
      <w:r w:rsidRPr="0072208D">
        <w:rPr>
          <w:rFonts w:ascii="Times New Roman" w:hAnsi="Times New Roman" w:cs="Times New Roman"/>
          <w:lang w:val="en-US"/>
        </w:rPr>
        <w:t xml:space="preserve">Belo Horizonte, São Paulo: </w:t>
      </w:r>
      <w:proofErr w:type="spellStart"/>
      <w:r w:rsidRPr="0072208D">
        <w:rPr>
          <w:rFonts w:ascii="Times New Roman" w:hAnsi="Times New Roman" w:cs="Times New Roman"/>
          <w:lang w:val="en-US"/>
        </w:rPr>
        <w:t>D’Plácido</w:t>
      </w:r>
      <w:proofErr w:type="spellEnd"/>
      <w:r w:rsidRPr="0072208D">
        <w:rPr>
          <w:rFonts w:ascii="Times New Roman" w:hAnsi="Times New Roman" w:cs="Times New Roman"/>
          <w:lang w:val="en-US"/>
        </w:rPr>
        <w:t xml:space="preserve">, 2021. </w:t>
      </w:r>
    </w:p>
    <w:p w14:paraId="78240D66" w14:textId="77777777" w:rsidR="00862DD4" w:rsidRPr="0072208D" w:rsidRDefault="00862DD4" w:rsidP="00F52CE5">
      <w:pPr>
        <w:spacing w:line="360" w:lineRule="auto"/>
        <w:jc w:val="both"/>
        <w:rPr>
          <w:rFonts w:ascii="Times New Roman" w:hAnsi="Times New Roman" w:cs="Times New Roman"/>
          <w:lang w:val="en-US"/>
        </w:rPr>
      </w:pPr>
    </w:p>
    <w:p w14:paraId="545FE19A" w14:textId="77777777" w:rsidR="00F52CE5" w:rsidRPr="00F52CE5" w:rsidRDefault="00F52CE5" w:rsidP="00F52CE5">
      <w:pPr>
        <w:pStyle w:val="Textodenotaderodap"/>
        <w:spacing w:line="360" w:lineRule="auto"/>
        <w:jc w:val="both"/>
        <w:rPr>
          <w:rFonts w:ascii="Times New Roman" w:hAnsi="Times New Roman" w:cs="Times New Roman"/>
          <w:sz w:val="24"/>
          <w:szCs w:val="24"/>
          <w:lang w:val="en-GB"/>
        </w:rPr>
      </w:pPr>
      <w:r w:rsidRPr="00F52CE5">
        <w:rPr>
          <w:rFonts w:ascii="Times New Roman" w:hAnsi="Times New Roman" w:cs="Times New Roman"/>
          <w:sz w:val="24"/>
          <w:szCs w:val="24"/>
          <w:lang w:val="en-AU"/>
        </w:rPr>
        <w:t xml:space="preserve">POULANTZAS, Nicholas M. </w:t>
      </w:r>
      <w:r w:rsidRPr="00F52CE5">
        <w:rPr>
          <w:rFonts w:ascii="Times New Roman" w:hAnsi="Times New Roman" w:cs="Times New Roman"/>
          <w:i/>
          <w:sz w:val="24"/>
          <w:szCs w:val="24"/>
          <w:lang w:val="en-AU"/>
        </w:rPr>
        <w:t>The Right of Hot Pursuit in International Law.</w:t>
      </w:r>
      <w:r w:rsidRPr="00F52CE5">
        <w:rPr>
          <w:rFonts w:ascii="Times New Roman" w:hAnsi="Times New Roman" w:cs="Times New Roman"/>
          <w:sz w:val="24"/>
          <w:szCs w:val="24"/>
          <w:lang w:val="en-AU"/>
        </w:rPr>
        <w:t xml:space="preserve"> 2° ed, </w:t>
      </w:r>
      <w:proofErr w:type="spellStart"/>
      <w:r w:rsidRPr="00F52CE5">
        <w:rPr>
          <w:rFonts w:ascii="Times New Roman" w:hAnsi="Times New Roman" w:cs="Times New Roman"/>
          <w:sz w:val="24"/>
          <w:szCs w:val="24"/>
          <w:lang w:val="en-AU"/>
        </w:rPr>
        <w:t>Martinus</w:t>
      </w:r>
      <w:proofErr w:type="spellEnd"/>
      <w:r w:rsidRPr="00F52CE5">
        <w:rPr>
          <w:rFonts w:ascii="Times New Roman" w:hAnsi="Times New Roman" w:cs="Times New Roman"/>
          <w:sz w:val="24"/>
          <w:szCs w:val="24"/>
          <w:lang w:val="en-AU"/>
        </w:rPr>
        <w:t xml:space="preserve"> </w:t>
      </w:r>
      <w:proofErr w:type="spellStart"/>
      <w:r w:rsidRPr="00F52CE5">
        <w:rPr>
          <w:rFonts w:ascii="Times New Roman" w:hAnsi="Times New Roman" w:cs="Times New Roman"/>
          <w:sz w:val="24"/>
          <w:szCs w:val="24"/>
          <w:lang w:val="en-AU"/>
        </w:rPr>
        <w:t>Nijhoff</w:t>
      </w:r>
      <w:proofErr w:type="spellEnd"/>
      <w:r w:rsidRPr="00F52CE5">
        <w:rPr>
          <w:rFonts w:ascii="Times New Roman" w:hAnsi="Times New Roman" w:cs="Times New Roman"/>
          <w:sz w:val="24"/>
          <w:szCs w:val="24"/>
          <w:lang w:val="en-AU"/>
        </w:rPr>
        <w:t xml:space="preserve"> Publishers, Nederland; 2002; DAMAN, Maarten. </w:t>
      </w:r>
      <w:r w:rsidRPr="00F52CE5">
        <w:rPr>
          <w:rFonts w:ascii="Times New Roman" w:hAnsi="Times New Roman" w:cs="Times New Roman"/>
          <w:i/>
          <w:sz w:val="24"/>
          <w:szCs w:val="24"/>
          <w:lang w:val="en-AU"/>
        </w:rPr>
        <w:t>Cross-border Hot Pursuit in the EU</w:t>
      </w:r>
      <w:r w:rsidRPr="00F52CE5">
        <w:rPr>
          <w:rFonts w:ascii="Times New Roman" w:hAnsi="Times New Roman" w:cs="Times New Roman"/>
          <w:sz w:val="24"/>
          <w:szCs w:val="24"/>
          <w:lang w:val="en-AU"/>
        </w:rPr>
        <w:t>. In.: European Journal of Crime, Criminal Law and Criminal Justice, Vol. 16, Issue 2, P.171-207; 2008.</w:t>
      </w:r>
    </w:p>
    <w:p w14:paraId="32E4BD0A" w14:textId="77777777" w:rsidR="00F52CE5" w:rsidRPr="00F52CE5" w:rsidRDefault="00F52CE5" w:rsidP="00F52CE5">
      <w:pPr>
        <w:spacing w:line="360" w:lineRule="auto"/>
        <w:jc w:val="both"/>
        <w:rPr>
          <w:rFonts w:ascii="Times New Roman" w:hAnsi="Times New Roman" w:cs="Times New Roman"/>
          <w:lang w:val="en-GB"/>
        </w:rPr>
      </w:pPr>
    </w:p>
    <w:p w14:paraId="1C8259C9" w14:textId="108B4F1D" w:rsidR="00F52CE5" w:rsidRPr="0072208D" w:rsidRDefault="00F52CE5" w:rsidP="00F52CE5">
      <w:pPr>
        <w:spacing w:line="360" w:lineRule="auto"/>
        <w:jc w:val="both"/>
        <w:rPr>
          <w:rFonts w:ascii="Times New Roman" w:hAnsi="Times New Roman" w:cs="Times New Roman"/>
          <w:lang w:val="en-US"/>
        </w:rPr>
      </w:pPr>
      <w:r w:rsidRPr="00F52CE5">
        <w:rPr>
          <w:rFonts w:ascii="Times New Roman" w:hAnsi="Times New Roman" w:cs="Times New Roman"/>
          <w:lang w:val="en-US"/>
        </w:rPr>
        <w:t xml:space="preserve">POZDNAKOVA, </w:t>
      </w:r>
      <w:proofErr w:type="spellStart"/>
      <w:r w:rsidRPr="00F52CE5">
        <w:rPr>
          <w:rFonts w:ascii="Times New Roman" w:hAnsi="Times New Roman" w:cs="Times New Roman"/>
          <w:lang w:val="en-US"/>
        </w:rPr>
        <w:t>Alla</w:t>
      </w:r>
      <w:proofErr w:type="spellEnd"/>
      <w:r w:rsidRPr="00F52CE5">
        <w:rPr>
          <w:rFonts w:ascii="Times New Roman" w:hAnsi="Times New Roman" w:cs="Times New Roman"/>
          <w:lang w:val="en-US"/>
        </w:rPr>
        <w:t xml:space="preserve">. </w:t>
      </w:r>
      <w:r w:rsidRPr="00F52CE5">
        <w:rPr>
          <w:rFonts w:ascii="Times New Roman" w:hAnsi="Times New Roman" w:cs="Times New Roman"/>
          <w:i/>
          <w:iCs/>
          <w:lang w:val="en-US"/>
        </w:rPr>
        <w:t>Criminal Jurisdiction Over Perpetrators of Ship-Source Pollution.</w:t>
      </w:r>
      <w:r w:rsidRPr="00F52CE5">
        <w:rPr>
          <w:rFonts w:ascii="Times New Roman" w:hAnsi="Times New Roman" w:cs="Times New Roman"/>
          <w:lang w:val="en-US"/>
        </w:rPr>
        <w:t xml:space="preserve"> </w:t>
      </w:r>
      <w:proofErr w:type="spellStart"/>
      <w:r w:rsidRPr="0072208D">
        <w:rPr>
          <w:rFonts w:ascii="Times New Roman" w:hAnsi="Times New Roman" w:cs="Times New Roman"/>
          <w:lang w:val="en-US"/>
        </w:rPr>
        <w:t>Martinus</w:t>
      </w:r>
      <w:proofErr w:type="spellEnd"/>
      <w:r w:rsidRPr="0072208D">
        <w:rPr>
          <w:rFonts w:ascii="Times New Roman" w:hAnsi="Times New Roman" w:cs="Times New Roman"/>
          <w:lang w:val="en-US"/>
        </w:rPr>
        <w:t xml:space="preserve"> </w:t>
      </w:r>
      <w:proofErr w:type="spellStart"/>
      <w:r w:rsidRPr="0072208D">
        <w:rPr>
          <w:rFonts w:ascii="Times New Roman" w:hAnsi="Times New Roman" w:cs="Times New Roman"/>
          <w:lang w:val="en-US"/>
        </w:rPr>
        <w:t>Nijhoff</w:t>
      </w:r>
      <w:proofErr w:type="spellEnd"/>
      <w:r w:rsidRPr="0072208D">
        <w:rPr>
          <w:rFonts w:ascii="Times New Roman" w:hAnsi="Times New Roman" w:cs="Times New Roman"/>
          <w:lang w:val="en-US"/>
        </w:rPr>
        <w:t xml:space="preserve"> Publishers, Netherlands; 2013.</w:t>
      </w:r>
    </w:p>
    <w:p w14:paraId="401C635D" w14:textId="77777777" w:rsidR="00F52CE5" w:rsidRPr="0072208D" w:rsidRDefault="00F52CE5" w:rsidP="00862DD4">
      <w:pPr>
        <w:spacing w:line="360" w:lineRule="auto"/>
        <w:jc w:val="both"/>
        <w:rPr>
          <w:rFonts w:ascii="Times New Roman" w:hAnsi="Times New Roman" w:cs="Times New Roman"/>
          <w:lang w:val="en-US"/>
        </w:rPr>
      </w:pPr>
    </w:p>
    <w:p w14:paraId="19A81C8B" w14:textId="0FE153AC" w:rsidR="006B6226" w:rsidRPr="00D22055" w:rsidRDefault="00F608EC" w:rsidP="00862DD4">
      <w:pPr>
        <w:spacing w:line="360" w:lineRule="auto"/>
        <w:jc w:val="both"/>
        <w:rPr>
          <w:rFonts w:ascii="Times New Roman" w:eastAsia="Times New Roman" w:hAnsi="Times New Roman" w:cs="Times New Roman"/>
        </w:rPr>
      </w:pPr>
      <w:r w:rsidRPr="006B6226">
        <w:rPr>
          <w:rFonts w:ascii="Times New Roman" w:eastAsia="Times New Roman" w:hAnsi="Times New Roman" w:cs="Times New Roman"/>
          <w:lang w:val="en-US"/>
        </w:rPr>
        <w:t>PROELSS</w:t>
      </w:r>
      <w:r w:rsidR="006B6226" w:rsidRPr="006B6226">
        <w:rPr>
          <w:rFonts w:ascii="Times New Roman" w:eastAsia="Times New Roman" w:hAnsi="Times New Roman" w:cs="Times New Roman"/>
          <w:lang w:val="en-US"/>
        </w:rPr>
        <w:t xml:space="preserve">, Alexander (ed). </w:t>
      </w:r>
      <w:r w:rsidR="006B6226" w:rsidRPr="006B6226">
        <w:rPr>
          <w:rFonts w:ascii="Times New Roman" w:eastAsia="Times New Roman" w:hAnsi="Times New Roman" w:cs="Times New Roman"/>
          <w:i/>
          <w:iCs/>
          <w:lang w:val="en-US"/>
        </w:rPr>
        <w:t xml:space="preserve">United Nations Convention on the Law of the Sea: A </w:t>
      </w:r>
      <w:r w:rsidR="006B6226" w:rsidRPr="00D22055">
        <w:rPr>
          <w:rFonts w:ascii="Times New Roman" w:eastAsia="Times New Roman" w:hAnsi="Times New Roman" w:cs="Times New Roman"/>
          <w:i/>
          <w:iCs/>
          <w:lang w:val="en-US"/>
        </w:rPr>
        <w:t xml:space="preserve">Commentary. </w:t>
      </w:r>
      <w:r w:rsidR="006B6226" w:rsidRPr="00D22055">
        <w:rPr>
          <w:rFonts w:ascii="Times New Roman" w:eastAsia="Times New Roman" w:hAnsi="Times New Roman" w:cs="Times New Roman"/>
        </w:rPr>
        <w:t xml:space="preserve">Nomos </w:t>
      </w:r>
      <w:proofErr w:type="spellStart"/>
      <w:r w:rsidR="006B6226" w:rsidRPr="00D22055">
        <w:rPr>
          <w:rFonts w:ascii="Times New Roman" w:eastAsia="Times New Roman" w:hAnsi="Times New Roman" w:cs="Times New Roman"/>
        </w:rPr>
        <w:t>Verlagsgesellschaf</w:t>
      </w:r>
      <w:proofErr w:type="spellEnd"/>
      <w:r w:rsidR="006B6226" w:rsidRPr="00D22055">
        <w:rPr>
          <w:rFonts w:ascii="Times New Roman" w:eastAsia="Times New Roman" w:hAnsi="Times New Roman" w:cs="Times New Roman"/>
        </w:rPr>
        <w:t>, 2017.</w:t>
      </w:r>
    </w:p>
    <w:p w14:paraId="6A994094" w14:textId="77777777" w:rsidR="006B6226" w:rsidRPr="00D22055" w:rsidRDefault="006B6226" w:rsidP="00862DD4">
      <w:pPr>
        <w:spacing w:line="360" w:lineRule="auto"/>
        <w:jc w:val="both"/>
        <w:rPr>
          <w:rFonts w:ascii="Times New Roman" w:hAnsi="Times New Roman" w:cs="Times New Roman"/>
        </w:rPr>
      </w:pPr>
    </w:p>
    <w:p w14:paraId="5B307F97" w14:textId="6E9BB37F" w:rsidR="00D22055" w:rsidRPr="0072208D" w:rsidRDefault="00D22055" w:rsidP="00862DD4">
      <w:pPr>
        <w:spacing w:line="360" w:lineRule="auto"/>
        <w:jc w:val="both"/>
        <w:rPr>
          <w:rFonts w:ascii="Times New Roman" w:hAnsi="Times New Roman" w:cs="Times New Roman"/>
          <w:lang w:val="en-US"/>
        </w:rPr>
      </w:pPr>
      <w:r w:rsidRPr="00D22055">
        <w:rPr>
          <w:rFonts w:ascii="Times New Roman" w:hAnsi="Times New Roman" w:cs="Times New Roman"/>
        </w:rPr>
        <w:t xml:space="preserve">RIBEIRO, Marta Chantal da Cunha Machado. </w:t>
      </w:r>
      <w:r w:rsidRPr="00D22055">
        <w:rPr>
          <w:rFonts w:ascii="Times New Roman" w:hAnsi="Times New Roman" w:cs="Times New Roman"/>
          <w:i/>
        </w:rPr>
        <w:t xml:space="preserve">A </w:t>
      </w:r>
      <w:proofErr w:type="spellStart"/>
      <w:r w:rsidRPr="00D22055">
        <w:rPr>
          <w:rFonts w:ascii="Times New Roman" w:hAnsi="Times New Roman" w:cs="Times New Roman"/>
          <w:i/>
        </w:rPr>
        <w:t>protecção</w:t>
      </w:r>
      <w:proofErr w:type="spellEnd"/>
      <w:r w:rsidRPr="00D22055">
        <w:rPr>
          <w:rFonts w:ascii="Times New Roman" w:hAnsi="Times New Roman" w:cs="Times New Roman"/>
          <w:i/>
        </w:rPr>
        <w:t xml:space="preserve"> da biodiversidade marinha através de áreas protegidas nos espaços marítimos sob soberania ou jurisdição do Estado</w:t>
      </w:r>
      <w:r w:rsidRPr="00215D4F">
        <w:rPr>
          <w:rFonts w:ascii="Times New Roman" w:hAnsi="Times New Roman" w:cs="Times New Roman"/>
          <w:i/>
        </w:rPr>
        <w:t xml:space="preserve">: discussões e soluções jurídicas contemporâneas. </w:t>
      </w:r>
      <w:r w:rsidRPr="0072208D">
        <w:rPr>
          <w:rFonts w:ascii="Times New Roman" w:hAnsi="Times New Roman" w:cs="Times New Roman"/>
          <w:i/>
          <w:lang w:val="en-US"/>
        </w:rPr>
        <w:t xml:space="preserve">O </w:t>
      </w:r>
      <w:proofErr w:type="spellStart"/>
      <w:r w:rsidRPr="0072208D">
        <w:rPr>
          <w:rFonts w:ascii="Times New Roman" w:hAnsi="Times New Roman" w:cs="Times New Roman"/>
          <w:i/>
          <w:lang w:val="en-US"/>
        </w:rPr>
        <w:t>caso</w:t>
      </w:r>
      <w:proofErr w:type="spellEnd"/>
      <w:r w:rsidRPr="0072208D">
        <w:rPr>
          <w:rFonts w:ascii="Times New Roman" w:hAnsi="Times New Roman" w:cs="Times New Roman"/>
          <w:i/>
          <w:lang w:val="en-US"/>
        </w:rPr>
        <w:t xml:space="preserve"> </w:t>
      </w:r>
      <w:proofErr w:type="spellStart"/>
      <w:r w:rsidRPr="0072208D">
        <w:rPr>
          <w:rFonts w:ascii="Times New Roman" w:hAnsi="Times New Roman" w:cs="Times New Roman"/>
          <w:i/>
          <w:lang w:val="en-US"/>
        </w:rPr>
        <w:t>português</w:t>
      </w:r>
      <w:proofErr w:type="spellEnd"/>
      <w:r w:rsidRPr="0072208D">
        <w:rPr>
          <w:rFonts w:ascii="Times New Roman" w:hAnsi="Times New Roman" w:cs="Times New Roman"/>
          <w:i/>
          <w:lang w:val="en-US"/>
        </w:rPr>
        <w:t>.</w:t>
      </w:r>
      <w:r w:rsidRPr="0072208D">
        <w:rPr>
          <w:rFonts w:ascii="Times New Roman" w:hAnsi="Times New Roman" w:cs="Times New Roman"/>
          <w:lang w:val="en-US"/>
        </w:rPr>
        <w:t xml:space="preserve"> Coimbra </w:t>
      </w:r>
      <w:proofErr w:type="spellStart"/>
      <w:r w:rsidRPr="0072208D">
        <w:rPr>
          <w:rFonts w:ascii="Times New Roman" w:hAnsi="Times New Roman" w:cs="Times New Roman"/>
          <w:lang w:val="en-US"/>
        </w:rPr>
        <w:t>editora</w:t>
      </w:r>
      <w:proofErr w:type="spellEnd"/>
      <w:r w:rsidRPr="0072208D">
        <w:rPr>
          <w:rFonts w:ascii="Times New Roman" w:hAnsi="Times New Roman" w:cs="Times New Roman"/>
          <w:lang w:val="en-US"/>
        </w:rPr>
        <w:t>, Coimbra; 2013.</w:t>
      </w:r>
    </w:p>
    <w:p w14:paraId="402DE549" w14:textId="77777777" w:rsidR="00D22055" w:rsidRPr="0072208D" w:rsidRDefault="00D22055" w:rsidP="00862DD4">
      <w:pPr>
        <w:spacing w:line="360" w:lineRule="auto"/>
        <w:jc w:val="both"/>
        <w:rPr>
          <w:rFonts w:ascii="Times New Roman" w:hAnsi="Times New Roman" w:cs="Times New Roman"/>
          <w:lang w:val="en-US"/>
        </w:rPr>
      </w:pPr>
    </w:p>
    <w:p w14:paraId="554F08F2" w14:textId="54170E12" w:rsidR="00215D4F" w:rsidRPr="003A6D66" w:rsidRDefault="00215D4F" w:rsidP="00862DD4">
      <w:pPr>
        <w:spacing w:line="360" w:lineRule="auto"/>
        <w:jc w:val="both"/>
        <w:rPr>
          <w:rFonts w:ascii="Times New Roman" w:hAnsi="Times New Roman" w:cs="Times New Roman"/>
          <w:lang w:val="en-AU"/>
        </w:rPr>
      </w:pPr>
      <w:r w:rsidRPr="00215D4F">
        <w:rPr>
          <w:rFonts w:ascii="Times New Roman" w:hAnsi="Times New Roman" w:cs="Times New Roman"/>
          <w:lang w:val="en-AU"/>
        </w:rPr>
        <w:t xml:space="preserve">SOHN, Louis B. </w:t>
      </w:r>
      <w:r w:rsidRPr="00215D4F">
        <w:rPr>
          <w:rFonts w:ascii="Times New Roman" w:hAnsi="Times New Roman" w:cs="Times New Roman"/>
          <w:i/>
          <w:lang w:val="en-AU"/>
        </w:rPr>
        <w:t xml:space="preserve">Implications of the Law of the Sea Convention regarding the protection and </w:t>
      </w:r>
      <w:r w:rsidRPr="003A6D66">
        <w:rPr>
          <w:rFonts w:ascii="Times New Roman" w:hAnsi="Times New Roman" w:cs="Times New Roman"/>
          <w:i/>
          <w:lang w:val="en-AU"/>
        </w:rPr>
        <w:t>preservation of the marine environment</w:t>
      </w:r>
      <w:r w:rsidRPr="003A6D66">
        <w:rPr>
          <w:rFonts w:ascii="Times New Roman" w:hAnsi="Times New Roman" w:cs="Times New Roman"/>
          <w:lang w:val="en-AU"/>
        </w:rPr>
        <w:t>. In: The Developing Order of the Oceans, vol. 109; 1985.</w:t>
      </w:r>
    </w:p>
    <w:p w14:paraId="3BAE7846" w14:textId="77777777" w:rsidR="00215D4F" w:rsidRPr="0072208D" w:rsidRDefault="00215D4F" w:rsidP="00862DD4">
      <w:pPr>
        <w:spacing w:line="360" w:lineRule="auto"/>
        <w:jc w:val="both"/>
        <w:rPr>
          <w:rFonts w:ascii="Times New Roman" w:hAnsi="Times New Roman" w:cs="Times New Roman"/>
          <w:lang w:val="en-US"/>
        </w:rPr>
      </w:pPr>
    </w:p>
    <w:p w14:paraId="00ADCC22" w14:textId="267CF611" w:rsidR="003A6D66" w:rsidRPr="003A6D66" w:rsidRDefault="003A6D66" w:rsidP="00862DD4">
      <w:pPr>
        <w:spacing w:line="360" w:lineRule="auto"/>
        <w:jc w:val="both"/>
        <w:rPr>
          <w:rFonts w:ascii="Times New Roman" w:eastAsia="Times New Roman" w:hAnsi="Times New Roman" w:cs="Times New Roman"/>
          <w:color w:val="000000"/>
          <w:lang w:val="en-US"/>
        </w:rPr>
      </w:pPr>
      <w:r w:rsidRPr="003A6D66">
        <w:rPr>
          <w:rFonts w:ascii="Times New Roman" w:eastAsia="Times New Roman" w:hAnsi="Times New Roman" w:cs="Times New Roman"/>
          <w:color w:val="000000"/>
          <w:lang w:val="en-US"/>
        </w:rPr>
        <w:t xml:space="preserve">TANAKA, Yoshifumi. </w:t>
      </w:r>
      <w:r w:rsidRPr="003A6D66">
        <w:rPr>
          <w:rFonts w:ascii="Times New Roman" w:eastAsia="Times New Roman" w:hAnsi="Times New Roman" w:cs="Times New Roman"/>
          <w:i/>
          <w:color w:val="000000"/>
          <w:lang w:val="en-US"/>
        </w:rPr>
        <w:t>The International Law of the Sea.</w:t>
      </w:r>
      <w:r w:rsidRPr="003A6D66">
        <w:rPr>
          <w:rFonts w:ascii="Times New Roman" w:eastAsia="Times New Roman" w:hAnsi="Times New Roman" w:cs="Times New Roman"/>
          <w:color w:val="000000"/>
          <w:lang w:val="en-US"/>
        </w:rPr>
        <w:t xml:space="preserve"> Cambridge University Press, 3 ed., Nova </w:t>
      </w:r>
      <w:proofErr w:type="spellStart"/>
      <w:r w:rsidRPr="003A6D66">
        <w:rPr>
          <w:rFonts w:ascii="Times New Roman" w:eastAsia="Times New Roman" w:hAnsi="Times New Roman" w:cs="Times New Roman"/>
          <w:color w:val="000000"/>
          <w:lang w:val="en-US"/>
        </w:rPr>
        <w:t>Yorque</w:t>
      </w:r>
      <w:proofErr w:type="spellEnd"/>
      <w:r w:rsidRPr="003A6D66">
        <w:rPr>
          <w:rFonts w:ascii="Times New Roman" w:eastAsia="Times New Roman" w:hAnsi="Times New Roman" w:cs="Times New Roman"/>
          <w:color w:val="000000"/>
          <w:lang w:val="en-US"/>
        </w:rPr>
        <w:t>; 2019.</w:t>
      </w:r>
    </w:p>
    <w:p w14:paraId="1CAC3524" w14:textId="77777777" w:rsidR="003A6D66" w:rsidRPr="003A6D66" w:rsidRDefault="003A6D66" w:rsidP="00862DD4">
      <w:pPr>
        <w:spacing w:line="360" w:lineRule="auto"/>
        <w:jc w:val="both"/>
        <w:rPr>
          <w:rFonts w:ascii="Times New Roman" w:hAnsi="Times New Roman" w:cs="Times New Roman"/>
          <w:lang w:val="en-US"/>
        </w:rPr>
      </w:pPr>
    </w:p>
    <w:p w14:paraId="58F4CE7D" w14:textId="5090744D" w:rsidR="006056BB" w:rsidRDefault="002733D0" w:rsidP="007E13D7">
      <w:pPr>
        <w:spacing w:line="360" w:lineRule="auto"/>
        <w:jc w:val="both"/>
        <w:rPr>
          <w:rFonts w:ascii="Times New Roman" w:hAnsi="Times New Roman" w:cs="Times New Roman"/>
          <w:lang w:val="en-US"/>
        </w:rPr>
      </w:pPr>
      <w:r w:rsidRPr="003A6D66">
        <w:rPr>
          <w:rFonts w:ascii="Times New Roman" w:hAnsi="Times New Roman" w:cs="Times New Roman"/>
          <w:lang w:val="en-US"/>
        </w:rPr>
        <w:t xml:space="preserve">TESTA, David. </w:t>
      </w:r>
      <w:r w:rsidRPr="003A6D66">
        <w:rPr>
          <w:rFonts w:ascii="Times New Roman" w:hAnsi="Times New Roman" w:cs="Times New Roman"/>
          <w:i/>
          <w:iCs/>
          <w:lang w:val="en-US"/>
        </w:rPr>
        <w:t>Coastal State Regulation of Bunkering and Ship-to-Ship (STS) Oil Transfer Operations</w:t>
      </w:r>
      <w:r w:rsidRPr="00215D4F">
        <w:rPr>
          <w:rFonts w:ascii="Times New Roman" w:hAnsi="Times New Roman" w:cs="Times New Roman"/>
          <w:i/>
          <w:iCs/>
          <w:lang w:val="en-US"/>
        </w:rPr>
        <w:t xml:space="preserve"> in the EEZ: An Analysis of State Practice and of Coastal State Jurisdiction Under the LOSC</w:t>
      </w:r>
      <w:r w:rsidRPr="006B6226">
        <w:rPr>
          <w:rFonts w:ascii="Times New Roman" w:hAnsi="Times New Roman" w:cs="Times New Roman"/>
          <w:i/>
          <w:iCs/>
          <w:lang w:val="en-US"/>
        </w:rPr>
        <w:t>.</w:t>
      </w:r>
      <w:r w:rsidRPr="006B6226">
        <w:rPr>
          <w:rFonts w:ascii="Times New Roman" w:hAnsi="Times New Roman" w:cs="Times New Roman"/>
          <w:lang w:val="en-US"/>
        </w:rPr>
        <w:t xml:space="preserve"> Ocean Development &amp; International Law, 2019.</w:t>
      </w:r>
    </w:p>
    <w:p w14:paraId="672FE6B8" w14:textId="77777777" w:rsidR="00A22E15" w:rsidRDefault="00A22E15" w:rsidP="007E13D7">
      <w:pPr>
        <w:spacing w:line="360" w:lineRule="auto"/>
        <w:jc w:val="both"/>
        <w:rPr>
          <w:rFonts w:ascii="Times New Roman" w:hAnsi="Times New Roman" w:cs="Times New Roman"/>
          <w:lang w:val="en-US"/>
        </w:rPr>
      </w:pPr>
    </w:p>
    <w:p w14:paraId="7A2459BC" w14:textId="385D62F0" w:rsidR="00A22E15" w:rsidRPr="00A22E15" w:rsidRDefault="00A22E15" w:rsidP="007E13D7">
      <w:pPr>
        <w:spacing w:line="360" w:lineRule="auto"/>
        <w:jc w:val="both"/>
        <w:rPr>
          <w:rFonts w:ascii="Times New Roman" w:hAnsi="Times New Roman" w:cs="Times New Roman"/>
          <w:lang w:val="en-US"/>
        </w:rPr>
      </w:pPr>
      <w:r w:rsidRPr="00A22E15">
        <w:rPr>
          <w:rFonts w:ascii="Times New Roman" w:hAnsi="Times New Roman" w:cs="Times New Roman"/>
          <w:lang w:val="fr-FR"/>
        </w:rPr>
        <w:t xml:space="preserve">TREVES, Tullio. </w:t>
      </w:r>
      <w:r w:rsidRPr="00A22E15">
        <w:rPr>
          <w:rFonts w:ascii="Times New Roman" w:hAnsi="Times New Roman" w:cs="Times New Roman"/>
          <w:i/>
          <w:iCs/>
          <w:lang w:val="fr-FR"/>
        </w:rPr>
        <w:t>Navigation</w:t>
      </w:r>
      <w:r w:rsidRPr="00A22E15">
        <w:rPr>
          <w:rFonts w:ascii="Times New Roman" w:hAnsi="Times New Roman" w:cs="Times New Roman"/>
          <w:lang w:val="fr-FR"/>
        </w:rPr>
        <w:t>. In</w:t>
      </w:r>
      <w:r>
        <w:rPr>
          <w:rFonts w:ascii="Times New Roman" w:hAnsi="Times New Roman" w:cs="Times New Roman"/>
          <w:lang w:val="fr-FR"/>
        </w:rPr>
        <w:t>.</w:t>
      </w:r>
      <w:r w:rsidRPr="00A22E15">
        <w:rPr>
          <w:rFonts w:ascii="Times New Roman" w:hAnsi="Times New Roman" w:cs="Times New Roman"/>
          <w:lang w:val="fr-FR"/>
        </w:rPr>
        <w:t xml:space="preserve"> DUPUY, René-</w:t>
      </w:r>
      <w:proofErr w:type="gramStart"/>
      <w:r w:rsidRPr="00A22E15">
        <w:rPr>
          <w:rFonts w:ascii="Times New Roman" w:hAnsi="Times New Roman" w:cs="Times New Roman"/>
          <w:lang w:val="fr-FR"/>
        </w:rPr>
        <w:t>Jean;</w:t>
      </w:r>
      <w:proofErr w:type="gramEnd"/>
      <w:r w:rsidRPr="00A22E15">
        <w:rPr>
          <w:rFonts w:ascii="Times New Roman" w:hAnsi="Times New Roman" w:cs="Times New Roman"/>
          <w:lang w:val="fr-FR"/>
        </w:rPr>
        <w:t xml:space="preserve"> VIGNES, Daniel. </w:t>
      </w:r>
      <w:r w:rsidRPr="00A22E15">
        <w:rPr>
          <w:rFonts w:ascii="Times New Roman" w:hAnsi="Times New Roman" w:cs="Times New Roman"/>
          <w:i/>
          <w:iCs/>
          <w:lang w:val="en-US"/>
        </w:rPr>
        <w:t>A handbook on the new law of the sea</w:t>
      </w:r>
      <w:r w:rsidRPr="00A22E15">
        <w:rPr>
          <w:rFonts w:ascii="Times New Roman" w:hAnsi="Times New Roman" w:cs="Times New Roman"/>
          <w:lang w:val="en-US"/>
        </w:rPr>
        <w:t xml:space="preserve">. Vol 1, </w:t>
      </w:r>
      <w:proofErr w:type="spellStart"/>
      <w:r w:rsidRPr="00A22E15">
        <w:rPr>
          <w:rFonts w:ascii="Times New Roman" w:hAnsi="Times New Roman" w:cs="Times New Roman"/>
          <w:lang w:val="en-US"/>
        </w:rPr>
        <w:t>Martinus</w:t>
      </w:r>
      <w:proofErr w:type="spellEnd"/>
      <w:r w:rsidRPr="00A22E15">
        <w:rPr>
          <w:rFonts w:ascii="Times New Roman" w:hAnsi="Times New Roman" w:cs="Times New Roman"/>
          <w:lang w:val="en-US"/>
        </w:rPr>
        <w:t xml:space="preserve"> </w:t>
      </w:r>
      <w:proofErr w:type="spellStart"/>
      <w:r w:rsidRPr="00A22E15">
        <w:rPr>
          <w:rFonts w:ascii="Times New Roman" w:hAnsi="Times New Roman" w:cs="Times New Roman"/>
          <w:lang w:val="en-US"/>
        </w:rPr>
        <w:t>Nijhoff</w:t>
      </w:r>
      <w:proofErr w:type="spellEnd"/>
      <w:r w:rsidRPr="00A22E15">
        <w:rPr>
          <w:rFonts w:ascii="Times New Roman" w:hAnsi="Times New Roman" w:cs="Times New Roman"/>
          <w:lang w:val="en-US"/>
        </w:rPr>
        <w:t xml:space="preserve"> Publishers, </w:t>
      </w:r>
      <w:proofErr w:type="spellStart"/>
      <w:r w:rsidRPr="00A22E15">
        <w:rPr>
          <w:rFonts w:ascii="Times New Roman" w:hAnsi="Times New Roman" w:cs="Times New Roman"/>
          <w:lang w:val="en-US"/>
        </w:rPr>
        <w:t>Holanda</w:t>
      </w:r>
      <w:proofErr w:type="spellEnd"/>
      <w:r w:rsidRPr="00A22E15">
        <w:rPr>
          <w:rFonts w:ascii="Times New Roman" w:hAnsi="Times New Roman" w:cs="Times New Roman"/>
          <w:lang w:val="en-US"/>
        </w:rPr>
        <w:t>; 1991</w:t>
      </w:r>
      <w:r>
        <w:rPr>
          <w:rFonts w:ascii="Times New Roman" w:hAnsi="Times New Roman" w:cs="Times New Roman"/>
          <w:lang w:val="en-US"/>
        </w:rPr>
        <w:t>.</w:t>
      </w:r>
    </w:p>
    <w:p w14:paraId="6B528F6C" w14:textId="77777777" w:rsidR="006056BB" w:rsidRDefault="006056BB" w:rsidP="007E13D7">
      <w:pPr>
        <w:spacing w:line="360" w:lineRule="auto"/>
        <w:jc w:val="both"/>
        <w:rPr>
          <w:rFonts w:ascii="Times New Roman" w:hAnsi="Times New Roman" w:cs="Times New Roman"/>
          <w:lang w:val="en-US"/>
        </w:rPr>
      </w:pPr>
    </w:p>
    <w:p w14:paraId="0F60517A" w14:textId="77777777" w:rsidR="00C932D9" w:rsidRPr="00C932D9" w:rsidRDefault="00C932D9" w:rsidP="00C932D9">
      <w:pPr>
        <w:spacing w:line="360" w:lineRule="auto"/>
        <w:jc w:val="both"/>
        <w:rPr>
          <w:rFonts w:ascii="Times New Roman" w:hAnsi="Times New Roman" w:cs="Times New Roman"/>
        </w:rPr>
      </w:pPr>
      <w:r w:rsidRPr="00C932D9">
        <w:rPr>
          <w:rFonts w:ascii="Times New Roman" w:hAnsi="Times New Roman" w:cs="Times New Roman"/>
        </w:rPr>
        <w:t>ZANELLA</w:t>
      </w:r>
      <w:r>
        <w:rPr>
          <w:rFonts w:ascii="Times New Roman" w:hAnsi="Times New Roman" w:cs="Times New Roman"/>
        </w:rPr>
        <w:t xml:space="preserve">, </w:t>
      </w:r>
      <w:r w:rsidRPr="00C932D9">
        <w:rPr>
          <w:rFonts w:ascii="Times New Roman" w:hAnsi="Times New Roman" w:cs="Times New Roman"/>
        </w:rPr>
        <w:t xml:space="preserve">Tiago V. </w:t>
      </w:r>
      <w:proofErr w:type="spellStart"/>
      <w:r w:rsidRPr="00C932D9">
        <w:rPr>
          <w:rFonts w:ascii="Times New Roman" w:hAnsi="Times New Roman" w:cs="Times New Roman"/>
          <w:i/>
          <w:iCs/>
        </w:rPr>
        <w:t>Águas</w:t>
      </w:r>
      <w:proofErr w:type="spellEnd"/>
      <w:r w:rsidRPr="00C932D9">
        <w:rPr>
          <w:rFonts w:ascii="Times New Roman" w:hAnsi="Times New Roman" w:cs="Times New Roman"/>
          <w:i/>
          <w:iCs/>
        </w:rPr>
        <w:t xml:space="preserve"> Jurisdicionais Brasileiras: um estudo sobre a (i)legalidade do conceito de AJB</w:t>
      </w:r>
      <w:r>
        <w:rPr>
          <w:rFonts w:ascii="Times New Roman" w:hAnsi="Times New Roman" w:cs="Times New Roman"/>
        </w:rPr>
        <w:t xml:space="preserve">. </w:t>
      </w:r>
      <w:r w:rsidRPr="00C932D9">
        <w:rPr>
          <w:rFonts w:ascii="Times New Roman" w:hAnsi="Times New Roman" w:cs="Times New Roman"/>
        </w:rPr>
        <w:t>Revista Jurídica Luso-Brasileira</w:t>
      </w:r>
      <w:r>
        <w:rPr>
          <w:rFonts w:ascii="Times New Roman" w:hAnsi="Times New Roman" w:cs="Times New Roman"/>
        </w:rPr>
        <w:t xml:space="preserve">. </w:t>
      </w:r>
      <w:r w:rsidRPr="00C932D9">
        <w:rPr>
          <w:rFonts w:ascii="Times New Roman" w:hAnsi="Times New Roman" w:cs="Times New Roman"/>
        </w:rPr>
        <w:t>Ano 4, n</w:t>
      </w:r>
      <w:r>
        <w:rPr>
          <w:rFonts w:ascii="Times New Roman" w:hAnsi="Times New Roman" w:cs="Times New Roman"/>
        </w:rPr>
        <w:t>.</w:t>
      </w:r>
      <w:r w:rsidRPr="00C932D9">
        <w:rPr>
          <w:rFonts w:ascii="Times New Roman" w:hAnsi="Times New Roman" w:cs="Times New Roman"/>
        </w:rPr>
        <w:t xml:space="preserve"> 6, </w:t>
      </w:r>
      <w:r>
        <w:rPr>
          <w:rFonts w:ascii="Times New Roman" w:hAnsi="Times New Roman" w:cs="Times New Roman"/>
        </w:rPr>
        <w:t xml:space="preserve">pp. </w:t>
      </w:r>
      <w:r w:rsidRPr="00C932D9">
        <w:rPr>
          <w:rFonts w:ascii="Times New Roman" w:hAnsi="Times New Roman" w:cs="Times New Roman"/>
        </w:rPr>
        <w:t>2831-2856</w:t>
      </w:r>
      <w:r>
        <w:rPr>
          <w:rFonts w:ascii="Times New Roman" w:hAnsi="Times New Roman" w:cs="Times New Roman"/>
        </w:rPr>
        <w:t xml:space="preserve">, </w:t>
      </w:r>
      <w:r w:rsidRPr="00C932D9">
        <w:rPr>
          <w:rFonts w:ascii="Times New Roman" w:hAnsi="Times New Roman" w:cs="Times New Roman"/>
        </w:rPr>
        <w:t>2018</w:t>
      </w:r>
      <w:r>
        <w:rPr>
          <w:rFonts w:ascii="Times New Roman" w:hAnsi="Times New Roman" w:cs="Times New Roman"/>
        </w:rPr>
        <w:t>.</w:t>
      </w:r>
    </w:p>
    <w:p w14:paraId="7DFDDEFB" w14:textId="77777777" w:rsidR="00C932D9" w:rsidRPr="0072208D" w:rsidRDefault="00C932D9" w:rsidP="007E13D7">
      <w:pPr>
        <w:spacing w:line="360" w:lineRule="auto"/>
        <w:jc w:val="both"/>
        <w:rPr>
          <w:rFonts w:ascii="Times New Roman" w:hAnsi="Times New Roman" w:cs="Times New Roman"/>
        </w:rPr>
      </w:pPr>
    </w:p>
    <w:p w14:paraId="63DD4FA7" w14:textId="3C45B24E" w:rsidR="006056BB" w:rsidRDefault="006056BB" w:rsidP="007E13D7">
      <w:pPr>
        <w:spacing w:line="360" w:lineRule="auto"/>
        <w:jc w:val="both"/>
        <w:rPr>
          <w:rFonts w:ascii="Times New Roman" w:hAnsi="Times New Roman" w:cs="Times New Roman"/>
        </w:rPr>
      </w:pPr>
      <w:r w:rsidRPr="003C605B">
        <w:rPr>
          <w:rFonts w:ascii="Times New Roman" w:hAnsi="Times New Roman" w:cs="Times New Roman"/>
        </w:rPr>
        <w:t xml:space="preserve">ZANELLA, Tiago V.; TOLEDO, </w:t>
      </w:r>
      <w:proofErr w:type="spellStart"/>
      <w:r w:rsidRPr="003C605B">
        <w:rPr>
          <w:rFonts w:ascii="Times New Roman" w:hAnsi="Times New Roman" w:cs="Times New Roman"/>
        </w:rPr>
        <w:t>Andre</w:t>
      </w:r>
      <w:proofErr w:type="spellEnd"/>
      <w:r w:rsidRPr="003C605B">
        <w:rPr>
          <w:rFonts w:ascii="Times New Roman" w:hAnsi="Times New Roman" w:cs="Times New Roman"/>
        </w:rPr>
        <w:t xml:space="preserve"> de Paiva. </w:t>
      </w:r>
      <w:r w:rsidRPr="003C605B">
        <w:rPr>
          <w:rFonts w:ascii="Times New Roman" w:hAnsi="Times New Roman" w:cs="Times New Roman"/>
          <w:i/>
          <w:iCs/>
        </w:rPr>
        <w:t>Tribunal Internacional do Direito do Mar – 25 anos</w:t>
      </w:r>
      <w:r>
        <w:rPr>
          <w:rFonts w:ascii="Times New Roman" w:hAnsi="Times New Roman" w:cs="Times New Roman"/>
          <w:i/>
          <w:iCs/>
        </w:rPr>
        <w:t xml:space="preserve"> de jurisdição</w:t>
      </w:r>
      <w:r>
        <w:rPr>
          <w:rFonts w:ascii="Times New Roman" w:hAnsi="Times New Roman" w:cs="Times New Roman"/>
        </w:rPr>
        <w:t xml:space="preserve">. </w:t>
      </w:r>
      <w:r w:rsidRPr="006056BB">
        <w:rPr>
          <w:rFonts w:ascii="Times New Roman" w:hAnsi="Times New Roman" w:cs="Times New Roman"/>
        </w:rPr>
        <w:t>Belo Horizonte, São Paulo: D’Plácido, 2021.</w:t>
      </w:r>
    </w:p>
    <w:p w14:paraId="526603ED" w14:textId="77777777" w:rsidR="00C932D9" w:rsidRDefault="00C932D9" w:rsidP="007E13D7">
      <w:pPr>
        <w:spacing w:line="360" w:lineRule="auto"/>
        <w:jc w:val="both"/>
        <w:rPr>
          <w:rFonts w:ascii="Times New Roman" w:hAnsi="Times New Roman" w:cs="Times New Roman"/>
        </w:rPr>
      </w:pPr>
    </w:p>
    <w:p w14:paraId="675EBE30" w14:textId="77777777" w:rsidR="00C932D9" w:rsidRPr="0044325B" w:rsidRDefault="00C932D9" w:rsidP="007E13D7">
      <w:pPr>
        <w:spacing w:line="360" w:lineRule="auto"/>
        <w:jc w:val="both"/>
        <w:rPr>
          <w:rFonts w:ascii="Times New Roman" w:hAnsi="Times New Roman" w:cs="Times New Roman"/>
        </w:rPr>
      </w:pPr>
    </w:p>
    <w:sectPr w:rsidR="00C932D9" w:rsidRPr="0044325B">
      <w:footerReference w:type="even"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B6334" w14:textId="77777777" w:rsidR="00634BBF" w:rsidRDefault="00634BBF" w:rsidP="008F6A64">
      <w:r>
        <w:separator/>
      </w:r>
    </w:p>
  </w:endnote>
  <w:endnote w:type="continuationSeparator" w:id="0">
    <w:p w14:paraId="057EE983" w14:textId="77777777" w:rsidR="00634BBF" w:rsidRDefault="00634BBF" w:rsidP="008F6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689065159"/>
      <w:docPartObj>
        <w:docPartGallery w:val="Page Numbers (Bottom of Page)"/>
        <w:docPartUnique/>
      </w:docPartObj>
    </w:sdtPr>
    <w:sdtContent>
      <w:p w14:paraId="00DB5C2E" w14:textId="1B48A9DE" w:rsidR="007638A5" w:rsidRDefault="007638A5" w:rsidP="00AE01EC">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2D718B3" w14:textId="77777777" w:rsidR="007638A5" w:rsidRDefault="007638A5" w:rsidP="007638A5">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506940545"/>
      <w:docPartObj>
        <w:docPartGallery w:val="Page Numbers (Bottom of Page)"/>
        <w:docPartUnique/>
      </w:docPartObj>
    </w:sdtPr>
    <w:sdtContent>
      <w:p w14:paraId="101931DE" w14:textId="38853375" w:rsidR="007638A5" w:rsidRDefault="007638A5" w:rsidP="00AE01EC">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05BF1F1C" w14:textId="77777777" w:rsidR="007638A5" w:rsidRDefault="007638A5" w:rsidP="007638A5">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A65B5" w14:textId="77777777" w:rsidR="00634BBF" w:rsidRDefault="00634BBF" w:rsidP="008F6A64">
      <w:r>
        <w:separator/>
      </w:r>
    </w:p>
  </w:footnote>
  <w:footnote w:type="continuationSeparator" w:id="0">
    <w:p w14:paraId="75BEB935" w14:textId="77777777" w:rsidR="00634BBF" w:rsidRDefault="00634BBF" w:rsidP="008F6A64">
      <w:r>
        <w:continuationSeparator/>
      </w:r>
    </w:p>
  </w:footnote>
  <w:footnote w:id="1">
    <w:p w14:paraId="218D02CB" w14:textId="3C84DCCC" w:rsidR="008F6A64" w:rsidRPr="00B3165B" w:rsidRDefault="008F6A64" w:rsidP="00F41CEB">
      <w:pPr>
        <w:pStyle w:val="Textodenotaderodap"/>
        <w:jc w:val="both"/>
        <w:rPr>
          <w:rFonts w:ascii="Times New Roman" w:hAnsi="Times New Roman" w:cs="Times New Roman"/>
          <w:color w:val="000000" w:themeColor="text1"/>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CNUDM. Convenção das Nações Unidas sobre o Direito do Mar, 1982. </w:t>
      </w:r>
    </w:p>
  </w:footnote>
  <w:footnote w:id="2">
    <w:p w14:paraId="3C414A72" w14:textId="612445F9" w:rsidR="00E31200" w:rsidRPr="00B3165B" w:rsidRDefault="00E31200" w:rsidP="00F41CEB">
      <w:pPr>
        <w:pStyle w:val="Textodenotaderodap"/>
        <w:jc w:val="both"/>
        <w:rPr>
          <w:rFonts w:ascii="Times New Roman" w:hAnsi="Times New Roman" w:cs="Times New Roman"/>
          <w:color w:val="000000" w:themeColor="text1"/>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lang w:val="en-US"/>
        </w:rPr>
        <w:t xml:space="preserve"> Vale </w:t>
      </w:r>
      <w:proofErr w:type="spellStart"/>
      <w:r w:rsidRPr="00B3165B">
        <w:rPr>
          <w:rFonts w:ascii="Times New Roman" w:hAnsi="Times New Roman" w:cs="Times New Roman"/>
          <w:color w:val="000000" w:themeColor="text1"/>
          <w:lang w:val="en-US"/>
        </w:rPr>
        <w:t>destacar</w:t>
      </w:r>
      <w:proofErr w:type="spellEnd"/>
      <w:r w:rsidRPr="00B3165B">
        <w:rPr>
          <w:rFonts w:ascii="Times New Roman" w:hAnsi="Times New Roman" w:cs="Times New Roman"/>
          <w:color w:val="000000" w:themeColor="text1"/>
          <w:lang w:val="en-US"/>
        </w:rPr>
        <w:t xml:space="preserve"> </w:t>
      </w:r>
      <w:proofErr w:type="spellStart"/>
      <w:r w:rsidRPr="00B3165B">
        <w:rPr>
          <w:rFonts w:ascii="Times New Roman" w:hAnsi="Times New Roman" w:cs="Times New Roman"/>
          <w:color w:val="000000" w:themeColor="text1"/>
          <w:lang w:val="en-US"/>
        </w:rPr>
        <w:t>aqui</w:t>
      </w:r>
      <w:proofErr w:type="spellEnd"/>
      <w:r w:rsidRPr="00B3165B">
        <w:rPr>
          <w:rFonts w:ascii="Times New Roman" w:hAnsi="Times New Roman" w:cs="Times New Roman"/>
          <w:color w:val="000000" w:themeColor="text1"/>
          <w:lang w:val="en-US"/>
        </w:rPr>
        <w:t xml:space="preserve"> o </w:t>
      </w:r>
      <w:r w:rsidRPr="00B3165B">
        <w:rPr>
          <w:rFonts w:ascii="Times New Roman" w:hAnsi="Times New Roman" w:cs="Times New Roman"/>
          <w:i/>
          <w:iCs/>
          <w:color w:val="000000" w:themeColor="text1"/>
          <w:lang w:val="en-US"/>
        </w:rPr>
        <w:t>Ship to Ship Transfer Guide for Petroleum, Chemicals and Liquefied Gases.</w:t>
      </w:r>
      <w:r w:rsidRPr="00B3165B">
        <w:rPr>
          <w:rFonts w:ascii="Times New Roman" w:hAnsi="Times New Roman" w:cs="Times New Roman"/>
          <w:color w:val="000000" w:themeColor="text1"/>
          <w:lang w:val="en-US"/>
        </w:rPr>
        <w:t xml:space="preserve"> </w:t>
      </w:r>
      <w:proofErr w:type="spellStart"/>
      <w:r w:rsidRPr="00B3165B">
        <w:rPr>
          <w:rFonts w:ascii="Times New Roman" w:hAnsi="Times New Roman" w:cs="Times New Roman"/>
          <w:color w:val="000000" w:themeColor="text1"/>
        </w:rPr>
        <w:t>Witherby</w:t>
      </w:r>
      <w:proofErr w:type="spellEnd"/>
      <w:r w:rsidRPr="00B3165B">
        <w:rPr>
          <w:rFonts w:ascii="Times New Roman" w:hAnsi="Times New Roman" w:cs="Times New Roman"/>
          <w:color w:val="000000" w:themeColor="text1"/>
        </w:rPr>
        <w:t xml:space="preserve"> </w:t>
      </w:r>
      <w:proofErr w:type="spellStart"/>
      <w:r w:rsidRPr="00B3165B">
        <w:rPr>
          <w:rFonts w:ascii="Times New Roman" w:hAnsi="Times New Roman" w:cs="Times New Roman"/>
          <w:color w:val="000000" w:themeColor="text1"/>
        </w:rPr>
        <w:t>Seamanship</w:t>
      </w:r>
      <w:proofErr w:type="spellEnd"/>
      <w:r w:rsidRPr="00B3165B">
        <w:rPr>
          <w:rFonts w:ascii="Times New Roman" w:hAnsi="Times New Roman" w:cs="Times New Roman"/>
          <w:color w:val="000000" w:themeColor="text1"/>
        </w:rPr>
        <w:t xml:space="preserve"> </w:t>
      </w:r>
      <w:proofErr w:type="spellStart"/>
      <w:r w:rsidRPr="00B3165B">
        <w:rPr>
          <w:rFonts w:ascii="Times New Roman" w:hAnsi="Times New Roman" w:cs="Times New Roman"/>
          <w:color w:val="000000" w:themeColor="text1"/>
        </w:rPr>
        <w:t>International</w:t>
      </w:r>
      <w:proofErr w:type="spellEnd"/>
      <w:r w:rsidRPr="00B3165B">
        <w:rPr>
          <w:rFonts w:ascii="Times New Roman" w:hAnsi="Times New Roman" w:cs="Times New Roman"/>
          <w:color w:val="000000" w:themeColor="text1"/>
        </w:rPr>
        <w:t xml:space="preserve"> Ltd, 2013, como um Guia que fornece diretrizes técnicas para Comandantes, Superintendentes Marítimos e outros envolvidos no planejamento e execução de operações STS.</w:t>
      </w:r>
    </w:p>
  </w:footnote>
  <w:footnote w:id="3">
    <w:p w14:paraId="28D16309" w14:textId="3BC46112" w:rsidR="008201E1" w:rsidRPr="00B3165B" w:rsidRDefault="008201E1" w:rsidP="00F41CEB">
      <w:pPr>
        <w:pStyle w:val="Textodenotaderodap"/>
        <w:jc w:val="both"/>
        <w:rPr>
          <w:rFonts w:ascii="Times New Roman" w:hAnsi="Times New Roman" w:cs="Times New Roman"/>
          <w:color w:val="000000" w:themeColor="text1"/>
          <w:lang w:val="en-US"/>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lang w:val="en-US"/>
        </w:rPr>
        <w:t xml:space="preserve"> Neste </w:t>
      </w:r>
      <w:proofErr w:type="spellStart"/>
      <w:r w:rsidRPr="00B3165B">
        <w:rPr>
          <w:rFonts w:ascii="Times New Roman" w:hAnsi="Times New Roman" w:cs="Times New Roman"/>
          <w:color w:val="000000" w:themeColor="text1"/>
          <w:lang w:val="en-US"/>
        </w:rPr>
        <w:t>sentido</w:t>
      </w:r>
      <w:proofErr w:type="spellEnd"/>
      <w:r w:rsidRPr="00B3165B">
        <w:rPr>
          <w:rFonts w:ascii="Times New Roman" w:hAnsi="Times New Roman" w:cs="Times New Roman"/>
          <w:color w:val="000000" w:themeColor="text1"/>
          <w:lang w:val="en-US"/>
        </w:rPr>
        <w:t xml:space="preserve"> GIERUSZ, W.; MILLER, A. </w:t>
      </w:r>
      <w:r w:rsidRPr="00B3165B">
        <w:rPr>
          <w:rFonts w:ascii="Times New Roman" w:hAnsi="Times New Roman" w:cs="Times New Roman"/>
          <w:i/>
          <w:iCs/>
          <w:color w:val="000000" w:themeColor="text1"/>
          <w:lang w:val="en-US"/>
        </w:rPr>
        <w:t>Prediction Control Systems in Marine Applications</w:t>
      </w:r>
      <w:r w:rsidRPr="00B3165B">
        <w:rPr>
          <w:rFonts w:ascii="Times New Roman" w:hAnsi="Times New Roman" w:cs="Times New Roman"/>
          <w:color w:val="000000" w:themeColor="text1"/>
          <w:lang w:val="en-US"/>
        </w:rPr>
        <w:t>. The International Journal on Marine Navigation and Safety of Sea Transportation.  Volume 14, Number 2, pp. 361-366. June 2020. P. 363.</w:t>
      </w:r>
    </w:p>
  </w:footnote>
  <w:footnote w:id="4">
    <w:p w14:paraId="35E07BE1" w14:textId="1938BD73" w:rsidR="00C04A89" w:rsidRPr="00B3165B" w:rsidRDefault="00C04A89" w:rsidP="00F41CEB">
      <w:pPr>
        <w:jc w:val="both"/>
        <w:rPr>
          <w:rFonts w:ascii="Times New Roman" w:hAnsi="Times New Roman" w:cs="Times New Roman"/>
          <w:color w:val="000000" w:themeColor="text1"/>
          <w:sz w:val="20"/>
          <w:szCs w:val="20"/>
          <w:lang w:val="en-US"/>
        </w:rPr>
      </w:pPr>
      <w:r w:rsidRPr="00B3165B">
        <w:rPr>
          <w:rStyle w:val="Refdenotaderodap"/>
          <w:rFonts w:ascii="Times New Roman" w:hAnsi="Times New Roman" w:cs="Times New Roman"/>
          <w:color w:val="000000" w:themeColor="text1"/>
          <w:sz w:val="20"/>
          <w:szCs w:val="20"/>
        </w:rPr>
        <w:footnoteRef/>
      </w:r>
      <w:r w:rsidRPr="00B3165B">
        <w:rPr>
          <w:rFonts w:ascii="Times New Roman" w:hAnsi="Times New Roman" w:cs="Times New Roman"/>
          <w:color w:val="000000" w:themeColor="text1"/>
          <w:sz w:val="20"/>
          <w:szCs w:val="20"/>
          <w:lang w:val="en-US"/>
        </w:rPr>
        <w:t xml:space="preserve"> </w:t>
      </w:r>
      <w:r w:rsidRPr="00B3165B">
        <w:rPr>
          <w:rFonts w:ascii="Times New Roman" w:hAnsi="Times New Roman" w:cs="Times New Roman"/>
          <w:i/>
          <w:iCs/>
          <w:color w:val="000000" w:themeColor="text1"/>
          <w:sz w:val="20"/>
          <w:szCs w:val="20"/>
          <w:lang w:val="en-US"/>
        </w:rPr>
        <w:t>Explanatory Memorandum to the Merchant Shipping (Ship-to-Ship Transfers) Regulations</w:t>
      </w:r>
      <w:r w:rsidRPr="00B3165B">
        <w:rPr>
          <w:rFonts w:ascii="Times New Roman" w:hAnsi="Times New Roman" w:cs="Times New Roman"/>
          <w:color w:val="000000" w:themeColor="text1"/>
          <w:sz w:val="20"/>
          <w:szCs w:val="20"/>
          <w:lang w:val="en-US"/>
        </w:rPr>
        <w:t xml:space="preserve">, 2010. N. 1228; UK. P. 9: “Bunkering operations between ships (normally referred to as bunkering) involves the replenishment of bunker fuel for use by a ship receiving the transfer for propulsion of the engines. This can be considered as a lesser form of </w:t>
      </w:r>
      <w:proofErr w:type="gramStart"/>
      <w:r w:rsidRPr="00B3165B">
        <w:rPr>
          <w:rFonts w:ascii="Times New Roman" w:hAnsi="Times New Roman" w:cs="Times New Roman"/>
          <w:color w:val="000000" w:themeColor="text1"/>
          <w:sz w:val="20"/>
          <w:szCs w:val="20"/>
          <w:lang w:val="en-US"/>
        </w:rPr>
        <w:t>ship to ship</w:t>
      </w:r>
      <w:proofErr w:type="gramEnd"/>
      <w:r w:rsidRPr="00B3165B">
        <w:rPr>
          <w:rFonts w:ascii="Times New Roman" w:hAnsi="Times New Roman" w:cs="Times New Roman"/>
          <w:color w:val="000000" w:themeColor="text1"/>
          <w:sz w:val="20"/>
          <w:szCs w:val="20"/>
          <w:lang w:val="en-US"/>
        </w:rPr>
        <w:t xml:space="preserve"> transfer with usually much smaller volumes being transferred”.</w:t>
      </w:r>
    </w:p>
  </w:footnote>
  <w:footnote w:id="5">
    <w:p w14:paraId="10F8D8B8" w14:textId="0C4703B4" w:rsidR="006F2409" w:rsidRPr="00B3165B" w:rsidRDefault="006F2409" w:rsidP="00F41CEB">
      <w:pPr>
        <w:pStyle w:val="Textodenotaderodap"/>
        <w:jc w:val="both"/>
        <w:rPr>
          <w:rFonts w:ascii="Times New Roman" w:hAnsi="Times New Roman" w:cs="Times New Roman"/>
          <w:color w:val="000000" w:themeColor="text1"/>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A disputa sobre ao M/V </w:t>
      </w:r>
      <w:proofErr w:type="spellStart"/>
      <w:r w:rsidRPr="00B3165B">
        <w:rPr>
          <w:rFonts w:ascii="Times New Roman" w:hAnsi="Times New Roman" w:cs="Times New Roman"/>
          <w:color w:val="000000" w:themeColor="text1"/>
        </w:rPr>
        <w:t>Saiga</w:t>
      </w:r>
      <w:proofErr w:type="spellEnd"/>
      <w:r w:rsidRPr="00B3165B">
        <w:rPr>
          <w:rFonts w:ascii="Times New Roman" w:hAnsi="Times New Roman" w:cs="Times New Roman"/>
          <w:color w:val="000000" w:themeColor="text1"/>
        </w:rPr>
        <w:t xml:space="preserve"> ocorreu em duas etapas. O caso </w:t>
      </w:r>
      <w:proofErr w:type="spellStart"/>
      <w:r w:rsidRPr="00B3165B">
        <w:rPr>
          <w:rFonts w:ascii="Times New Roman" w:hAnsi="Times New Roman" w:cs="Times New Roman"/>
          <w:color w:val="000000" w:themeColor="text1"/>
        </w:rPr>
        <w:t>Saiga</w:t>
      </w:r>
      <w:proofErr w:type="spellEnd"/>
      <w:r w:rsidRPr="00B3165B">
        <w:rPr>
          <w:rFonts w:ascii="Times New Roman" w:hAnsi="Times New Roman" w:cs="Times New Roman"/>
          <w:color w:val="000000" w:themeColor="text1"/>
        </w:rPr>
        <w:t xml:space="preserve"> I tratou da questão da pronta liberação da embarcação, enquanto o </w:t>
      </w:r>
      <w:proofErr w:type="spellStart"/>
      <w:r w:rsidRPr="00B3165B">
        <w:rPr>
          <w:rFonts w:ascii="Times New Roman" w:hAnsi="Times New Roman" w:cs="Times New Roman"/>
          <w:color w:val="000000" w:themeColor="text1"/>
        </w:rPr>
        <w:t>Saiga</w:t>
      </w:r>
      <w:proofErr w:type="spellEnd"/>
      <w:r w:rsidRPr="00B3165B">
        <w:rPr>
          <w:rFonts w:ascii="Times New Roman" w:hAnsi="Times New Roman" w:cs="Times New Roman"/>
          <w:color w:val="000000" w:themeColor="text1"/>
        </w:rPr>
        <w:t xml:space="preserve"> II tratou da questão substantiva de saber se a Guiné tinha o direito de aplicar suas leis alfandegárias à sua ZEE. Caso M/V </w:t>
      </w:r>
      <w:r w:rsidR="00D116BB" w:rsidRPr="00B3165B">
        <w:rPr>
          <w:rFonts w:ascii="Times New Roman" w:hAnsi="Times New Roman" w:cs="Times New Roman"/>
          <w:color w:val="000000" w:themeColor="text1"/>
        </w:rPr>
        <w:t xml:space="preserve">SAIGA </w:t>
      </w:r>
      <w:r w:rsidRPr="00B3165B">
        <w:rPr>
          <w:rFonts w:ascii="Times New Roman" w:hAnsi="Times New Roman" w:cs="Times New Roman"/>
          <w:color w:val="000000" w:themeColor="text1"/>
        </w:rPr>
        <w:t xml:space="preserve">(São Vicente e Granadinas v. Guiné), Caso ITLOS No. 1, Sentença </w:t>
      </w:r>
      <w:r w:rsidR="00D116BB" w:rsidRPr="00B3165B">
        <w:rPr>
          <w:rFonts w:ascii="Times New Roman" w:hAnsi="Times New Roman" w:cs="Times New Roman"/>
          <w:color w:val="000000" w:themeColor="text1"/>
        </w:rPr>
        <w:t xml:space="preserve">de </w:t>
      </w:r>
      <w:r w:rsidRPr="00B3165B">
        <w:rPr>
          <w:rFonts w:ascii="Times New Roman" w:hAnsi="Times New Roman" w:cs="Times New Roman"/>
          <w:color w:val="000000" w:themeColor="text1"/>
        </w:rPr>
        <w:t>4 de dezembro de 1997</w:t>
      </w:r>
      <w:r w:rsidR="00D116BB" w:rsidRPr="00B3165B">
        <w:rPr>
          <w:rFonts w:ascii="Times New Roman" w:hAnsi="Times New Roman" w:cs="Times New Roman"/>
          <w:color w:val="000000" w:themeColor="text1"/>
        </w:rPr>
        <w:t xml:space="preserve">, disponível em </w:t>
      </w:r>
      <w:r w:rsidRPr="00B3165B">
        <w:rPr>
          <w:rFonts w:ascii="Times New Roman" w:hAnsi="Times New Roman" w:cs="Times New Roman"/>
          <w:color w:val="000000" w:themeColor="text1"/>
        </w:rPr>
        <w:t xml:space="preserve"> </w:t>
      </w:r>
      <w:hyperlink r:id="rId1" w:history="1">
        <w:r w:rsidR="00D116BB" w:rsidRPr="00B3165B">
          <w:rPr>
            <w:rStyle w:val="Hyperlink"/>
            <w:rFonts w:ascii="Times New Roman" w:hAnsi="Times New Roman" w:cs="Times New Roman"/>
            <w:color w:val="000000" w:themeColor="text1"/>
          </w:rPr>
          <w:t>https://www.itlos.org/en/main/cases/list-of-cases/case-no-1/</w:t>
        </w:r>
      </w:hyperlink>
      <w:r w:rsidR="00D116BB" w:rsidRPr="00B3165B">
        <w:rPr>
          <w:rFonts w:ascii="Times New Roman" w:hAnsi="Times New Roman" w:cs="Times New Roman"/>
          <w:color w:val="000000" w:themeColor="text1"/>
        </w:rPr>
        <w:t>;</w:t>
      </w:r>
      <w:r w:rsidRPr="00B3165B">
        <w:rPr>
          <w:rFonts w:ascii="Times New Roman" w:hAnsi="Times New Roman" w:cs="Times New Roman"/>
          <w:color w:val="000000" w:themeColor="text1"/>
        </w:rPr>
        <w:t xml:space="preserve"> Caso M/V “SAIGA” (No.2) (São Vicente e Granadinas v. Guiné), Caso ITLOS No. 2, Sentença </w:t>
      </w:r>
      <w:r w:rsidR="00D116BB" w:rsidRPr="00B3165B">
        <w:rPr>
          <w:rFonts w:ascii="Times New Roman" w:hAnsi="Times New Roman" w:cs="Times New Roman"/>
          <w:color w:val="000000" w:themeColor="text1"/>
        </w:rPr>
        <w:t xml:space="preserve">de </w:t>
      </w:r>
      <w:r w:rsidRPr="00B3165B">
        <w:rPr>
          <w:rFonts w:ascii="Times New Roman" w:hAnsi="Times New Roman" w:cs="Times New Roman"/>
          <w:color w:val="000000" w:themeColor="text1"/>
        </w:rPr>
        <w:t>1 de julho de 1999</w:t>
      </w:r>
      <w:r w:rsidR="00D116BB" w:rsidRPr="00B3165B">
        <w:rPr>
          <w:rFonts w:ascii="Times New Roman" w:hAnsi="Times New Roman" w:cs="Times New Roman"/>
          <w:color w:val="000000" w:themeColor="text1"/>
        </w:rPr>
        <w:t xml:space="preserve">, disponível em </w:t>
      </w:r>
      <w:hyperlink r:id="rId2" w:history="1">
        <w:r w:rsidR="00D116BB" w:rsidRPr="00B3165B">
          <w:rPr>
            <w:rStyle w:val="Hyperlink"/>
            <w:rFonts w:ascii="Times New Roman" w:hAnsi="Times New Roman" w:cs="Times New Roman"/>
            <w:color w:val="000000" w:themeColor="text1"/>
          </w:rPr>
          <w:t>https://www.itlos.org/en/main/cases/list-of-cases/case-no-2/</w:t>
        </w:r>
      </w:hyperlink>
      <w:r w:rsidR="00D116BB" w:rsidRPr="00B3165B">
        <w:rPr>
          <w:rFonts w:ascii="Times New Roman" w:hAnsi="Times New Roman" w:cs="Times New Roman"/>
          <w:color w:val="000000" w:themeColor="text1"/>
        </w:rPr>
        <w:t>.</w:t>
      </w:r>
      <w:r w:rsidR="006056BB" w:rsidRPr="00B3165B">
        <w:rPr>
          <w:rFonts w:ascii="Times New Roman" w:hAnsi="Times New Roman" w:cs="Times New Roman"/>
          <w:color w:val="000000" w:themeColor="text1"/>
        </w:rPr>
        <w:t xml:space="preserve"> Mais sobre os casos ver PIASSI, Fabiana Abreu do Valle Ventura. </w:t>
      </w:r>
      <w:r w:rsidR="006056BB" w:rsidRPr="00B3165B">
        <w:rPr>
          <w:rFonts w:ascii="Times New Roman" w:hAnsi="Times New Roman" w:cs="Times New Roman"/>
          <w:i/>
          <w:iCs/>
          <w:color w:val="000000" w:themeColor="text1"/>
        </w:rPr>
        <w:t>Caso M/V “</w:t>
      </w:r>
      <w:proofErr w:type="spellStart"/>
      <w:r w:rsidR="006056BB" w:rsidRPr="00B3165B">
        <w:rPr>
          <w:rFonts w:ascii="Times New Roman" w:hAnsi="Times New Roman" w:cs="Times New Roman"/>
          <w:i/>
          <w:iCs/>
          <w:color w:val="000000" w:themeColor="text1"/>
        </w:rPr>
        <w:t>Saiga</w:t>
      </w:r>
      <w:proofErr w:type="spellEnd"/>
      <w:r w:rsidR="006056BB" w:rsidRPr="00B3165B">
        <w:rPr>
          <w:rFonts w:ascii="Times New Roman" w:hAnsi="Times New Roman" w:cs="Times New Roman"/>
          <w:i/>
          <w:iCs/>
          <w:color w:val="000000" w:themeColor="text1"/>
        </w:rPr>
        <w:t>” (São Vicente e Granadinas v. Guiné), pronta liberação.</w:t>
      </w:r>
      <w:r w:rsidR="006056BB" w:rsidRPr="00B3165B">
        <w:rPr>
          <w:rFonts w:ascii="Times New Roman" w:hAnsi="Times New Roman" w:cs="Times New Roman"/>
          <w:color w:val="000000" w:themeColor="text1"/>
        </w:rPr>
        <w:t xml:space="preserve"> In. ZANELLA, Tiago V.; TOLEDO, </w:t>
      </w:r>
      <w:proofErr w:type="spellStart"/>
      <w:r w:rsidR="006056BB" w:rsidRPr="00B3165B">
        <w:rPr>
          <w:rFonts w:ascii="Times New Roman" w:hAnsi="Times New Roman" w:cs="Times New Roman"/>
          <w:color w:val="000000" w:themeColor="text1"/>
        </w:rPr>
        <w:t>Andre</w:t>
      </w:r>
      <w:proofErr w:type="spellEnd"/>
      <w:r w:rsidR="006056BB" w:rsidRPr="00B3165B">
        <w:rPr>
          <w:rFonts w:ascii="Times New Roman" w:hAnsi="Times New Roman" w:cs="Times New Roman"/>
          <w:color w:val="000000" w:themeColor="text1"/>
        </w:rPr>
        <w:t xml:space="preserve"> de Paiva. </w:t>
      </w:r>
      <w:r w:rsidR="006056BB" w:rsidRPr="00B3165B">
        <w:rPr>
          <w:rFonts w:ascii="Times New Roman" w:hAnsi="Times New Roman" w:cs="Times New Roman"/>
          <w:i/>
          <w:iCs/>
          <w:color w:val="000000" w:themeColor="text1"/>
        </w:rPr>
        <w:t>Tribunal Internacional do Direito do Mar – 25 anos de jurisdição.</w:t>
      </w:r>
      <w:r w:rsidR="006056BB" w:rsidRPr="00B3165B">
        <w:rPr>
          <w:rFonts w:ascii="Times New Roman" w:hAnsi="Times New Roman" w:cs="Times New Roman"/>
          <w:color w:val="000000" w:themeColor="text1"/>
        </w:rPr>
        <w:t xml:space="preserve"> Belo Horizonte, São Paulo: D’Plácido, 2021. P. 179 – 200. E BELLÉ, </w:t>
      </w:r>
      <w:proofErr w:type="spellStart"/>
      <w:r w:rsidR="006056BB" w:rsidRPr="00B3165B">
        <w:rPr>
          <w:rFonts w:ascii="Times New Roman" w:hAnsi="Times New Roman" w:cs="Times New Roman"/>
          <w:color w:val="000000" w:themeColor="text1"/>
        </w:rPr>
        <w:t>Richeli</w:t>
      </w:r>
      <w:proofErr w:type="spellEnd"/>
      <w:r w:rsidR="006056BB" w:rsidRPr="00B3165B">
        <w:rPr>
          <w:rFonts w:ascii="Times New Roman" w:hAnsi="Times New Roman" w:cs="Times New Roman"/>
          <w:color w:val="000000" w:themeColor="text1"/>
        </w:rPr>
        <w:t xml:space="preserve"> Eliza. </w:t>
      </w:r>
      <w:r w:rsidR="006056BB" w:rsidRPr="00B3165B">
        <w:rPr>
          <w:rFonts w:ascii="Times New Roman" w:hAnsi="Times New Roman" w:cs="Times New Roman"/>
          <w:i/>
          <w:iCs/>
          <w:color w:val="000000" w:themeColor="text1"/>
        </w:rPr>
        <w:t>Caso M/V “</w:t>
      </w:r>
      <w:proofErr w:type="spellStart"/>
      <w:r w:rsidR="006056BB" w:rsidRPr="00B3165B">
        <w:rPr>
          <w:rFonts w:ascii="Times New Roman" w:hAnsi="Times New Roman" w:cs="Times New Roman"/>
          <w:i/>
          <w:iCs/>
          <w:color w:val="000000" w:themeColor="text1"/>
        </w:rPr>
        <w:t>Saiga</w:t>
      </w:r>
      <w:proofErr w:type="spellEnd"/>
      <w:r w:rsidR="006056BB" w:rsidRPr="00B3165B">
        <w:rPr>
          <w:rFonts w:ascii="Times New Roman" w:hAnsi="Times New Roman" w:cs="Times New Roman"/>
          <w:i/>
          <w:iCs/>
          <w:color w:val="000000" w:themeColor="text1"/>
        </w:rPr>
        <w:t>” (nº 2) (São Vicente e Granadinas v. Guiné).</w:t>
      </w:r>
      <w:r w:rsidR="006056BB" w:rsidRPr="00B3165B">
        <w:rPr>
          <w:rFonts w:ascii="Times New Roman" w:hAnsi="Times New Roman" w:cs="Times New Roman"/>
          <w:color w:val="000000" w:themeColor="text1"/>
        </w:rPr>
        <w:t xml:space="preserve"> In. ZANELLA, Tiago V.; TOLEDO, </w:t>
      </w:r>
      <w:proofErr w:type="spellStart"/>
      <w:r w:rsidR="006056BB" w:rsidRPr="00B3165B">
        <w:rPr>
          <w:rFonts w:ascii="Times New Roman" w:hAnsi="Times New Roman" w:cs="Times New Roman"/>
          <w:color w:val="000000" w:themeColor="text1"/>
        </w:rPr>
        <w:t>Andre</w:t>
      </w:r>
      <w:proofErr w:type="spellEnd"/>
      <w:r w:rsidR="006056BB" w:rsidRPr="00B3165B">
        <w:rPr>
          <w:rFonts w:ascii="Times New Roman" w:hAnsi="Times New Roman" w:cs="Times New Roman"/>
          <w:color w:val="000000" w:themeColor="text1"/>
        </w:rPr>
        <w:t xml:space="preserve"> de Paiva. </w:t>
      </w:r>
      <w:r w:rsidR="006056BB" w:rsidRPr="00B3165B">
        <w:rPr>
          <w:rFonts w:ascii="Times New Roman" w:hAnsi="Times New Roman" w:cs="Times New Roman"/>
          <w:i/>
          <w:iCs/>
          <w:color w:val="000000" w:themeColor="text1"/>
        </w:rPr>
        <w:t xml:space="preserve">Tribunal Internacional... </w:t>
      </w:r>
      <w:r w:rsidR="006056BB" w:rsidRPr="00B3165B">
        <w:rPr>
          <w:rFonts w:ascii="Times New Roman" w:hAnsi="Times New Roman" w:cs="Times New Roman"/>
          <w:color w:val="000000" w:themeColor="text1"/>
        </w:rPr>
        <w:t>Op. Cit. P. 201 – 230.</w:t>
      </w:r>
    </w:p>
  </w:footnote>
  <w:footnote w:id="6">
    <w:p w14:paraId="4B1C7758" w14:textId="5B316EC5" w:rsidR="00D116BB" w:rsidRPr="0072208D" w:rsidRDefault="00D116BB" w:rsidP="00F41CEB">
      <w:pPr>
        <w:pStyle w:val="Textodenotaderodap"/>
        <w:jc w:val="both"/>
        <w:rPr>
          <w:rFonts w:ascii="Times New Roman" w:hAnsi="Times New Roman" w:cs="Times New Roman"/>
          <w:color w:val="000000" w:themeColor="text1"/>
          <w:lang w:val="en-US"/>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Caso M/V “VIRGINIA G” (Panamá v. Guiné-Bissau), Caso ITLOS Nº 19, Sentença de 14 de abril de 2014, disponível em </w:t>
      </w:r>
      <w:hyperlink r:id="rId3" w:history="1">
        <w:r w:rsidRPr="00B3165B">
          <w:rPr>
            <w:rStyle w:val="Hyperlink"/>
            <w:rFonts w:ascii="Times New Roman" w:hAnsi="Times New Roman" w:cs="Times New Roman"/>
            <w:color w:val="000000" w:themeColor="text1"/>
          </w:rPr>
          <w:t>https://www.itlos.org/en/main/cases/list-of-cases/case-no-19/</w:t>
        </w:r>
      </w:hyperlink>
      <w:r w:rsidRPr="00B3165B">
        <w:rPr>
          <w:rFonts w:ascii="Times New Roman" w:hAnsi="Times New Roman" w:cs="Times New Roman"/>
          <w:color w:val="000000" w:themeColor="text1"/>
        </w:rPr>
        <w:t xml:space="preserve">. </w:t>
      </w:r>
      <w:r w:rsidR="006056BB" w:rsidRPr="00B3165B">
        <w:rPr>
          <w:rFonts w:ascii="Times New Roman" w:hAnsi="Times New Roman" w:cs="Times New Roman"/>
          <w:color w:val="000000" w:themeColor="text1"/>
        </w:rPr>
        <w:t xml:space="preserve">Mais sobre o caso ver BASTOS, Fernando Loureiro. </w:t>
      </w:r>
      <w:r w:rsidR="006056BB" w:rsidRPr="00B3165B">
        <w:rPr>
          <w:rFonts w:ascii="Times New Roman" w:hAnsi="Times New Roman" w:cs="Times New Roman"/>
          <w:i/>
          <w:iCs/>
          <w:color w:val="000000" w:themeColor="text1"/>
        </w:rPr>
        <w:t>Caso M/V “Virginia G” (Panamá v. Guiné-Bissau).</w:t>
      </w:r>
      <w:r w:rsidR="006056BB" w:rsidRPr="00B3165B">
        <w:rPr>
          <w:rFonts w:ascii="Times New Roman" w:hAnsi="Times New Roman" w:cs="Times New Roman"/>
          <w:color w:val="000000" w:themeColor="text1"/>
        </w:rPr>
        <w:t xml:space="preserve"> In. ZANELLA, Tiago V.; TOLEDO, </w:t>
      </w:r>
      <w:proofErr w:type="spellStart"/>
      <w:r w:rsidR="006056BB" w:rsidRPr="00B3165B">
        <w:rPr>
          <w:rFonts w:ascii="Times New Roman" w:hAnsi="Times New Roman" w:cs="Times New Roman"/>
          <w:color w:val="000000" w:themeColor="text1"/>
        </w:rPr>
        <w:t>Andre</w:t>
      </w:r>
      <w:proofErr w:type="spellEnd"/>
      <w:r w:rsidR="006056BB" w:rsidRPr="00B3165B">
        <w:rPr>
          <w:rFonts w:ascii="Times New Roman" w:hAnsi="Times New Roman" w:cs="Times New Roman"/>
          <w:color w:val="000000" w:themeColor="text1"/>
        </w:rPr>
        <w:t xml:space="preserve"> de Paiva. </w:t>
      </w:r>
      <w:r w:rsidR="006056BB" w:rsidRPr="00B3165B">
        <w:rPr>
          <w:rFonts w:ascii="Times New Roman" w:hAnsi="Times New Roman" w:cs="Times New Roman"/>
          <w:i/>
          <w:iCs/>
          <w:color w:val="000000" w:themeColor="text1"/>
        </w:rPr>
        <w:t>Tribunal Internacional...</w:t>
      </w:r>
      <w:r w:rsidR="006056BB" w:rsidRPr="00B3165B">
        <w:rPr>
          <w:rFonts w:ascii="Times New Roman" w:hAnsi="Times New Roman" w:cs="Times New Roman"/>
          <w:color w:val="000000" w:themeColor="text1"/>
        </w:rPr>
        <w:t xml:space="preserve"> </w:t>
      </w:r>
      <w:r w:rsidR="006056BB" w:rsidRPr="0072208D">
        <w:rPr>
          <w:rFonts w:ascii="Times New Roman" w:hAnsi="Times New Roman" w:cs="Times New Roman"/>
          <w:color w:val="000000" w:themeColor="text1"/>
          <w:lang w:val="en-US"/>
        </w:rPr>
        <w:t>Op. Cit. P. 637 - 678.</w:t>
      </w:r>
    </w:p>
  </w:footnote>
  <w:footnote w:id="7">
    <w:p w14:paraId="5E2EC7E6" w14:textId="7F9F916C" w:rsidR="002733D0" w:rsidRPr="00B3165B" w:rsidRDefault="002733D0" w:rsidP="00F41CEB">
      <w:pPr>
        <w:pStyle w:val="Textodenotaderodap"/>
        <w:jc w:val="both"/>
        <w:rPr>
          <w:rFonts w:ascii="Times New Roman" w:hAnsi="Times New Roman" w:cs="Times New Roman"/>
          <w:color w:val="000000" w:themeColor="text1"/>
          <w:lang w:val="en-US"/>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lang w:val="en-US"/>
        </w:rPr>
        <w:t xml:space="preserve"> Como </w:t>
      </w:r>
      <w:proofErr w:type="spellStart"/>
      <w:r w:rsidRPr="00B3165B">
        <w:rPr>
          <w:rFonts w:ascii="Times New Roman" w:hAnsi="Times New Roman" w:cs="Times New Roman"/>
          <w:color w:val="000000" w:themeColor="text1"/>
          <w:lang w:val="en-US"/>
        </w:rPr>
        <w:t>afirma</w:t>
      </w:r>
      <w:proofErr w:type="spellEnd"/>
      <w:r w:rsidRPr="00B3165B">
        <w:rPr>
          <w:rFonts w:ascii="Times New Roman" w:hAnsi="Times New Roman" w:cs="Times New Roman"/>
          <w:color w:val="000000" w:themeColor="text1"/>
          <w:lang w:val="en-US"/>
        </w:rPr>
        <w:t xml:space="preserve"> TESTA, David. </w:t>
      </w:r>
      <w:r w:rsidRPr="00B3165B">
        <w:rPr>
          <w:rFonts w:ascii="Times New Roman" w:hAnsi="Times New Roman" w:cs="Times New Roman"/>
          <w:i/>
          <w:iCs/>
          <w:color w:val="000000" w:themeColor="text1"/>
          <w:lang w:val="en-US"/>
        </w:rPr>
        <w:t>Coastal State Regulation of Bunkering and Ship-to-Ship (STS) Oil Transfer Operations in the EEZ: An Analysis of State Practice and of Coastal State Jurisdiction Under the LOSC.</w:t>
      </w:r>
      <w:r w:rsidRPr="00B3165B">
        <w:rPr>
          <w:rFonts w:ascii="Times New Roman" w:hAnsi="Times New Roman" w:cs="Times New Roman"/>
          <w:color w:val="000000" w:themeColor="text1"/>
          <w:lang w:val="en-US"/>
        </w:rPr>
        <w:t xml:space="preserve"> Ocean Development &amp; International Law, 2019.</w:t>
      </w:r>
      <w:r w:rsidR="00667623" w:rsidRPr="00B3165B">
        <w:rPr>
          <w:rFonts w:ascii="Times New Roman" w:hAnsi="Times New Roman" w:cs="Times New Roman"/>
          <w:color w:val="000000" w:themeColor="text1"/>
          <w:lang w:val="en-US"/>
        </w:rPr>
        <w:t xml:space="preserve"> </w:t>
      </w:r>
      <w:r w:rsidRPr="00B3165B">
        <w:rPr>
          <w:rFonts w:ascii="Times New Roman" w:hAnsi="Times New Roman" w:cs="Times New Roman"/>
          <w:color w:val="000000" w:themeColor="text1"/>
          <w:lang w:val="en-US"/>
        </w:rPr>
        <w:t>P. 2 – 3: “Offshore oil storage is a phenomenon that tends to occur with increased frequency when oil markets are in a situation referred to as “contango.” In such circumstances, oil traders may choose to buy and store oil in oil tankers at sea, effectively betting that the price of oil will rise quickly and high enough to enable them to make a profit by selling it on at a later stage. Besides the fact that there can be a shortage of land-based storage, the offshore storage of oil in oil tankers enables traders to supply oil at short notice to wherever it is required by consumers in an expedient manner”.</w:t>
      </w:r>
    </w:p>
  </w:footnote>
  <w:footnote w:id="8">
    <w:p w14:paraId="73461B13" w14:textId="2EC56162" w:rsidR="0014365C" w:rsidRPr="00B3165B" w:rsidRDefault="0014365C" w:rsidP="00F41CEB">
      <w:pPr>
        <w:pStyle w:val="Textodenotaderodap"/>
        <w:jc w:val="both"/>
        <w:rPr>
          <w:rFonts w:ascii="Times New Roman" w:hAnsi="Times New Roman" w:cs="Times New Roman"/>
          <w:color w:val="000000" w:themeColor="text1"/>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Por exemplo, com a guerra entre Rússia e Ucrânia e as consequentes sanções econômicas impostas à Rússia e ao petróleo russo, este tipo de operação se tornou comum a fim de “lavar” o óleo russo e vender para mercados com restrições ao petróleo russo. Ver </w:t>
      </w:r>
      <w:hyperlink r:id="rId4" w:history="1">
        <w:r w:rsidRPr="00B3165B">
          <w:rPr>
            <w:rStyle w:val="Hyperlink"/>
            <w:rFonts w:ascii="Times New Roman" w:hAnsi="Times New Roman" w:cs="Times New Roman"/>
            <w:color w:val="000000" w:themeColor="text1"/>
          </w:rPr>
          <w:t>https://www.reuters.com/world/us-uk-others-seek-target-illicit-oil-shipping-transfers-sea-2023-05-18/</w:t>
        </w:r>
      </w:hyperlink>
      <w:r w:rsidRPr="00B3165B">
        <w:rPr>
          <w:rFonts w:ascii="Times New Roman" w:hAnsi="Times New Roman" w:cs="Times New Roman"/>
          <w:color w:val="000000" w:themeColor="text1"/>
        </w:rPr>
        <w:t xml:space="preserve">. </w:t>
      </w:r>
      <w:r w:rsidR="00D63503" w:rsidRPr="00B3165B">
        <w:rPr>
          <w:rFonts w:ascii="Times New Roman" w:hAnsi="Times New Roman" w:cs="Times New Roman"/>
          <w:color w:val="000000" w:themeColor="text1"/>
        </w:rPr>
        <w:t>Acesso em 17 de julho de 2023.</w:t>
      </w:r>
    </w:p>
  </w:footnote>
  <w:footnote w:id="9">
    <w:p w14:paraId="1B530737" w14:textId="3B3F7343" w:rsidR="00D546B0" w:rsidRPr="00B3165B" w:rsidRDefault="00D546B0" w:rsidP="00F41CEB">
      <w:pPr>
        <w:pStyle w:val="Textodenotaderodap"/>
        <w:jc w:val="both"/>
        <w:rPr>
          <w:rFonts w:ascii="Times New Roman" w:hAnsi="Times New Roman" w:cs="Times New Roman"/>
          <w:color w:val="000000" w:themeColor="text1"/>
          <w:lang w:val="en-US"/>
        </w:rPr>
      </w:pPr>
      <w:r w:rsidRPr="00B3165B">
        <w:rPr>
          <w:rStyle w:val="Refdenotaderodap"/>
          <w:rFonts w:ascii="Times New Roman" w:hAnsi="Times New Roman" w:cs="Times New Roman"/>
          <w:color w:val="000000" w:themeColor="text1"/>
        </w:rPr>
        <w:footnoteRef/>
      </w:r>
      <w:r w:rsidRPr="0072208D">
        <w:rPr>
          <w:rFonts w:ascii="Times New Roman" w:hAnsi="Times New Roman" w:cs="Times New Roman"/>
          <w:color w:val="000000" w:themeColor="text1"/>
        </w:rPr>
        <w:t xml:space="preserve"> Como resume FU, Kuen-chen. </w:t>
      </w:r>
      <w:r w:rsidRPr="00B3165B">
        <w:rPr>
          <w:rFonts w:ascii="Times New Roman" w:hAnsi="Times New Roman" w:cs="Times New Roman"/>
          <w:i/>
          <w:iCs/>
          <w:color w:val="000000" w:themeColor="text1"/>
          <w:lang w:val="en-US"/>
        </w:rPr>
        <w:t>Military Survey and Liquid Cargo Transfer in the EEZ: Some Undefined Rights of the Coastal State.</w:t>
      </w:r>
      <w:r w:rsidRPr="00B3165B">
        <w:rPr>
          <w:rFonts w:ascii="Times New Roman" w:hAnsi="Times New Roman" w:cs="Times New Roman"/>
          <w:color w:val="000000" w:themeColor="text1"/>
          <w:lang w:val="en-US"/>
        </w:rPr>
        <w:t xml:space="preserve"> China Oceans Law Review 2, 2006. P. 15: “disasters caused by transfer of liquid cargoes occur often”.</w:t>
      </w:r>
    </w:p>
  </w:footnote>
  <w:footnote w:id="10">
    <w:p w14:paraId="0A8916C0" w14:textId="2C5D8611" w:rsidR="00D63503" w:rsidRPr="00B3165B" w:rsidRDefault="00D63503" w:rsidP="00F41CEB">
      <w:pPr>
        <w:pStyle w:val="Textodenotaderodap"/>
        <w:jc w:val="both"/>
        <w:rPr>
          <w:rFonts w:ascii="Times New Roman" w:hAnsi="Times New Roman" w:cs="Times New Roman"/>
          <w:color w:val="000000" w:themeColor="text1"/>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Ver </w:t>
      </w:r>
      <w:hyperlink r:id="rId5" w:history="1">
        <w:r w:rsidRPr="00B3165B">
          <w:rPr>
            <w:rStyle w:val="Hyperlink"/>
            <w:rFonts w:ascii="Times New Roman" w:hAnsi="Times New Roman" w:cs="Times New Roman"/>
            <w:color w:val="000000" w:themeColor="text1"/>
          </w:rPr>
          <w:t>https://www.itopf.org/knowledge-resources/data-statistics/statistics/</w:t>
        </w:r>
      </w:hyperlink>
      <w:r w:rsidRPr="00B3165B">
        <w:rPr>
          <w:rFonts w:ascii="Times New Roman" w:hAnsi="Times New Roman" w:cs="Times New Roman"/>
          <w:color w:val="000000" w:themeColor="text1"/>
        </w:rPr>
        <w:t>. Acesso em 17 de julho de 2023.</w:t>
      </w:r>
    </w:p>
  </w:footnote>
  <w:footnote w:id="11">
    <w:p w14:paraId="4459FBD0" w14:textId="41594A02" w:rsidR="00397254" w:rsidRPr="00B3165B" w:rsidRDefault="00397254" w:rsidP="00F41CEB">
      <w:pPr>
        <w:pStyle w:val="Textodenotaderodap"/>
        <w:jc w:val="both"/>
        <w:rPr>
          <w:rFonts w:ascii="Times New Roman" w:hAnsi="Times New Roman" w:cs="Times New Roman"/>
          <w:color w:val="000000" w:themeColor="text1"/>
          <w:lang w:val="en-US"/>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Caso M/V “VIRGINIA G” (Panamá v. Guiné-Bissau), Caso ITLOS Nº 19, para. </w:t>
      </w:r>
      <w:r w:rsidRPr="00B3165B">
        <w:rPr>
          <w:rFonts w:ascii="Times New Roman" w:hAnsi="Times New Roman" w:cs="Times New Roman"/>
          <w:color w:val="000000" w:themeColor="text1"/>
          <w:lang w:val="en-US"/>
        </w:rPr>
        <w:t>217: “The Tribunal is of the view that the regulation by a coastal State of bunkering of foreign vessels fishing in its exclusive economic zone is among those measures which the coastal State may take in its exclusive economic zone to conserve and manage its living resources under article 56 of the Convention read together with article 62, paragraph 4, of the Convention. This view is also confirmed by State practice which has developed after the adoption of the Convention”.</w:t>
      </w:r>
    </w:p>
  </w:footnote>
  <w:footnote w:id="12">
    <w:p w14:paraId="0197D8D4" w14:textId="0C5C16CF" w:rsidR="006B6226" w:rsidRPr="0072208D" w:rsidRDefault="006B6226" w:rsidP="00F41CEB">
      <w:pPr>
        <w:pStyle w:val="Textodenotaderodap"/>
        <w:jc w:val="both"/>
        <w:rPr>
          <w:rFonts w:ascii="Times New Roman" w:hAnsi="Times New Roman" w:cs="Times New Roman"/>
          <w:color w:val="000000" w:themeColor="text1"/>
          <w:lang w:val="en-US"/>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Neste mesmo sentido </w:t>
      </w:r>
      <w:r w:rsidR="00F608EC" w:rsidRPr="00B3165B">
        <w:rPr>
          <w:rFonts w:ascii="Times New Roman" w:eastAsia="Times New Roman" w:hAnsi="Times New Roman" w:cs="Times New Roman"/>
          <w:color w:val="000000" w:themeColor="text1"/>
        </w:rPr>
        <w:t>PROELSS</w:t>
      </w:r>
      <w:r w:rsidRPr="00B3165B">
        <w:rPr>
          <w:rFonts w:ascii="Times New Roman" w:eastAsia="Times New Roman" w:hAnsi="Times New Roman" w:cs="Times New Roman"/>
          <w:color w:val="000000" w:themeColor="text1"/>
        </w:rPr>
        <w:t>, Alexander (</w:t>
      </w:r>
      <w:proofErr w:type="spellStart"/>
      <w:r w:rsidRPr="00B3165B">
        <w:rPr>
          <w:rFonts w:ascii="Times New Roman" w:eastAsia="Times New Roman" w:hAnsi="Times New Roman" w:cs="Times New Roman"/>
          <w:color w:val="000000" w:themeColor="text1"/>
        </w:rPr>
        <w:t>ed</w:t>
      </w:r>
      <w:proofErr w:type="spellEnd"/>
      <w:r w:rsidRPr="00B3165B">
        <w:rPr>
          <w:rFonts w:ascii="Times New Roman" w:eastAsia="Times New Roman" w:hAnsi="Times New Roman" w:cs="Times New Roman"/>
          <w:color w:val="000000" w:themeColor="text1"/>
        </w:rPr>
        <w:t xml:space="preserve">). </w:t>
      </w:r>
      <w:r w:rsidRPr="00B3165B">
        <w:rPr>
          <w:rFonts w:ascii="Times New Roman" w:eastAsia="Times New Roman" w:hAnsi="Times New Roman" w:cs="Times New Roman"/>
          <w:i/>
          <w:iCs/>
          <w:color w:val="000000" w:themeColor="text1"/>
          <w:lang w:val="en-US"/>
        </w:rPr>
        <w:t xml:space="preserve">United Nations Convention on the Law of the Sea: A Commentary. </w:t>
      </w:r>
      <w:r w:rsidRPr="0072208D">
        <w:rPr>
          <w:rFonts w:ascii="Times New Roman" w:eastAsia="Times New Roman" w:hAnsi="Times New Roman" w:cs="Times New Roman"/>
          <w:color w:val="000000" w:themeColor="text1"/>
          <w:lang w:val="en-US"/>
        </w:rPr>
        <w:t>Nomos Verlagsgesellschaft: 2017.</w:t>
      </w:r>
      <w:r w:rsidRPr="0072208D">
        <w:rPr>
          <w:rFonts w:ascii="Times New Roman" w:hAnsi="Times New Roman" w:cs="Times New Roman"/>
          <w:color w:val="000000" w:themeColor="text1"/>
          <w:lang w:val="en-US"/>
        </w:rPr>
        <w:t xml:space="preserve"> P. 425.</w:t>
      </w:r>
    </w:p>
  </w:footnote>
  <w:footnote w:id="13">
    <w:p w14:paraId="13A12695" w14:textId="2ACCBBAB" w:rsidR="00F0749F" w:rsidRPr="00B3165B" w:rsidRDefault="00F0749F" w:rsidP="00F41CEB">
      <w:pPr>
        <w:pStyle w:val="Textodenotaderodap"/>
        <w:jc w:val="both"/>
        <w:rPr>
          <w:rFonts w:ascii="Times New Roman" w:hAnsi="Times New Roman" w:cs="Times New Roman"/>
          <w:color w:val="000000" w:themeColor="text1"/>
          <w:lang w:val="en-US"/>
        </w:rPr>
      </w:pPr>
      <w:r w:rsidRPr="00B3165B">
        <w:rPr>
          <w:rStyle w:val="Refdenotaderodap"/>
          <w:rFonts w:ascii="Times New Roman" w:hAnsi="Times New Roman" w:cs="Times New Roman"/>
          <w:color w:val="000000" w:themeColor="text1"/>
        </w:rPr>
        <w:footnoteRef/>
      </w:r>
      <w:r w:rsidRPr="0072208D">
        <w:rPr>
          <w:rFonts w:ascii="Times New Roman" w:hAnsi="Times New Roman" w:cs="Times New Roman"/>
          <w:color w:val="000000" w:themeColor="text1"/>
          <w:lang w:val="en-US"/>
        </w:rPr>
        <w:t xml:space="preserve"> Neste sentido afirma </w:t>
      </w:r>
      <w:r w:rsidRPr="0072208D">
        <w:rPr>
          <w:rFonts w:ascii="Times New Roman" w:eastAsia="Times New Roman" w:hAnsi="Times New Roman" w:cs="Times New Roman"/>
          <w:color w:val="000000" w:themeColor="text1"/>
          <w:lang w:val="en-US"/>
        </w:rPr>
        <w:t xml:space="preserve">PROELSS, Alexander (ed). </w:t>
      </w:r>
      <w:r w:rsidRPr="00B3165B">
        <w:rPr>
          <w:rFonts w:ascii="Times New Roman" w:eastAsia="Times New Roman" w:hAnsi="Times New Roman" w:cs="Times New Roman"/>
          <w:i/>
          <w:iCs/>
          <w:color w:val="000000" w:themeColor="text1"/>
          <w:lang w:val="en-US"/>
        </w:rPr>
        <w:t>United Nations…</w:t>
      </w:r>
      <w:r w:rsidRPr="00B3165B">
        <w:rPr>
          <w:rFonts w:ascii="Times New Roman" w:eastAsia="Times New Roman" w:hAnsi="Times New Roman" w:cs="Times New Roman"/>
          <w:color w:val="000000" w:themeColor="text1"/>
          <w:lang w:val="en-US"/>
        </w:rPr>
        <w:t xml:space="preserve"> Op. Cit. P. 452-453: “It is submitted that much will depend on whether the conduct concerned is considered by the actors involved, including the maritime and offshore industries, as an activity that is a regular, common or even necessary requirement for the exercise of the freedoms in terms of Art. 58 (1).”</w:t>
      </w:r>
    </w:p>
  </w:footnote>
  <w:footnote w:id="14">
    <w:p w14:paraId="0F4701D0" w14:textId="0C841F29" w:rsidR="00674466" w:rsidRPr="0072208D" w:rsidRDefault="00674466" w:rsidP="00F41CEB">
      <w:pPr>
        <w:jc w:val="both"/>
        <w:rPr>
          <w:rFonts w:ascii="Times New Roman" w:hAnsi="Times New Roman" w:cs="Times New Roman"/>
          <w:color w:val="000000" w:themeColor="text1"/>
          <w:sz w:val="20"/>
          <w:szCs w:val="20"/>
          <w:lang w:val="en-US"/>
        </w:rPr>
      </w:pPr>
      <w:r w:rsidRPr="00B3165B">
        <w:rPr>
          <w:rStyle w:val="Refdenotaderodap"/>
          <w:rFonts w:ascii="Times New Roman" w:hAnsi="Times New Roman" w:cs="Times New Roman"/>
          <w:color w:val="000000" w:themeColor="text1"/>
          <w:sz w:val="20"/>
          <w:szCs w:val="20"/>
        </w:rPr>
        <w:footnoteRef/>
      </w:r>
      <w:r w:rsidRPr="00B3165B">
        <w:rPr>
          <w:rFonts w:ascii="Times New Roman" w:hAnsi="Times New Roman" w:cs="Times New Roman"/>
          <w:color w:val="000000" w:themeColor="text1"/>
          <w:sz w:val="20"/>
          <w:szCs w:val="20"/>
        </w:rPr>
        <w:t xml:space="preserve"> Sobre o artigo 59, resume bem ANDREONE, </w:t>
      </w:r>
      <w:proofErr w:type="spellStart"/>
      <w:r w:rsidRPr="00B3165B">
        <w:rPr>
          <w:rFonts w:ascii="Times New Roman" w:hAnsi="Times New Roman" w:cs="Times New Roman"/>
          <w:color w:val="000000" w:themeColor="text1"/>
          <w:sz w:val="20"/>
          <w:szCs w:val="20"/>
        </w:rPr>
        <w:t>Gemma</w:t>
      </w:r>
      <w:proofErr w:type="spellEnd"/>
      <w:r w:rsidRPr="00B3165B">
        <w:rPr>
          <w:rFonts w:ascii="Times New Roman" w:hAnsi="Times New Roman" w:cs="Times New Roman"/>
          <w:color w:val="000000" w:themeColor="text1"/>
          <w:sz w:val="20"/>
          <w:szCs w:val="20"/>
        </w:rPr>
        <w:t xml:space="preserve">. </w:t>
      </w:r>
      <w:r w:rsidRPr="00B3165B">
        <w:rPr>
          <w:rFonts w:ascii="Times New Roman" w:hAnsi="Times New Roman" w:cs="Times New Roman"/>
          <w:i/>
          <w:iCs/>
          <w:color w:val="000000" w:themeColor="text1"/>
          <w:sz w:val="20"/>
          <w:szCs w:val="20"/>
          <w:lang w:val="en-US"/>
        </w:rPr>
        <w:t>The Exclusive Economic Zone.</w:t>
      </w:r>
      <w:r w:rsidRPr="00B3165B">
        <w:rPr>
          <w:rFonts w:ascii="Times New Roman" w:hAnsi="Times New Roman" w:cs="Times New Roman"/>
          <w:color w:val="000000" w:themeColor="text1"/>
          <w:sz w:val="20"/>
          <w:szCs w:val="20"/>
          <w:lang w:val="en-US"/>
        </w:rPr>
        <w:t xml:space="preserve"> </w:t>
      </w:r>
      <w:r w:rsidRPr="00B3165B">
        <w:rPr>
          <w:rFonts w:ascii="Times New Roman" w:eastAsia="Times New Roman" w:hAnsi="Times New Roman" w:cs="Times New Roman"/>
          <w:color w:val="000000" w:themeColor="text1"/>
          <w:sz w:val="20"/>
          <w:szCs w:val="20"/>
          <w:lang w:val="en-US"/>
        </w:rPr>
        <w:t xml:space="preserve">In.: Rothwell, Donald R.; </w:t>
      </w:r>
      <w:proofErr w:type="spellStart"/>
      <w:r w:rsidRPr="00B3165B">
        <w:rPr>
          <w:rFonts w:ascii="Times New Roman" w:eastAsia="Times New Roman" w:hAnsi="Times New Roman" w:cs="Times New Roman"/>
          <w:color w:val="000000" w:themeColor="text1"/>
          <w:sz w:val="20"/>
          <w:szCs w:val="20"/>
          <w:lang w:val="en-US"/>
        </w:rPr>
        <w:t>Elferink</w:t>
      </w:r>
      <w:proofErr w:type="spellEnd"/>
      <w:r w:rsidRPr="00B3165B">
        <w:rPr>
          <w:rFonts w:ascii="Times New Roman" w:eastAsia="Times New Roman" w:hAnsi="Times New Roman" w:cs="Times New Roman"/>
          <w:color w:val="000000" w:themeColor="text1"/>
          <w:sz w:val="20"/>
          <w:szCs w:val="20"/>
          <w:lang w:val="en-US"/>
        </w:rPr>
        <w:t xml:space="preserve">, Alex G. Oude; Scott, Karen N.; Stephen, Tim. </w:t>
      </w:r>
      <w:r w:rsidRPr="00B3165B">
        <w:rPr>
          <w:rFonts w:ascii="Times New Roman" w:eastAsia="Times New Roman" w:hAnsi="Times New Roman" w:cs="Times New Roman"/>
          <w:i/>
          <w:iCs/>
          <w:color w:val="000000" w:themeColor="text1"/>
          <w:sz w:val="20"/>
          <w:szCs w:val="20"/>
          <w:lang w:val="en-US"/>
        </w:rPr>
        <w:t>The Oxford Handbook of the Law of the Sea</w:t>
      </w:r>
      <w:r w:rsidRPr="00B3165B">
        <w:rPr>
          <w:rFonts w:ascii="Times New Roman" w:eastAsia="Times New Roman" w:hAnsi="Times New Roman" w:cs="Times New Roman"/>
          <w:color w:val="000000" w:themeColor="text1"/>
          <w:sz w:val="20"/>
          <w:szCs w:val="20"/>
          <w:lang w:val="en-US"/>
        </w:rPr>
        <w:t xml:space="preserve">. P. </w:t>
      </w:r>
      <w:r w:rsidRPr="00B3165B">
        <w:rPr>
          <w:rFonts w:ascii="Times New Roman" w:hAnsi="Times New Roman" w:cs="Times New Roman"/>
          <w:color w:val="000000" w:themeColor="text1"/>
          <w:sz w:val="20"/>
          <w:szCs w:val="20"/>
          <w:lang w:val="en-US"/>
        </w:rPr>
        <w:t>159</w:t>
      </w:r>
      <w:r w:rsidRPr="00B3165B">
        <w:rPr>
          <w:rFonts w:ascii="Times New Roman" w:eastAsia="Times New Roman" w:hAnsi="Times New Roman" w:cs="Times New Roman"/>
          <w:color w:val="000000" w:themeColor="text1"/>
          <w:sz w:val="20"/>
          <w:szCs w:val="20"/>
          <w:lang w:val="en-US"/>
        </w:rPr>
        <w:t xml:space="preserve">-180. Oxford University Press: </w:t>
      </w:r>
      <w:proofErr w:type="spellStart"/>
      <w:r w:rsidRPr="00B3165B">
        <w:rPr>
          <w:rFonts w:ascii="Times New Roman" w:eastAsia="Times New Roman" w:hAnsi="Times New Roman" w:cs="Times New Roman"/>
          <w:color w:val="000000" w:themeColor="text1"/>
          <w:sz w:val="20"/>
          <w:szCs w:val="20"/>
          <w:lang w:val="en-US"/>
        </w:rPr>
        <w:t>Reino</w:t>
      </w:r>
      <w:proofErr w:type="spellEnd"/>
      <w:r w:rsidRPr="00B3165B">
        <w:rPr>
          <w:rFonts w:ascii="Times New Roman" w:eastAsia="Times New Roman" w:hAnsi="Times New Roman" w:cs="Times New Roman"/>
          <w:color w:val="000000" w:themeColor="text1"/>
          <w:sz w:val="20"/>
          <w:szCs w:val="20"/>
          <w:lang w:val="en-US"/>
        </w:rPr>
        <w:t xml:space="preserve"> </w:t>
      </w:r>
      <w:proofErr w:type="spellStart"/>
      <w:r w:rsidRPr="00B3165B">
        <w:rPr>
          <w:rFonts w:ascii="Times New Roman" w:eastAsia="Times New Roman" w:hAnsi="Times New Roman" w:cs="Times New Roman"/>
          <w:color w:val="000000" w:themeColor="text1"/>
          <w:sz w:val="20"/>
          <w:szCs w:val="20"/>
          <w:lang w:val="en-US"/>
        </w:rPr>
        <w:t>Unido</w:t>
      </w:r>
      <w:proofErr w:type="spellEnd"/>
      <w:r w:rsidRPr="00B3165B">
        <w:rPr>
          <w:rFonts w:ascii="Times New Roman" w:eastAsia="Times New Roman" w:hAnsi="Times New Roman" w:cs="Times New Roman"/>
          <w:color w:val="000000" w:themeColor="text1"/>
          <w:sz w:val="20"/>
          <w:szCs w:val="20"/>
          <w:lang w:val="en-US"/>
        </w:rPr>
        <w:t xml:space="preserve">, 2015. </w:t>
      </w:r>
      <w:r w:rsidRPr="00B3165B">
        <w:rPr>
          <w:rFonts w:ascii="Times New Roman" w:hAnsi="Times New Roman" w:cs="Times New Roman"/>
          <w:color w:val="000000" w:themeColor="text1"/>
          <w:sz w:val="20"/>
          <w:szCs w:val="20"/>
          <w:lang w:val="en-US"/>
        </w:rPr>
        <w:t xml:space="preserve">P. 165: “As a final provision, Article 59, considered one of the most controversial of the convention, seeks to resolve possible conflicts over the attribution of residual rights and jurisdiction within the EEZ not attributed or covered by the LOSC, with reference, at the same time, to equity and to all relevant circumstances. Nevertheless, it does not offer a definite solution to possible conflicts between coastal and third States and it does not call for a presumption in </w:t>
      </w:r>
      <w:proofErr w:type="spellStart"/>
      <w:r w:rsidRPr="00B3165B">
        <w:rPr>
          <w:rFonts w:ascii="Times New Roman" w:hAnsi="Times New Roman" w:cs="Times New Roman"/>
          <w:color w:val="000000" w:themeColor="text1"/>
          <w:sz w:val="20"/>
          <w:szCs w:val="20"/>
          <w:lang w:val="en-US"/>
        </w:rPr>
        <w:t>favour</w:t>
      </w:r>
      <w:proofErr w:type="spellEnd"/>
      <w:r w:rsidRPr="00B3165B">
        <w:rPr>
          <w:rFonts w:ascii="Times New Roman" w:hAnsi="Times New Roman" w:cs="Times New Roman"/>
          <w:color w:val="000000" w:themeColor="text1"/>
          <w:sz w:val="20"/>
          <w:szCs w:val="20"/>
          <w:lang w:val="en-US"/>
        </w:rPr>
        <w:t xml:space="preserve"> of one freedom or power over another. </w:t>
      </w:r>
      <w:proofErr w:type="gramStart"/>
      <w:r w:rsidRPr="00B3165B">
        <w:rPr>
          <w:rFonts w:ascii="Times New Roman" w:hAnsi="Times New Roman" w:cs="Times New Roman"/>
          <w:color w:val="000000" w:themeColor="text1"/>
          <w:sz w:val="20"/>
          <w:szCs w:val="20"/>
          <w:lang w:val="en-US"/>
        </w:rPr>
        <w:t>Therefore</w:t>
      </w:r>
      <w:proofErr w:type="gramEnd"/>
      <w:r w:rsidRPr="00B3165B">
        <w:rPr>
          <w:rFonts w:ascii="Times New Roman" w:hAnsi="Times New Roman" w:cs="Times New Roman"/>
          <w:color w:val="000000" w:themeColor="text1"/>
          <w:sz w:val="20"/>
          <w:szCs w:val="20"/>
          <w:lang w:val="en-US"/>
        </w:rPr>
        <w:t xml:space="preserve"> the interests of coastal States and other States must be constantly weighed and balanced, taking into account also the interests of the international community as a whole, and necessarily, also the applicability of any international obligation incumbent on all States”.</w:t>
      </w:r>
    </w:p>
  </w:footnote>
  <w:footnote w:id="15">
    <w:p w14:paraId="1206EDF4" w14:textId="25D795AF" w:rsidR="00281B10" w:rsidRPr="00B3165B" w:rsidRDefault="00281B10" w:rsidP="00F41CEB">
      <w:pPr>
        <w:pStyle w:val="Textodenotaderodap"/>
        <w:jc w:val="both"/>
        <w:rPr>
          <w:rFonts w:ascii="Times New Roman" w:hAnsi="Times New Roman" w:cs="Times New Roman"/>
          <w:i/>
          <w:iCs/>
          <w:color w:val="000000" w:themeColor="text1"/>
          <w:lang w:val="en-US"/>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lang w:val="en-US"/>
        </w:rPr>
        <w:t xml:space="preserve"> Neste </w:t>
      </w:r>
      <w:proofErr w:type="spellStart"/>
      <w:r w:rsidRPr="00B3165B">
        <w:rPr>
          <w:rFonts w:ascii="Times New Roman" w:hAnsi="Times New Roman" w:cs="Times New Roman"/>
          <w:color w:val="000000" w:themeColor="text1"/>
          <w:lang w:val="en-US"/>
        </w:rPr>
        <w:t>sentido</w:t>
      </w:r>
      <w:proofErr w:type="spellEnd"/>
      <w:r w:rsidRPr="00B3165B">
        <w:rPr>
          <w:rFonts w:ascii="Times New Roman" w:hAnsi="Times New Roman" w:cs="Times New Roman"/>
          <w:color w:val="000000" w:themeColor="text1"/>
          <w:lang w:val="en-US"/>
        </w:rPr>
        <w:t xml:space="preserve"> FRANCIONI, Francesco. </w:t>
      </w:r>
      <w:r w:rsidRPr="00B3165B">
        <w:rPr>
          <w:rFonts w:ascii="Times New Roman" w:hAnsi="Times New Roman" w:cs="Times New Roman"/>
          <w:i/>
          <w:iCs/>
          <w:color w:val="000000" w:themeColor="text1"/>
          <w:lang w:val="en-US"/>
        </w:rPr>
        <w:t>Equity in International Law</w:t>
      </w:r>
      <w:r w:rsidRPr="00B3165B">
        <w:rPr>
          <w:rFonts w:ascii="Times New Roman" w:hAnsi="Times New Roman" w:cs="Times New Roman"/>
          <w:color w:val="000000" w:themeColor="text1"/>
          <w:lang w:val="en-US"/>
        </w:rPr>
        <w:t xml:space="preserve">. In </w:t>
      </w:r>
      <w:r w:rsidRPr="00B3165B">
        <w:rPr>
          <w:rFonts w:ascii="Times New Roman" w:hAnsi="Times New Roman" w:cs="Times New Roman"/>
          <w:i/>
          <w:iCs/>
          <w:color w:val="000000" w:themeColor="text1"/>
          <w:lang w:val="en-US"/>
        </w:rPr>
        <w:t>Max Planck Encyclopedia of Public</w:t>
      </w:r>
      <w:r w:rsidR="00E062AA" w:rsidRPr="00B3165B">
        <w:rPr>
          <w:rFonts w:ascii="Times New Roman" w:hAnsi="Times New Roman" w:cs="Times New Roman"/>
          <w:i/>
          <w:iCs/>
          <w:color w:val="000000" w:themeColor="text1"/>
          <w:lang w:val="en-US"/>
        </w:rPr>
        <w:t xml:space="preserve"> </w:t>
      </w:r>
      <w:r w:rsidRPr="00B3165B">
        <w:rPr>
          <w:rFonts w:ascii="Times New Roman" w:hAnsi="Times New Roman" w:cs="Times New Roman"/>
          <w:i/>
          <w:iCs/>
          <w:color w:val="000000" w:themeColor="text1"/>
          <w:lang w:val="en-US"/>
        </w:rPr>
        <w:t>International Law</w:t>
      </w:r>
      <w:r w:rsidRPr="00B3165B">
        <w:rPr>
          <w:rFonts w:ascii="Times New Roman" w:hAnsi="Times New Roman" w:cs="Times New Roman"/>
          <w:color w:val="000000" w:themeColor="text1"/>
          <w:lang w:val="en-US"/>
        </w:rPr>
        <w:t xml:space="preserve">. 2020. </w:t>
      </w:r>
      <w:proofErr w:type="spellStart"/>
      <w:r w:rsidRPr="00B3165B">
        <w:rPr>
          <w:rFonts w:ascii="Times New Roman" w:hAnsi="Times New Roman" w:cs="Times New Roman"/>
          <w:color w:val="000000" w:themeColor="text1"/>
        </w:rPr>
        <w:t>Disponivel</w:t>
      </w:r>
      <w:proofErr w:type="spellEnd"/>
      <w:r w:rsidRPr="00B3165B">
        <w:rPr>
          <w:rFonts w:ascii="Times New Roman" w:hAnsi="Times New Roman" w:cs="Times New Roman"/>
          <w:color w:val="000000" w:themeColor="text1"/>
        </w:rPr>
        <w:t xml:space="preserve"> em</w:t>
      </w:r>
      <w:r w:rsidR="00E062AA" w:rsidRPr="00B3165B">
        <w:rPr>
          <w:rFonts w:ascii="Times New Roman" w:hAnsi="Times New Roman" w:cs="Times New Roman"/>
          <w:color w:val="000000" w:themeColor="text1"/>
        </w:rPr>
        <w:t xml:space="preserve"> </w:t>
      </w:r>
      <w:hyperlink r:id="rId6" w:history="1">
        <w:r w:rsidR="00E062AA" w:rsidRPr="00B3165B">
          <w:rPr>
            <w:rStyle w:val="Hyperlink"/>
            <w:rFonts w:ascii="Times New Roman" w:hAnsi="Times New Roman" w:cs="Times New Roman"/>
            <w:color w:val="000000" w:themeColor="text1"/>
          </w:rPr>
          <w:t>https://opil.ouplaw.com/display/10.1093/law:epil/9780199231690/law-9780199231690-e1399</w:t>
        </w:r>
      </w:hyperlink>
      <w:r w:rsidRPr="00B3165B">
        <w:rPr>
          <w:rFonts w:ascii="Times New Roman" w:hAnsi="Times New Roman" w:cs="Times New Roman"/>
          <w:color w:val="000000" w:themeColor="text1"/>
        </w:rPr>
        <w:t>. Acesso</w:t>
      </w:r>
      <w:r w:rsidR="00E062AA" w:rsidRPr="00B3165B">
        <w:rPr>
          <w:rFonts w:ascii="Times New Roman" w:hAnsi="Times New Roman" w:cs="Times New Roman"/>
          <w:color w:val="000000" w:themeColor="text1"/>
        </w:rPr>
        <w:t xml:space="preserve"> </w:t>
      </w:r>
      <w:r w:rsidRPr="00B3165B">
        <w:rPr>
          <w:rFonts w:ascii="Times New Roman" w:hAnsi="Times New Roman" w:cs="Times New Roman"/>
          <w:color w:val="000000" w:themeColor="text1"/>
        </w:rPr>
        <w:t xml:space="preserve">em 18 de julho de 2023. </w:t>
      </w:r>
    </w:p>
  </w:footnote>
  <w:footnote w:id="16">
    <w:p w14:paraId="76C725AC" w14:textId="26DBE63B" w:rsidR="00D46865" w:rsidRPr="00B3165B" w:rsidRDefault="00D46865" w:rsidP="00F41CEB">
      <w:pPr>
        <w:jc w:val="both"/>
        <w:rPr>
          <w:rFonts w:ascii="Times New Roman" w:hAnsi="Times New Roman" w:cs="Times New Roman"/>
          <w:color w:val="000000" w:themeColor="text1"/>
          <w:sz w:val="20"/>
          <w:szCs w:val="20"/>
          <w:lang w:val="en-US"/>
        </w:rPr>
      </w:pPr>
      <w:r w:rsidRPr="00B3165B">
        <w:rPr>
          <w:rStyle w:val="Refdenotaderodap"/>
          <w:rFonts w:ascii="Times New Roman" w:hAnsi="Times New Roman" w:cs="Times New Roman"/>
          <w:color w:val="000000" w:themeColor="text1"/>
          <w:sz w:val="20"/>
          <w:szCs w:val="20"/>
        </w:rPr>
        <w:footnoteRef/>
      </w:r>
      <w:r w:rsidRPr="00B3165B">
        <w:rPr>
          <w:rFonts w:ascii="Times New Roman" w:hAnsi="Times New Roman" w:cs="Times New Roman"/>
          <w:color w:val="000000" w:themeColor="text1"/>
          <w:sz w:val="20"/>
          <w:szCs w:val="20"/>
        </w:rPr>
        <w:t xml:space="preserve"> Sobre esta discussão em relação aos interesses dos envolvidos ver LAGONI, Rainer. </w:t>
      </w:r>
      <w:r w:rsidRPr="00B3165B">
        <w:rPr>
          <w:rFonts w:ascii="Times New Roman" w:hAnsi="Times New Roman" w:cs="Times New Roman"/>
          <w:i/>
          <w:iCs/>
          <w:color w:val="000000" w:themeColor="text1"/>
          <w:sz w:val="20"/>
          <w:szCs w:val="20"/>
          <w:lang w:val="en-US"/>
        </w:rPr>
        <w:t>Offshore Bunkering in the Exclusive Economic Zone</w:t>
      </w:r>
      <w:r w:rsidRPr="00B3165B">
        <w:rPr>
          <w:rFonts w:ascii="Times New Roman" w:hAnsi="Times New Roman" w:cs="Times New Roman"/>
          <w:color w:val="000000" w:themeColor="text1"/>
          <w:sz w:val="20"/>
          <w:szCs w:val="20"/>
          <w:lang w:val="en-US"/>
        </w:rPr>
        <w:t xml:space="preserve">. P. 613-628. In </w:t>
      </w:r>
      <w:proofErr w:type="spellStart"/>
      <w:proofErr w:type="gramStart"/>
      <w:r w:rsidRPr="00B3165B">
        <w:rPr>
          <w:rFonts w:ascii="Times New Roman" w:hAnsi="Times New Roman" w:cs="Times New Roman"/>
          <w:color w:val="000000" w:themeColor="text1"/>
          <w:sz w:val="20"/>
          <w:szCs w:val="20"/>
          <w:lang w:val="en-US"/>
        </w:rPr>
        <w:t>NDIAYE,Tafsir</w:t>
      </w:r>
      <w:proofErr w:type="spellEnd"/>
      <w:proofErr w:type="gramEnd"/>
      <w:r w:rsidRPr="00B3165B">
        <w:rPr>
          <w:rFonts w:ascii="Times New Roman" w:hAnsi="Times New Roman" w:cs="Times New Roman"/>
          <w:color w:val="000000" w:themeColor="text1"/>
          <w:sz w:val="20"/>
          <w:szCs w:val="20"/>
          <w:lang w:val="en-US"/>
        </w:rPr>
        <w:t xml:space="preserve">; WOLFRUM, </w:t>
      </w:r>
      <w:proofErr w:type="spellStart"/>
      <w:r w:rsidRPr="00B3165B">
        <w:rPr>
          <w:rFonts w:ascii="Times New Roman" w:hAnsi="Times New Roman" w:cs="Times New Roman"/>
          <w:color w:val="000000" w:themeColor="text1"/>
          <w:sz w:val="20"/>
          <w:szCs w:val="20"/>
          <w:lang w:val="en-US"/>
        </w:rPr>
        <w:t>Rudiger</w:t>
      </w:r>
      <w:proofErr w:type="spellEnd"/>
      <w:r w:rsidRPr="00B3165B">
        <w:rPr>
          <w:rFonts w:ascii="Times New Roman" w:hAnsi="Times New Roman" w:cs="Times New Roman"/>
          <w:color w:val="000000" w:themeColor="text1"/>
          <w:sz w:val="20"/>
          <w:szCs w:val="20"/>
          <w:lang w:val="en-US"/>
        </w:rPr>
        <w:t xml:space="preserve"> (eds.). </w:t>
      </w:r>
      <w:r w:rsidRPr="00B3165B">
        <w:rPr>
          <w:rFonts w:ascii="Times New Roman" w:hAnsi="Times New Roman" w:cs="Times New Roman"/>
          <w:i/>
          <w:iCs/>
          <w:color w:val="000000" w:themeColor="text1"/>
          <w:sz w:val="20"/>
          <w:szCs w:val="20"/>
          <w:lang w:val="en-US"/>
        </w:rPr>
        <w:t xml:space="preserve">Law of the Sea, Environmental </w:t>
      </w:r>
      <w:proofErr w:type="gramStart"/>
      <w:r w:rsidRPr="00B3165B">
        <w:rPr>
          <w:rFonts w:ascii="Times New Roman" w:hAnsi="Times New Roman" w:cs="Times New Roman"/>
          <w:i/>
          <w:iCs/>
          <w:color w:val="000000" w:themeColor="text1"/>
          <w:sz w:val="20"/>
          <w:szCs w:val="20"/>
          <w:lang w:val="en-US"/>
        </w:rPr>
        <w:t>Law</w:t>
      </w:r>
      <w:proofErr w:type="gramEnd"/>
      <w:r w:rsidRPr="00B3165B">
        <w:rPr>
          <w:rFonts w:ascii="Times New Roman" w:hAnsi="Times New Roman" w:cs="Times New Roman"/>
          <w:i/>
          <w:iCs/>
          <w:color w:val="000000" w:themeColor="text1"/>
          <w:sz w:val="20"/>
          <w:szCs w:val="20"/>
          <w:lang w:val="en-US"/>
        </w:rPr>
        <w:t xml:space="preserve"> and Settlement of Disputes. </w:t>
      </w:r>
      <w:proofErr w:type="spellStart"/>
      <w:r w:rsidRPr="00B3165B">
        <w:rPr>
          <w:rFonts w:ascii="Times New Roman" w:hAnsi="Times New Roman" w:cs="Times New Roman"/>
          <w:color w:val="000000" w:themeColor="text1"/>
          <w:sz w:val="20"/>
          <w:szCs w:val="20"/>
          <w:lang w:val="en-US"/>
        </w:rPr>
        <w:t>Martinus</w:t>
      </w:r>
      <w:proofErr w:type="spellEnd"/>
      <w:r w:rsidRPr="00B3165B">
        <w:rPr>
          <w:rFonts w:ascii="Times New Roman" w:hAnsi="Times New Roman" w:cs="Times New Roman"/>
          <w:color w:val="000000" w:themeColor="text1"/>
          <w:sz w:val="20"/>
          <w:szCs w:val="20"/>
          <w:lang w:val="en-US"/>
        </w:rPr>
        <w:t xml:space="preserve"> </w:t>
      </w:r>
      <w:proofErr w:type="spellStart"/>
      <w:r w:rsidRPr="00B3165B">
        <w:rPr>
          <w:rFonts w:ascii="Times New Roman" w:hAnsi="Times New Roman" w:cs="Times New Roman"/>
          <w:color w:val="000000" w:themeColor="text1"/>
          <w:sz w:val="20"/>
          <w:szCs w:val="20"/>
          <w:lang w:val="en-US"/>
        </w:rPr>
        <w:t>Nijhoff</w:t>
      </w:r>
      <w:proofErr w:type="spellEnd"/>
      <w:r w:rsidRPr="00B3165B">
        <w:rPr>
          <w:rFonts w:ascii="Times New Roman" w:hAnsi="Times New Roman" w:cs="Times New Roman"/>
          <w:color w:val="000000" w:themeColor="text1"/>
          <w:sz w:val="20"/>
          <w:szCs w:val="20"/>
          <w:lang w:val="en-US"/>
        </w:rPr>
        <w:t>, 2007</w:t>
      </w:r>
      <w:r w:rsidR="002B21D1" w:rsidRPr="00B3165B">
        <w:rPr>
          <w:rFonts w:ascii="Times New Roman" w:hAnsi="Times New Roman" w:cs="Times New Roman"/>
          <w:color w:val="000000" w:themeColor="text1"/>
          <w:sz w:val="20"/>
          <w:szCs w:val="20"/>
          <w:lang w:val="en-US"/>
        </w:rPr>
        <w:t xml:space="preserve">, que </w:t>
      </w:r>
      <w:proofErr w:type="spellStart"/>
      <w:r w:rsidR="002B21D1" w:rsidRPr="00B3165B">
        <w:rPr>
          <w:rFonts w:ascii="Times New Roman" w:hAnsi="Times New Roman" w:cs="Times New Roman"/>
          <w:color w:val="000000" w:themeColor="text1"/>
          <w:sz w:val="20"/>
          <w:szCs w:val="20"/>
          <w:lang w:val="en-US"/>
        </w:rPr>
        <w:t>afirma</w:t>
      </w:r>
      <w:proofErr w:type="spellEnd"/>
      <w:r w:rsidR="002B21D1" w:rsidRPr="00B3165B">
        <w:rPr>
          <w:rFonts w:ascii="Times New Roman" w:hAnsi="Times New Roman" w:cs="Times New Roman"/>
          <w:color w:val="000000" w:themeColor="text1"/>
          <w:sz w:val="20"/>
          <w:szCs w:val="20"/>
          <w:lang w:val="en-US"/>
        </w:rPr>
        <w:t xml:space="preserve"> (P. 623-624): “However, little might be said in </w:t>
      </w:r>
      <w:proofErr w:type="spellStart"/>
      <w:r w:rsidR="002B21D1" w:rsidRPr="00B3165B">
        <w:rPr>
          <w:rFonts w:ascii="Times New Roman" w:hAnsi="Times New Roman" w:cs="Times New Roman"/>
          <w:color w:val="000000" w:themeColor="text1"/>
          <w:sz w:val="20"/>
          <w:szCs w:val="20"/>
          <w:lang w:val="en-US"/>
        </w:rPr>
        <w:t>abstracto</w:t>
      </w:r>
      <w:proofErr w:type="spellEnd"/>
      <w:r w:rsidR="002B21D1" w:rsidRPr="00B3165B">
        <w:rPr>
          <w:rFonts w:ascii="Times New Roman" w:hAnsi="Times New Roman" w:cs="Times New Roman"/>
          <w:color w:val="000000" w:themeColor="text1"/>
          <w:sz w:val="20"/>
          <w:szCs w:val="20"/>
          <w:lang w:val="en-US"/>
        </w:rPr>
        <w:t xml:space="preserve"> about the requirements of an equitable solution, because, in different However, little might be said in </w:t>
      </w:r>
      <w:proofErr w:type="spellStart"/>
      <w:r w:rsidR="002B21D1" w:rsidRPr="00B3165B">
        <w:rPr>
          <w:rFonts w:ascii="Times New Roman" w:hAnsi="Times New Roman" w:cs="Times New Roman"/>
          <w:color w:val="000000" w:themeColor="text1"/>
          <w:sz w:val="20"/>
          <w:szCs w:val="20"/>
          <w:lang w:val="en-US"/>
        </w:rPr>
        <w:t>abstracto</w:t>
      </w:r>
      <w:proofErr w:type="spellEnd"/>
      <w:r w:rsidR="002B21D1" w:rsidRPr="00B3165B">
        <w:rPr>
          <w:rFonts w:ascii="Times New Roman" w:hAnsi="Times New Roman" w:cs="Times New Roman"/>
          <w:color w:val="000000" w:themeColor="text1"/>
          <w:sz w:val="20"/>
          <w:szCs w:val="20"/>
          <w:lang w:val="en-US"/>
        </w:rPr>
        <w:t xml:space="preserve"> about the requirements of an equitable solution, because, in different”.</w:t>
      </w:r>
    </w:p>
  </w:footnote>
  <w:footnote w:id="17">
    <w:p w14:paraId="006A831A" w14:textId="77777777" w:rsidR="001E023A" w:rsidRPr="00B3165B" w:rsidRDefault="001E023A" w:rsidP="00F41CEB">
      <w:pPr>
        <w:pStyle w:val="Textodenotaderodap"/>
        <w:jc w:val="both"/>
        <w:rPr>
          <w:rFonts w:ascii="Times New Roman" w:hAnsi="Times New Roman" w:cs="Times New Roman"/>
          <w:color w:val="000000" w:themeColor="text1"/>
          <w:lang w:val="en-GB"/>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lang w:val="en-GB"/>
        </w:rPr>
        <w:t xml:space="preserve"> CNUDM. Art. 211, n. 5.</w:t>
      </w:r>
    </w:p>
  </w:footnote>
  <w:footnote w:id="18">
    <w:p w14:paraId="11341B3E" w14:textId="77777777" w:rsidR="001E023A" w:rsidRPr="00B3165B" w:rsidRDefault="001E023A" w:rsidP="00F41CEB">
      <w:pPr>
        <w:pStyle w:val="Textodenotaderodap"/>
        <w:jc w:val="both"/>
        <w:rPr>
          <w:rFonts w:ascii="Times New Roman" w:hAnsi="Times New Roman" w:cs="Times New Roman"/>
          <w:color w:val="000000" w:themeColor="text1"/>
          <w:lang w:val="en-US"/>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lang w:val="en-US"/>
        </w:rPr>
        <w:t xml:space="preserve"> CNUDM. Art. 192.</w:t>
      </w:r>
    </w:p>
  </w:footnote>
  <w:footnote w:id="19">
    <w:p w14:paraId="1705E61B" w14:textId="5EFD6FAA" w:rsidR="001E023A" w:rsidRPr="00B3165B" w:rsidRDefault="001E023A" w:rsidP="00F41CEB">
      <w:pPr>
        <w:pStyle w:val="Textodenotaderodap"/>
        <w:jc w:val="both"/>
        <w:rPr>
          <w:rFonts w:ascii="Times New Roman" w:hAnsi="Times New Roman" w:cs="Times New Roman"/>
          <w:color w:val="000000" w:themeColor="text1"/>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lang w:val="en-US"/>
        </w:rPr>
        <w:t xml:space="preserve"> Neste </w:t>
      </w:r>
      <w:proofErr w:type="spellStart"/>
      <w:r w:rsidRPr="00B3165B">
        <w:rPr>
          <w:rFonts w:ascii="Times New Roman" w:hAnsi="Times New Roman" w:cs="Times New Roman"/>
          <w:color w:val="000000" w:themeColor="text1"/>
          <w:lang w:val="en-US"/>
        </w:rPr>
        <w:t>sentido</w:t>
      </w:r>
      <w:proofErr w:type="spellEnd"/>
      <w:r w:rsidRPr="00B3165B">
        <w:rPr>
          <w:rFonts w:ascii="Times New Roman" w:hAnsi="Times New Roman" w:cs="Times New Roman"/>
          <w:color w:val="000000" w:themeColor="text1"/>
          <w:lang w:val="en-US"/>
        </w:rPr>
        <w:t xml:space="preserve"> </w:t>
      </w:r>
      <w:r w:rsidR="006D29E5" w:rsidRPr="00B3165B">
        <w:rPr>
          <w:rFonts w:ascii="Times New Roman" w:hAnsi="Times New Roman" w:cs="Times New Roman"/>
          <w:color w:val="000000" w:themeColor="text1"/>
          <w:lang w:val="en-US"/>
        </w:rPr>
        <w:t xml:space="preserve">JENSEN, </w:t>
      </w:r>
      <w:proofErr w:type="spellStart"/>
      <w:r w:rsidR="006D29E5" w:rsidRPr="00B3165B">
        <w:rPr>
          <w:rFonts w:ascii="Times New Roman" w:hAnsi="Times New Roman" w:cs="Times New Roman"/>
          <w:color w:val="000000" w:themeColor="text1"/>
          <w:lang w:val="en-US"/>
        </w:rPr>
        <w:t>Øystein</w:t>
      </w:r>
      <w:proofErr w:type="spellEnd"/>
      <w:r w:rsidR="006D29E5" w:rsidRPr="00B3165B">
        <w:rPr>
          <w:rFonts w:ascii="Times New Roman" w:hAnsi="Times New Roman" w:cs="Times New Roman"/>
          <w:color w:val="000000" w:themeColor="text1"/>
          <w:lang w:val="en-US"/>
        </w:rPr>
        <w:t xml:space="preserve">. </w:t>
      </w:r>
      <w:r w:rsidR="006D29E5" w:rsidRPr="00B3165B">
        <w:rPr>
          <w:rFonts w:ascii="Times New Roman" w:hAnsi="Times New Roman" w:cs="Times New Roman"/>
          <w:i/>
          <w:iCs/>
          <w:color w:val="000000" w:themeColor="text1"/>
          <w:lang w:val="en-US"/>
        </w:rPr>
        <w:t>Coastal State Jurisdiction and Vessel Source Pollution: The International Law of the Sea Framework for Norwegian Legislation</w:t>
      </w:r>
      <w:r w:rsidR="006D29E5" w:rsidRPr="00B3165B">
        <w:rPr>
          <w:rFonts w:ascii="Times New Roman" w:hAnsi="Times New Roman" w:cs="Times New Roman"/>
          <w:color w:val="000000" w:themeColor="text1"/>
          <w:lang w:val="en-US"/>
        </w:rPr>
        <w:t xml:space="preserve">. </w:t>
      </w:r>
      <w:proofErr w:type="spellStart"/>
      <w:r w:rsidR="006D29E5" w:rsidRPr="00B3165B">
        <w:rPr>
          <w:rFonts w:ascii="Times New Roman" w:hAnsi="Times New Roman" w:cs="Times New Roman"/>
          <w:color w:val="000000" w:themeColor="text1"/>
          <w:lang w:val="pt-PT"/>
        </w:rPr>
        <w:t>The</w:t>
      </w:r>
      <w:proofErr w:type="spellEnd"/>
      <w:r w:rsidR="006D29E5" w:rsidRPr="00B3165B">
        <w:rPr>
          <w:rFonts w:ascii="Times New Roman" w:hAnsi="Times New Roman" w:cs="Times New Roman"/>
          <w:color w:val="000000" w:themeColor="text1"/>
          <w:lang w:val="pt-PT"/>
        </w:rPr>
        <w:t xml:space="preserve"> </w:t>
      </w:r>
      <w:proofErr w:type="spellStart"/>
      <w:r w:rsidR="006D29E5" w:rsidRPr="00B3165B">
        <w:rPr>
          <w:rFonts w:ascii="Times New Roman" w:hAnsi="Times New Roman" w:cs="Times New Roman"/>
          <w:color w:val="000000" w:themeColor="text1"/>
          <w:lang w:val="pt-PT"/>
        </w:rPr>
        <w:t>Fridtjof</w:t>
      </w:r>
      <w:proofErr w:type="spellEnd"/>
      <w:r w:rsidR="006D29E5" w:rsidRPr="00B3165B">
        <w:rPr>
          <w:rFonts w:ascii="Times New Roman" w:hAnsi="Times New Roman" w:cs="Times New Roman"/>
          <w:color w:val="000000" w:themeColor="text1"/>
          <w:lang w:val="pt-PT"/>
        </w:rPr>
        <w:t xml:space="preserve"> </w:t>
      </w:r>
      <w:proofErr w:type="spellStart"/>
      <w:r w:rsidR="006D29E5" w:rsidRPr="00B3165B">
        <w:rPr>
          <w:rFonts w:ascii="Times New Roman" w:hAnsi="Times New Roman" w:cs="Times New Roman"/>
          <w:color w:val="000000" w:themeColor="text1"/>
          <w:lang w:val="pt-PT"/>
        </w:rPr>
        <w:t>Nansen</w:t>
      </w:r>
      <w:proofErr w:type="spellEnd"/>
      <w:r w:rsidR="006D29E5" w:rsidRPr="00B3165B">
        <w:rPr>
          <w:rFonts w:ascii="Times New Roman" w:hAnsi="Times New Roman" w:cs="Times New Roman"/>
          <w:color w:val="000000" w:themeColor="text1"/>
          <w:lang w:val="pt-PT"/>
        </w:rPr>
        <w:t xml:space="preserve"> </w:t>
      </w:r>
      <w:proofErr w:type="spellStart"/>
      <w:r w:rsidR="006D29E5" w:rsidRPr="00B3165B">
        <w:rPr>
          <w:rFonts w:ascii="Times New Roman" w:hAnsi="Times New Roman" w:cs="Times New Roman"/>
          <w:color w:val="000000" w:themeColor="text1"/>
          <w:lang w:val="pt-PT"/>
        </w:rPr>
        <w:t>Institute</w:t>
      </w:r>
      <w:proofErr w:type="spellEnd"/>
      <w:r w:rsidR="006D29E5" w:rsidRPr="00B3165B">
        <w:rPr>
          <w:rFonts w:ascii="Times New Roman" w:hAnsi="Times New Roman" w:cs="Times New Roman"/>
          <w:color w:val="000000" w:themeColor="text1"/>
          <w:lang w:val="pt-PT"/>
        </w:rPr>
        <w:t xml:space="preserve">, </w:t>
      </w:r>
      <w:proofErr w:type="spellStart"/>
      <w:r w:rsidR="006D29E5" w:rsidRPr="00B3165B">
        <w:rPr>
          <w:rFonts w:ascii="Times New Roman" w:hAnsi="Times New Roman" w:cs="Times New Roman"/>
          <w:color w:val="000000" w:themeColor="text1"/>
          <w:lang w:val="pt-PT"/>
        </w:rPr>
        <w:t>Norway</w:t>
      </w:r>
      <w:proofErr w:type="spellEnd"/>
      <w:r w:rsidR="006D29E5" w:rsidRPr="00B3165B">
        <w:rPr>
          <w:rFonts w:ascii="Times New Roman" w:hAnsi="Times New Roman" w:cs="Times New Roman"/>
          <w:color w:val="000000" w:themeColor="text1"/>
          <w:lang w:val="pt-PT"/>
        </w:rPr>
        <w:t xml:space="preserve">; 2006. </w:t>
      </w:r>
      <w:r w:rsidRPr="00B3165B">
        <w:rPr>
          <w:rFonts w:ascii="Times New Roman" w:hAnsi="Times New Roman" w:cs="Times New Roman"/>
          <w:color w:val="000000" w:themeColor="text1"/>
        </w:rPr>
        <w:t>P. 27.</w:t>
      </w:r>
    </w:p>
  </w:footnote>
  <w:footnote w:id="20">
    <w:p w14:paraId="58594AD9" w14:textId="69B8A9B2" w:rsidR="001E023A" w:rsidRPr="00B3165B" w:rsidRDefault="001E023A" w:rsidP="00F41CEB">
      <w:pPr>
        <w:pStyle w:val="Textodenotaderodap"/>
        <w:jc w:val="both"/>
        <w:rPr>
          <w:rFonts w:ascii="Times New Roman" w:hAnsi="Times New Roman" w:cs="Times New Roman"/>
          <w:color w:val="000000" w:themeColor="text1"/>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Sobre a questão, destaca RIBEIRO, Marta Chantal da Cunha Machado. </w:t>
      </w:r>
      <w:r w:rsidRPr="00B3165B">
        <w:rPr>
          <w:rFonts w:ascii="Times New Roman" w:hAnsi="Times New Roman" w:cs="Times New Roman"/>
          <w:i/>
          <w:color w:val="000000" w:themeColor="text1"/>
        </w:rPr>
        <w:t xml:space="preserve">A </w:t>
      </w:r>
      <w:proofErr w:type="spellStart"/>
      <w:r w:rsidRPr="00B3165B">
        <w:rPr>
          <w:rFonts w:ascii="Times New Roman" w:hAnsi="Times New Roman" w:cs="Times New Roman"/>
          <w:i/>
          <w:color w:val="000000" w:themeColor="text1"/>
        </w:rPr>
        <w:t>protecção</w:t>
      </w:r>
      <w:proofErr w:type="spellEnd"/>
      <w:r w:rsidRPr="00B3165B">
        <w:rPr>
          <w:rFonts w:ascii="Times New Roman" w:hAnsi="Times New Roman" w:cs="Times New Roman"/>
          <w:i/>
          <w:color w:val="000000" w:themeColor="text1"/>
        </w:rPr>
        <w:t xml:space="preserve"> da biodiversidade marinha através de áreas protegidas nos espaços marítimos sob soberania ou jurisdição do Estado: discussões e soluções jurídicas contemporâneas. O caso português.</w:t>
      </w:r>
      <w:r w:rsidRPr="00B3165B">
        <w:rPr>
          <w:rFonts w:ascii="Times New Roman" w:hAnsi="Times New Roman" w:cs="Times New Roman"/>
          <w:color w:val="000000" w:themeColor="text1"/>
        </w:rPr>
        <w:t xml:space="preserve"> Coimbra editora, Coimbra; 2013. P. 647: </w:t>
      </w:r>
      <w:r w:rsidR="00D22055" w:rsidRPr="00B3165B">
        <w:rPr>
          <w:rFonts w:ascii="Times New Roman" w:hAnsi="Times New Roman" w:cs="Times New Roman"/>
          <w:color w:val="000000" w:themeColor="text1"/>
        </w:rPr>
        <w:t>“</w:t>
      </w:r>
      <w:r w:rsidRPr="00B3165B">
        <w:rPr>
          <w:rFonts w:ascii="Times New Roman" w:hAnsi="Times New Roman" w:cs="Times New Roman"/>
          <w:color w:val="000000" w:themeColor="text1"/>
        </w:rPr>
        <w:t>O entendimento predominante é o de que, na zona económica exclusiva, o Estado costeiro tem competência normativa de mera execução, estando vinculado à aplicação das normas e parâmetros previamente adoptados no seio da OMI</w:t>
      </w:r>
      <w:r w:rsidR="00D22055" w:rsidRPr="00B3165B">
        <w:rPr>
          <w:rFonts w:ascii="Times New Roman" w:hAnsi="Times New Roman" w:cs="Times New Roman"/>
          <w:color w:val="000000" w:themeColor="text1"/>
        </w:rPr>
        <w:t>”</w:t>
      </w:r>
      <w:r w:rsidRPr="00B3165B">
        <w:rPr>
          <w:rFonts w:ascii="Times New Roman" w:hAnsi="Times New Roman" w:cs="Times New Roman"/>
          <w:color w:val="000000" w:themeColor="text1"/>
        </w:rPr>
        <w:t>.</w:t>
      </w:r>
    </w:p>
  </w:footnote>
  <w:footnote w:id="21">
    <w:p w14:paraId="74994F64" w14:textId="218E8C4A" w:rsidR="001E023A" w:rsidRPr="00B3165B" w:rsidRDefault="001E023A" w:rsidP="00F41CEB">
      <w:pPr>
        <w:pStyle w:val="Textodenotaderodap"/>
        <w:jc w:val="both"/>
        <w:rPr>
          <w:rFonts w:ascii="Times New Roman" w:hAnsi="Times New Roman" w:cs="Times New Roman"/>
          <w:color w:val="000000" w:themeColor="text1"/>
          <w:lang w:val="pt-PT"/>
        </w:rPr>
      </w:pPr>
      <w:r w:rsidRPr="00B3165B">
        <w:rPr>
          <w:rStyle w:val="Refdenotaderodap"/>
          <w:rFonts w:ascii="Times New Roman" w:hAnsi="Times New Roman" w:cs="Times New Roman"/>
          <w:color w:val="000000" w:themeColor="text1"/>
          <w:lang w:val="en-AU"/>
        </w:rPr>
        <w:footnoteRef/>
      </w:r>
      <w:r w:rsidRPr="00B3165B">
        <w:rPr>
          <w:rFonts w:ascii="Times New Roman" w:hAnsi="Times New Roman" w:cs="Times New Roman"/>
          <w:color w:val="000000" w:themeColor="text1"/>
          <w:lang w:val="en-AU"/>
        </w:rPr>
        <w:t xml:space="preserve"> Neste </w:t>
      </w:r>
      <w:proofErr w:type="spellStart"/>
      <w:r w:rsidRPr="00B3165B">
        <w:rPr>
          <w:rFonts w:ascii="Times New Roman" w:hAnsi="Times New Roman" w:cs="Times New Roman"/>
          <w:color w:val="000000" w:themeColor="text1"/>
          <w:lang w:val="en-AU"/>
        </w:rPr>
        <w:t>sentido</w:t>
      </w:r>
      <w:proofErr w:type="spellEnd"/>
      <w:r w:rsidRPr="00B3165B">
        <w:rPr>
          <w:rFonts w:ascii="Times New Roman" w:hAnsi="Times New Roman" w:cs="Times New Roman"/>
          <w:color w:val="000000" w:themeColor="text1"/>
          <w:lang w:val="en-AU"/>
        </w:rPr>
        <w:t xml:space="preserve"> HAKAPÄÄ, Kari. </w:t>
      </w:r>
      <w:r w:rsidRPr="00B3165B">
        <w:rPr>
          <w:rFonts w:ascii="Times New Roman" w:hAnsi="Times New Roman" w:cs="Times New Roman"/>
          <w:i/>
          <w:color w:val="000000" w:themeColor="text1"/>
          <w:lang w:val="en-AU"/>
        </w:rPr>
        <w:t>Marine Pollution in International Law: Material Obligations and Jurisdiction</w:t>
      </w:r>
      <w:r w:rsidRPr="00B3165B">
        <w:rPr>
          <w:rFonts w:ascii="Times New Roman" w:hAnsi="Times New Roman" w:cs="Times New Roman"/>
          <w:color w:val="000000" w:themeColor="text1"/>
          <w:lang w:val="en-AU"/>
        </w:rPr>
        <w:t xml:space="preserve">. </w:t>
      </w:r>
      <w:r w:rsidRPr="00B3165B">
        <w:rPr>
          <w:rFonts w:ascii="Times New Roman" w:hAnsi="Times New Roman" w:cs="Times New Roman"/>
          <w:color w:val="000000" w:themeColor="text1"/>
          <w:lang w:val="pt-PT"/>
        </w:rPr>
        <w:t>Helsinki; 1981. P. 120-121.</w:t>
      </w:r>
    </w:p>
  </w:footnote>
  <w:footnote w:id="22">
    <w:p w14:paraId="3887AEC8" w14:textId="2945120C" w:rsidR="001E023A" w:rsidRPr="0072208D" w:rsidRDefault="001E023A" w:rsidP="00F41CEB">
      <w:pPr>
        <w:pStyle w:val="Textodenotaderodap"/>
        <w:jc w:val="both"/>
        <w:rPr>
          <w:rFonts w:ascii="Times New Roman" w:hAnsi="Times New Roman" w:cs="Times New Roman"/>
          <w:color w:val="000000" w:themeColor="text1"/>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Sobre a questão entende </w:t>
      </w:r>
      <w:r w:rsidR="00A22E15" w:rsidRPr="00B3165B">
        <w:rPr>
          <w:rFonts w:ascii="Times New Roman" w:hAnsi="Times New Roman" w:cs="Times New Roman"/>
          <w:color w:val="000000" w:themeColor="text1"/>
          <w:lang w:val="pt-PT"/>
        </w:rPr>
        <w:t xml:space="preserve">TREVES, Tullio. </w:t>
      </w:r>
      <w:r w:rsidR="00A22E15" w:rsidRPr="00B3165B">
        <w:rPr>
          <w:rFonts w:ascii="Times New Roman" w:hAnsi="Times New Roman" w:cs="Times New Roman"/>
          <w:i/>
          <w:iCs/>
          <w:color w:val="000000" w:themeColor="text1"/>
          <w:lang w:val="fr-FR"/>
        </w:rPr>
        <w:t>Navigation</w:t>
      </w:r>
      <w:r w:rsidR="00A22E15" w:rsidRPr="00B3165B">
        <w:rPr>
          <w:rFonts w:ascii="Times New Roman" w:hAnsi="Times New Roman" w:cs="Times New Roman"/>
          <w:color w:val="000000" w:themeColor="text1"/>
          <w:lang w:val="fr-FR"/>
        </w:rPr>
        <w:t>. In. DUPUY, René-</w:t>
      </w:r>
      <w:proofErr w:type="gramStart"/>
      <w:r w:rsidR="00A22E15" w:rsidRPr="00B3165B">
        <w:rPr>
          <w:rFonts w:ascii="Times New Roman" w:hAnsi="Times New Roman" w:cs="Times New Roman"/>
          <w:color w:val="000000" w:themeColor="text1"/>
          <w:lang w:val="fr-FR"/>
        </w:rPr>
        <w:t>Jean;</w:t>
      </w:r>
      <w:proofErr w:type="gramEnd"/>
      <w:r w:rsidR="00A22E15" w:rsidRPr="00B3165B">
        <w:rPr>
          <w:rFonts w:ascii="Times New Roman" w:hAnsi="Times New Roman" w:cs="Times New Roman"/>
          <w:color w:val="000000" w:themeColor="text1"/>
          <w:lang w:val="fr-FR"/>
        </w:rPr>
        <w:t xml:space="preserve"> VIGNES, Daniel. </w:t>
      </w:r>
      <w:r w:rsidR="00A22E15" w:rsidRPr="00B3165B">
        <w:rPr>
          <w:rFonts w:ascii="Times New Roman" w:hAnsi="Times New Roman" w:cs="Times New Roman"/>
          <w:i/>
          <w:iCs/>
          <w:color w:val="000000" w:themeColor="text1"/>
          <w:lang w:val="en-US"/>
        </w:rPr>
        <w:t>A handbook on the new law of the sea</w:t>
      </w:r>
      <w:r w:rsidR="00A22E15" w:rsidRPr="00B3165B">
        <w:rPr>
          <w:rFonts w:ascii="Times New Roman" w:hAnsi="Times New Roman" w:cs="Times New Roman"/>
          <w:color w:val="000000" w:themeColor="text1"/>
          <w:lang w:val="en-US"/>
        </w:rPr>
        <w:t xml:space="preserve">. </w:t>
      </w:r>
      <w:r w:rsidR="00A22E15" w:rsidRPr="0072208D">
        <w:rPr>
          <w:rFonts w:ascii="Times New Roman" w:hAnsi="Times New Roman" w:cs="Times New Roman"/>
          <w:color w:val="000000" w:themeColor="text1"/>
          <w:lang w:val="en-US"/>
        </w:rPr>
        <w:t xml:space="preserve">Vol 1, Martinus Nijhoff Publishers, Holanda; 1991. </w:t>
      </w:r>
      <w:r w:rsidRPr="00B3165B">
        <w:rPr>
          <w:rFonts w:ascii="Times New Roman" w:hAnsi="Times New Roman" w:cs="Times New Roman"/>
          <w:color w:val="000000" w:themeColor="text1"/>
        </w:rPr>
        <w:t>P. 875 que as regras e padrões internacionais "geralmente aceites" podem ser menos aceitam que regras costumeiras para serem caracterizadas.</w:t>
      </w:r>
    </w:p>
  </w:footnote>
  <w:footnote w:id="23">
    <w:p w14:paraId="48490772" w14:textId="77777777" w:rsidR="001E023A" w:rsidRPr="00B3165B" w:rsidRDefault="001E023A" w:rsidP="00F41CEB">
      <w:pPr>
        <w:pStyle w:val="Textodenotaderodap"/>
        <w:jc w:val="both"/>
        <w:rPr>
          <w:rFonts w:ascii="Times New Roman" w:hAnsi="Times New Roman" w:cs="Times New Roman"/>
          <w:color w:val="000000" w:themeColor="text1"/>
          <w:lang w:val="en-GB"/>
        </w:rPr>
      </w:pPr>
      <w:r w:rsidRPr="00B3165B">
        <w:rPr>
          <w:rStyle w:val="Refdenotaderodap"/>
          <w:rFonts w:ascii="Times New Roman" w:hAnsi="Times New Roman" w:cs="Times New Roman"/>
          <w:color w:val="000000" w:themeColor="text1"/>
          <w:lang w:val="en-AU"/>
        </w:rPr>
        <w:footnoteRef/>
      </w:r>
      <w:r w:rsidRPr="00B3165B">
        <w:rPr>
          <w:rFonts w:ascii="Times New Roman" w:hAnsi="Times New Roman" w:cs="Times New Roman"/>
          <w:color w:val="000000" w:themeColor="text1"/>
          <w:lang w:val="en-AU"/>
        </w:rPr>
        <w:t xml:space="preserve"> Neste </w:t>
      </w:r>
      <w:proofErr w:type="spellStart"/>
      <w:r w:rsidRPr="00B3165B">
        <w:rPr>
          <w:rFonts w:ascii="Times New Roman" w:hAnsi="Times New Roman" w:cs="Times New Roman"/>
          <w:color w:val="000000" w:themeColor="text1"/>
          <w:lang w:val="en-AU"/>
        </w:rPr>
        <w:t>sentido</w:t>
      </w:r>
      <w:proofErr w:type="spellEnd"/>
      <w:r w:rsidRPr="00B3165B">
        <w:rPr>
          <w:rFonts w:ascii="Times New Roman" w:hAnsi="Times New Roman" w:cs="Times New Roman"/>
          <w:color w:val="000000" w:themeColor="text1"/>
          <w:lang w:val="en-AU"/>
        </w:rPr>
        <w:t xml:space="preserve"> SOHN, Louis B. </w:t>
      </w:r>
      <w:r w:rsidRPr="00B3165B">
        <w:rPr>
          <w:rFonts w:ascii="Times New Roman" w:hAnsi="Times New Roman" w:cs="Times New Roman"/>
          <w:i/>
          <w:color w:val="000000" w:themeColor="text1"/>
          <w:lang w:val="en-AU"/>
        </w:rPr>
        <w:t>Implications of the Law of the Sea Convention regarding the protection and preservation of the marine environment</w:t>
      </w:r>
      <w:r w:rsidRPr="00B3165B">
        <w:rPr>
          <w:rFonts w:ascii="Times New Roman" w:hAnsi="Times New Roman" w:cs="Times New Roman"/>
          <w:color w:val="000000" w:themeColor="text1"/>
          <w:lang w:val="en-AU"/>
        </w:rPr>
        <w:t>. In: The Developing Order of the Oceans, vol. 109; 1985. P. 108-109.</w:t>
      </w:r>
    </w:p>
  </w:footnote>
  <w:footnote w:id="24">
    <w:p w14:paraId="34AF839F" w14:textId="61F56F3D" w:rsidR="001E023A" w:rsidRPr="00B3165B" w:rsidRDefault="001E023A" w:rsidP="00F41CEB">
      <w:pPr>
        <w:pStyle w:val="Textodenotaderodap"/>
        <w:jc w:val="both"/>
        <w:rPr>
          <w:rFonts w:ascii="Times New Roman" w:hAnsi="Times New Roman" w:cs="Times New Roman"/>
          <w:color w:val="000000" w:themeColor="text1"/>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lang w:val="en-GB"/>
        </w:rPr>
        <w:t xml:space="preserve"> Neste </w:t>
      </w:r>
      <w:proofErr w:type="spellStart"/>
      <w:r w:rsidRPr="00B3165B">
        <w:rPr>
          <w:rFonts w:ascii="Times New Roman" w:hAnsi="Times New Roman" w:cs="Times New Roman"/>
          <w:color w:val="000000" w:themeColor="text1"/>
          <w:lang w:val="en-GB"/>
        </w:rPr>
        <w:t>sentido</w:t>
      </w:r>
      <w:proofErr w:type="spellEnd"/>
      <w:r w:rsidRPr="00B3165B">
        <w:rPr>
          <w:rFonts w:ascii="Times New Roman" w:hAnsi="Times New Roman" w:cs="Times New Roman"/>
          <w:color w:val="000000" w:themeColor="text1"/>
          <w:lang w:val="en-GB"/>
        </w:rPr>
        <w:t xml:space="preserve"> </w:t>
      </w:r>
      <w:r w:rsidR="00215D4F" w:rsidRPr="00B3165B">
        <w:rPr>
          <w:rFonts w:ascii="Times New Roman" w:hAnsi="Times New Roman" w:cs="Times New Roman"/>
          <w:color w:val="000000" w:themeColor="text1"/>
          <w:lang w:val="en-AU"/>
        </w:rPr>
        <w:t xml:space="preserve">NORDQUIST, Myron H. </w:t>
      </w:r>
      <w:r w:rsidR="00215D4F" w:rsidRPr="00B3165B">
        <w:rPr>
          <w:rFonts w:ascii="Times New Roman" w:hAnsi="Times New Roman" w:cs="Times New Roman"/>
          <w:i/>
          <w:iCs/>
          <w:color w:val="000000" w:themeColor="text1"/>
          <w:lang w:val="en-AU"/>
        </w:rPr>
        <w:t xml:space="preserve">United Nations Convention on the Law of the Sea, 1982: A Commentary. </w:t>
      </w:r>
      <w:r w:rsidR="00215D4F" w:rsidRPr="00B3165B">
        <w:rPr>
          <w:rFonts w:ascii="Times New Roman" w:hAnsi="Times New Roman" w:cs="Times New Roman"/>
          <w:color w:val="000000" w:themeColor="text1"/>
        </w:rPr>
        <w:t xml:space="preserve">Vol. II, Martinus </w:t>
      </w:r>
      <w:proofErr w:type="spellStart"/>
      <w:r w:rsidR="00215D4F" w:rsidRPr="00B3165B">
        <w:rPr>
          <w:rFonts w:ascii="Times New Roman" w:hAnsi="Times New Roman" w:cs="Times New Roman"/>
          <w:color w:val="000000" w:themeColor="text1"/>
        </w:rPr>
        <w:t>Nijhoff</w:t>
      </w:r>
      <w:proofErr w:type="spellEnd"/>
      <w:r w:rsidR="00215D4F" w:rsidRPr="00B3165B">
        <w:rPr>
          <w:rFonts w:ascii="Times New Roman" w:hAnsi="Times New Roman" w:cs="Times New Roman"/>
          <w:color w:val="000000" w:themeColor="text1"/>
        </w:rPr>
        <w:t xml:space="preserve"> </w:t>
      </w:r>
      <w:proofErr w:type="spellStart"/>
      <w:r w:rsidR="00215D4F" w:rsidRPr="00B3165B">
        <w:rPr>
          <w:rFonts w:ascii="Times New Roman" w:hAnsi="Times New Roman" w:cs="Times New Roman"/>
          <w:color w:val="000000" w:themeColor="text1"/>
        </w:rPr>
        <w:t>Publishers</w:t>
      </w:r>
      <w:proofErr w:type="spellEnd"/>
      <w:r w:rsidR="00215D4F" w:rsidRPr="00B3165B">
        <w:rPr>
          <w:rFonts w:ascii="Times New Roman" w:hAnsi="Times New Roman" w:cs="Times New Roman"/>
          <w:color w:val="000000" w:themeColor="text1"/>
        </w:rPr>
        <w:t xml:space="preserve">, </w:t>
      </w:r>
      <w:proofErr w:type="spellStart"/>
      <w:r w:rsidR="00215D4F" w:rsidRPr="00B3165B">
        <w:rPr>
          <w:rFonts w:ascii="Times New Roman" w:hAnsi="Times New Roman" w:cs="Times New Roman"/>
          <w:color w:val="000000" w:themeColor="text1"/>
        </w:rPr>
        <w:t>Netherlands</w:t>
      </w:r>
      <w:proofErr w:type="spellEnd"/>
      <w:r w:rsidR="00215D4F" w:rsidRPr="00B3165B">
        <w:rPr>
          <w:rFonts w:ascii="Times New Roman" w:hAnsi="Times New Roman" w:cs="Times New Roman"/>
          <w:color w:val="000000" w:themeColor="text1"/>
        </w:rPr>
        <w:t xml:space="preserve">; 1989. </w:t>
      </w:r>
      <w:r w:rsidRPr="00B3165B">
        <w:rPr>
          <w:rFonts w:ascii="Times New Roman" w:hAnsi="Times New Roman" w:cs="Times New Roman"/>
          <w:color w:val="000000" w:themeColor="text1"/>
        </w:rPr>
        <w:t>P. 202.</w:t>
      </w:r>
    </w:p>
  </w:footnote>
  <w:footnote w:id="25">
    <w:p w14:paraId="4C59311E" w14:textId="375F97E3" w:rsidR="001E023A" w:rsidRPr="00B3165B" w:rsidRDefault="001E023A" w:rsidP="00F41CEB">
      <w:pPr>
        <w:pStyle w:val="Textodenotaderodap"/>
        <w:jc w:val="both"/>
        <w:rPr>
          <w:rFonts w:ascii="Times New Roman" w:hAnsi="Times New Roman" w:cs="Times New Roman"/>
          <w:color w:val="000000" w:themeColor="text1"/>
          <w:lang w:val="en-US"/>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Para um aprofundamento na questão ver </w:t>
      </w:r>
      <w:r w:rsidR="00332DF3" w:rsidRPr="00B3165B">
        <w:rPr>
          <w:rFonts w:ascii="Times New Roman" w:hAnsi="Times New Roman" w:cs="Times New Roman"/>
          <w:color w:val="000000" w:themeColor="text1"/>
        </w:rPr>
        <w:t xml:space="preserve">FRANCKX, Erik. </w:t>
      </w:r>
      <w:r w:rsidR="00332DF3" w:rsidRPr="00B3165B">
        <w:rPr>
          <w:rFonts w:ascii="Times New Roman" w:hAnsi="Times New Roman" w:cs="Times New Roman"/>
          <w:i/>
          <w:iCs/>
          <w:color w:val="000000" w:themeColor="text1"/>
          <w:lang w:val="en-US"/>
        </w:rPr>
        <w:t xml:space="preserve">Vessel-Source Pollution and Coastal State Jurisdiction. </w:t>
      </w:r>
      <w:r w:rsidR="00332DF3" w:rsidRPr="00B3165B">
        <w:rPr>
          <w:rFonts w:ascii="Times New Roman" w:hAnsi="Times New Roman" w:cs="Times New Roman"/>
          <w:color w:val="000000" w:themeColor="text1"/>
          <w:lang w:val="en-US"/>
        </w:rPr>
        <w:t xml:space="preserve">Kluwer Law </w:t>
      </w:r>
      <w:proofErr w:type="spellStart"/>
      <w:r w:rsidR="00332DF3" w:rsidRPr="00B3165B">
        <w:rPr>
          <w:rFonts w:ascii="Times New Roman" w:hAnsi="Times New Roman" w:cs="Times New Roman"/>
          <w:color w:val="000000" w:themeColor="text1"/>
          <w:lang w:val="en-US"/>
        </w:rPr>
        <w:t>Intenational</w:t>
      </w:r>
      <w:proofErr w:type="spellEnd"/>
      <w:r w:rsidR="00332DF3" w:rsidRPr="00B3165B">
        <w:rPr>
          <w:rFonts w:ascii="Times New Roman" w:hAnsi="Times New Roman" w:cs="Times New Roman"/>
          <w:color w:val="000000" w:themeColor="text1"/>
          <w:lang w:val="en-US"/>
        </w:rPr>
        <w:t xml:space="preserve">, The Hague - London - Boston; 2001. </w:t>
      </w:r>
      <w:r w:rsidRPr="00B3165B">
        <w:rPr>
          <w:rFonts w:ascii="Times New Roman" w:hAnsi="Times New Roman" w:cs="Times New Roman"/>
          <w:color w:val="000000" w:themeColor="text1"/>
          <w:lang w:val="en-US"/>
        </w:rPr>
        <w:t>P. 11-38.</w:t>
      </w:r>
    </w:p>
  </w:footnote>
  <w:footnote w:id="26">
    <w:p w14:paraId="14BE3B3F" w14:textId="3C0B4E4F" w:rsidR="001E023A" w:rsidRPr="00B3165B" w:rsidRDefault="001E023A" w:rsidP="00F41CEB">
      <w:pPr>
        <w:pStyle w:val="Textodenotaderodap"/>
        <w:jc w:val="both"/>
        <w:rPr>
          <w:rFonts w:ascii="Times New Roman" w:hAnsi="Times New Roman" w:cs="Times New Roman"/>
          <w:color w:val="000000" w:themeColor="text1"/>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lang w:val="en-US"/>
        </w:rPr>
        <w:t xml:space="preserve"> Neste </w:t>
      </w:r>
      <w:proofErr w:type="spellStart"/>
      <w:r w:rsidRPr="00B3165B">
        <w:rPr>
          <w:rFonts w:ascii="Times New Roman" w:hAnsi="Times New Roman" w:cs="Times New Roman"/>
          <w:color w:val="000000" w:themeColor="text1"/>
          <w:lang w:val="en-US"/>
        </w:rPr>
        <w:t>sentido</w:t>
      </w:r>
      <w:proofErr w:type="spellEnd"/>
      <w:r w:rsidRPr="00B3165B">
        <w:rPr>
          <w:rFonts w:ascii="Times New Roman" w:hAnsi="Times New Roman" w:cs="Times New Roman"/>
          <w:color w:val="000000" w:themeColor="text1"/>
          <w:lang w:val="en-US"/>
        </w:rPr>
        <w:t xml:space="preserve"> </w:t>
      </w:r>
      <w:r w:rsidR="00237493" w:rsidRPr="00B3165B">
        <w:rPr>
          <w:rFonts w:ascii="Times New Roman" w:hAnsi="Times New Roman" w:cs="Times New Roman"/>
          <w:color w:val="000000" w:themeColor="text1"/>
          <w:lang w:val="en-AU"/>
        </w:rPr>
        <w:t xml:space="preserve">MOLENAAR, Erik J. </w:t>
      </w:r>
      <w:r w:rsidR="00237493" w:rsidRPr="00B3165B">
        <w:rPr>
          <w:rFonts w:ascii="Times New Roman" w:hAnsi="Times New Roman" w:cs="Times New Roman"/>
          <w:i/>
          <w:color w:val="000000" w:themeColor="text1"/>
          <w:lang w:val="en-AU"/>
        </w:rPr>
        <w:t>Coastal State Jurisdiction over Vessel-Source Pollution</w:t>
      </w:r>
      <w:r w:rsidR="00237493" w:rsidRPr="00B3165B">
        <w:rPr>
          <w:rFonts w:ascii="Times New Roman" w:hAnsi="Times New Roman" w:cs="Times New Roman"/>
          <w:color w:val="000000" w:themeColor="text1"/>
          <w:lang w:val="en-AU"/>
        </w:rPr>
        <w:t xml:space="preserve">. </w:t>
      </w:r>
      <w:r w:rsidR="00237493" w:rsidRPr="0072208D">
        <w:rPr>
          <w:rFonts w:ascii="Times New Roman" w:hAnsi="Times New Roman" w:cs="Times New Roman"/>
          <w:color w:val="000000" w:themeColor="text1"/>
          <w:lang w:val="en-US"/>
        </w:rPr>
        <w:t xml:space="preserve">Kluwer Law International, The Hague; 1998.  </w:t>
      </w:r>
      <w:r w:rsidRPr="00B3165B">
        <w:rPr>
          <w:rFonts w:ascii="Times New Roman" w:hAnsi="Times New Roman" w:cs="Times New Roman"/>
          <w:color w:val="000000" w:themeColor="text1"/>
        </w:rPr>
        <w:t>P. 213-214.</w:t>
      </w:r>
    </w:p>
  </w:footnote>
  <w:footnote w:id="27">
    <w:p w14:paraId="60F39037" w14:textId="4D623C17" w:rsidR="001E023A" w:rsidRPr="00B3165B" w:rsidRDefault="001E023A" w:rsidP="00F41CEB">
      <w:pPr>
        <w:pStyle w:val="Textodenotaderodap"/>
        <w:jc w:val="both"/>
        <w:rPr>
          <w:rFonts w:ascii="Times New Roman" w:hAnsi="Times New Roman" w:cs="Times New Roman"/>
          <w:color w:val="000000" w:themeColor="text1"/>
          <w:lang w:val="en-GB"/>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Sobre a questão, resume em poucas palavras </w:t>
      </w:r>
      <w:r w:rsidR="00237493" w:rsidRPr="00B3165B">
        <w:rPr>
          <w:rFonts w:ascii="Times New Roman" w:hAnsi="Times New Roman" w:cs="Times New Roman"/>
          <w:color w:val="000000" w:themeColor="text1"/>
        </w:rPr>
        <w:t xml:space="preserve">JOHNSON, </w:t>
      </w:r>
      <w:proofErr w:type="spellStart"/>
      <w:r w:rsidR="00237493" w:rsidRPr="00B3165B">
        <w:rPr>
          <w:rFonts w:ascii="Times New Roman" w:hAnsi="Times New Roman" w:cs="Times New Roman"/>
          <w:color w:val="000000" w:themeColor="text1"/>
        </w:rPr>
        <w:t>Lindy</w:t>
      </w:r>
      <w:proofErr w:type="spellEnd"/>
      <w:r w:rsidR="00237493" w:rsidRPr="00B3165B">
        <w:rPr>
          <w:rFonts w:ascii="Times New Roman" w:hAnsi="Times New Roman" w:cs="Times New Roman"/>
          <w:color w:val="000000" w:themeColor="text1"/>
        </w:rPr>
        <w:t xml:space="preserve"> Sue. </w:t>
      </w:r>
      <w:r w:rsidR="00237493" w:rsidRPr="00B3165B">
        <w:rPr>
          <w:rFonts w:ascii="Times New Roman" w:hAnsi="Times New Roman" w:cs="Times New Roman"/>
          <w:i/>
          <w:color w:val="000000" w:themeColor="text1"/>
          <w:lang w:val="en-GB"/>
        </w:rPr>
        <w:t xml:space="preserve">Coastal State Regulation of International Shipping. </w:t>
      </w:r>
      <w:r w:rsidR="00237493" w:rsidRPr="00B3165B">
        <w:rPr>
          <w:rFonts w:ascii="Times New Roman" w:hAnsi="Times New Roman" w:cs="Times New Roman"/>
          <w:color w:val="000000" w:themeColor="text1"/>
          <w:lang w:val="en-US"/>
        </w:rPr>
        <w:t xml:space="preserve">Oceana Publications, Dobbs Ferry; 2004. </w:t>
      </w:r>
      <w:r w:rsidRPr="00B3165B">
        <w:rPr>
          <w:rFonts w:ascii="Times New Roman" w:hAnsi="Times New Roman" w:cs="Times New Roman"/>
          <w:color w:val="000000" w:themeColor="text1"/>
          <w:lang w:val="en-GB"/>
        </w:rPr>
        <w:t xml:space="preserve">P. 118: </w:t>
      </w:r>
      <w:r w:rsidR="003A6D66" w:rsidRPr="00B3165B">
        <w:rPr>
          <w:rFonts w:ascii="Times New Roman" w:hAnsi="Times New Roman" w:cs="Times New Roman"/>
          <w:color w:val="000000" w:themeColor="text1"/>
          <w:lang w:val="en-GB"/>
        </w:rPr>
        <w:t>“</w:t>
      </w:r>
      <w:r w:rsidRPr="00B3165B">
        <w:rPr>
          <w:rFonts w:ascii="Times New Roman" w:hAnsi="Times New Roman" w:cs="Times New Roman"/>
          <w:color w:val="000000" w:themeColor="text1"/>
          <w:lang w:val="en-AU"/>
        </w:rPr>
        <w:t>The Convention provides a coastal State with the ability to enforce with respect to ships commenting violations in its EEZ</w:t>
      </w:r>
      <w:r w:rsidR="003A6D66" w:rsidRPr="00B3165B">
        <w:rPr>
          <w:rFonts w:ascii="Times New Roman" w:hAnsi="Times New Roman" w:cs="Times New Roman"/>
          <w:color w:val="000000" w:themeColor="text1"/>
          <w:lang w:val="en-AU"/>
        </w:rPr>
        <w:t>”</w:t>
      </w:r>
      <w:r w:rsidRPr="00B3165B">
        <w:rPr>
          <w:rFonts w:ascii="Times New Roman" w:hAnsi="Times New Roman" w:cs="Times New Roman"/>
          <w:color w:val="000000" w:themeColor="text1"/>
          <w:lang w:val="en-AU"/>
        </w:rPr>
        <w:t>.</w:t>
      </w:r>
    </w:p>
  </w:footnote>
  <w:footnote w:id="28">
    <w:p w14:paraId="7AF06DE3" w14:textId="77777777" w:rsidR="001E023A" w:rsidRPr="00B3165B" w:rsidRDefault="001E023A" w:rsidP="00F41CEB">
      <w:pPr>
        <w:pStyle w:val="Textodenotaderodap"/>
        <w:jc w:val="both"/>
        <w:rPr>
          <w:rFonts w:ascii="Times New Roman" w:hAnsi="Times New Roman" w:cs="Times New Roman"/>
          <w:color w:val="000000" w:themeColor="text1"/>
          <w:lang w:val="en-GB"/>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lang w:val="en-GB"/>
        </w:rPr>
        <w:t xml:space="preserve"> Neste </w:t>
      </w:r>
      <w:proofErr w:type="spellStart"/>
      <w:r w:rsidRPr="00B3165B">
        <w:rPr>
          <w:rFonts w:ascii="Times New Roman" w:hAnsi="Times New Roman" w:cs="Times New Roman"/>
          <w:color w:val="000000" w:themeColor="text1"/>
          <w:lang w:val="en-GB"/>
        </w:rPr>
        <w:t>sentido</w:t>
      </w:r>
      <w:proofErr w:type="spellEnd"/>
      <w:r w:rsidRPr="00B3165B">
        <w:rPr>
          <w:rFonts w:ascii="Times New Roman" w:hAnsi="Times New Roman" w:cs="Times New Roman"/>
          <w:color w:val="000000" w:themeColor="text1"/>
          <w:lang w:val="en-GB"/>
        </w:rPr>
        <w:t xml:space="preserve"> </w:t>
      </w:r>
      <w:r w:rsidRPr="00B3165B">
        <w:rPr>
          <w:rFonts w:ascii="Times New Roman" w:hAnsi="Times New Roman" w:cs="Times New Roman"/>
          <w:color w:val="000000" w:themeColor="text1"/>
          <w:lang w:val="en-AU"/>
        </w:rPr>
        <w:t xml:space="preserve">JENSEN, </w:t>
      </w:r>
      <w:proofErr w:type="spellStart"/>
      <w:r w:rsidRPr="00B3165B">
        <w:rPr>
          <w:rFonts w:ascii="Times New Roman" w:hAnsi="Times New Roman" w:cs="Times New Roman"/>
          <w:color w:val="000000" w:themeColor="text1"/>
          <w:lang w:val="en-AU"/>
        </w:rPr>
        <w:t>Øystein</w:t>
      </w:r>
      <w:proofErr w:type="spellEnd"/>
      <w:r w:rsidRPr="00B3165B">
        <w:rPr>
          <w:rFonts w:ascii="Times New Roman" w:hAnsi="Times New Roman" w:cs="Times New Roman"/>
          <w:color w:val="000000" w:themeColor="text1"/>
          <w:lang w:val="en-AU"/>
        </w:rPr>
        <w:t xml:space="preserve">. </w:t>
      </w:r>
      <w:r w:rsidRPr="00B3165B">
        <w:rPr>
          <w:rFonts w:ascii="Times New Roman" w:hAnsi="Times New Roman" w:cs="Times New Roman"/>
          <w:i/>
          <w:color w:val="000000" w:themeColor="text1"/>
          <w:lang w:val="en-AU"/>
        </w:rPr>
        <w:t>Coastal State...</w:t>
      </w:r>
      <w:r w:rsidRPr="00B3165B">
        <w:rPr>
          <w:rFonts w:ascii="Times New Roman" w:hAnsi="Times New Roman" w:cs="Times New Roman"/>
          <w:color w:val="000000" w:themeColor="text1"/>
          <w:lang w:val="en-AU"/>
        </w:rPr>
        <w:t>Op. Cit.</w:t>
      </w:r>
      <w:r w:rsidRPr="00B3165B">
        <w:rPr>
          <w:rFonts w:ascii="Times New Roman" w:hAnsi="Times New Roman" w:cs="Times New Roman"/>
          <w:color w:val="000000" w:themeColor="text1"/>
          <w:lang w:val="en-GB"/>
        </w:rPr>
        <w:t xml:space="preserve"> P. 28.</w:t>
      </w:r>
    </w:p>
  </w:footnote>
  <w:footnote w:id="29">
    <w:p w14:paraId="74B48A7C" w14:textId="0349D3E1" w:rsidR="001E023A" w:rsidRPr="00B3165B" w:rsidRDefault="001E023A" w:rsidP="00F41CEB">
      <w:pPr>
        <w:pStyle w:val="Textodenotaderodap"/>
        <w:jc w:val="both"/>
        <w:rPr>
          <w:rFonts w:ascii="Times New Roman" w:hAnsi="Times New Roman" w:cs="Times New Roman"/>
          <w:color w:val="000000" w:themeColor="text1"/>
          <w:lang w:val="en-GB"/>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Neste sentido MOLENAAR, Erik J. </w:t>
      </w:r>
      <w:proofErr w:type="spellStart"/>
      <w:r w:rsidRPr="00B3165B">
        <w:rPr>
          <w:rFonts w:ascii="Times New Roman" w:hAnsi="Times New Roman" w:cs="Times New Roman"/>
          <w:i/>
          <w:color w:val="000000" w:themeColor="text1"/>
        </w:rPr>
        <w:t>Coastal</w:t>
      </w:r>
      <w:proofErr w:type="spellEnd"/>
      <w:r w:rsidRPr="00B3165B">
        <w:rPr>
          <w:rFonts w:ascii="Times New Roman" w:hAnsi="Times New Roman" w:cs="Times New Roman"/>
          <w:i/>
          <w:color w:val="000000" w:themeColor="text1"/>
        </w:rPr>
        <w:t xml:space="preserve"> </w:t>
      </w:r>
      <w:proofErr w:type="spellStart"/>
      <w:proofErr w:type="gramStart"/>
      <w:r w:rsidRPr="00B3165B">
        <w:rPr>
          <w:rFonts w:ascii="Times New Roman" w:hAnsi="Times New Roman" w:cs="Times New Roman"/>
          <w:i/>
          <w:color w:val="000000" w:themeColor="text1"/>
        </w:rPr>
        <w:t>State</w:t>
      </w:r>
      <w:proofErr w:type="spellEnd"/>
      <w:r w:rsidR="00237493" w:rsidRPr="00B3165B">
        <w:rPr>
          <w:rFonts w:ascii="Times New Roman" w:hAnsi="Times New Roman" w:cs="Times New Roman"/>
          <w:i/>
          <w:color w:val="000000" w:themeColor="text1"/>
        </w:rPr>
        <w:t>..</w:t>
      </w:r>
      <w:proofErr w:type="gramEnd"/>
      <w:r w:rsidR="00237493" w:rsidRPr="00B3165B">
        <w:rPr>
          <w:rFonts w:ascii="Times New Roman" w:hAnsi="Times New Roman" w:cs="Times New Roman"/>
          <w:i/>
          <w:color w:val="000000" w:themeColor="text1"/>
        </w:rPr>
        <w:t xml:space="preserve"> </w:t>
      </w:r>
      <w:r w:rsidR="00237493" w:rsidRPr="00B3165B">
        <w:rPr>
          <w:rFonts w:ascii="Times New Roman" w:hAnsi="Times New Roman" w:cs="Times New Roman"/>
          <w:iCs/>
          <w:color w:val="000000" w:themeColor="text1"/>
          <w:lang w:val="en-AU"/>
        </w:rPr>
        <w:t>Op. Cit</w:t>
      </w:r>
      <w:r w:rsidRPr="00B3165B">
        <w:rPr>
          <w:rFonts w:ascii="Times New Roman" w:hAnsi="Times New Roman" w:cs="Times New Roman"/>
          <w:color w:val="000000" w:themeColor="text1"/>
          <w:lang w:val="en-AU"/>
        </w:rPr>
        <w:t>. P. 462.</w:t>
      </w:r>
    </w:p>
  </w:footnote>
  <w:footnote w:id="30">
    <w:p w14:paraId="4D319BFA" w14:textId="77777777" w:rsidR="001E023A" w:rsidRPr="00B3165B" w:rsidRDefault="001E023A" w:rsidP="00F41CEB">
      <w:pPr>
        <w:pStyle w:val="Textodenotaderodap"/>
        <w:jc w:val="both"/>
        <w:rPr>
          <w:rFonts w:ascii="Times New Roman" w:hAnsi="Times New Roman" w:cs="Times New Roman"/>
          <w:color w:val="000000" w:themeColor="text1"/>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lang w:val="en-GB"/>
        </w:rPr>
        <w:t xml:space="preserve"> Neste </w:t>
      </w:r>
      <w:proofErr w:type="spellStart"/>
      <w:r w:rsidRPr="00B3165B">
        <w:rPr>
          <w:rFonts w:ascii="Times New Roman" w:hAnsi="Times New Roman" w:cs="Times New Roman"/>
          <w:color w:val="000000" w:themeColor="text1"/>
          <w:lang w:val="en-GB"/>
        </w:rPr>
        <w:t>sentido</w:t>
      </w:r>
      <w:proofErr w:type="spellEnd"/>
      <w:r w:rsidRPr="00B3165B">
        <w:rPr>
          <w:rFonts w:ascii="Times New Roman" w:hAnsi="Times New Roman" w:cs="Times New Roman"/>
          <w:color w:val="000000" w:themeColor="text1"/>
          <w:lang w:val="en-GB"/>
        </w:rPr>
        <w:t xml:space="preserve"> </w:t>
      </w:r>
      <w:r w:rsidRPr="00B3165B">
        <w:rPr>
          <w:rFonts w:ascii="Times New Roman" w:hAnsi="Times New Roman" w:cs="Times New Roman"/>
          <w:color w:val="000000" w:themeColor="text1"/>
          <w:lang w:val="en-AU"/>
        </w:rPr>
        <w:t xml:space="preserve">NORDQUIST, Myron H. </w:t>
      </w:r>
      <w:r w:rsidRPr="00B3165B">
        <w:rPr>
          <w:rFonts w:ascii="Times New Roman" w:hAnsi="Times New Roman" w:cs="Times New Roman"/>
          <w:i/>
          <w:color w:val="000000" w:themeColor="text1"/>
          <w:lang w:val="en-AU"/>
        </w:rPr>
        <w:t>United Nations...</w:t>
      </w:r>
      <w:r w:rsidRPr="00B3165B">
        <w:rPr>
          <w:rFonts w:ascii="Times New Roman" w:hAnsi="Times New Roman" w:cs="Times New Roman"/>
          <w:color w:val="000000" w:themeColor="text1"/>
          <w:lang w:val="en-AU"/>
        </w:rPr>
        <w:t xml:space="preserve"> </w:t>
      </w:r>
      <w:r w:rsidRPr="00B3165B">
        <w:rPr>
          <w:rFonts w:ascii="Times New Roman" w:hAnsi="Times New Roman" w:cs="Times New Roman"/>
          <w:color w:val="000000" w:themeColor="text1"/>
          <w:lang w:val="pt-PT"/>
        </w:rPr>
        <w:t>Op. Cit.</w:t>
      </w:r>
      <w:r w:rsidRPr="00B3165B">
        <w:rPr>
          <w:rFonts w:ascii="Times New Roman" w:hAnsi="Times New Roman" w:cs="Times New Roman"/>
          <w:color w:val="000000" w:themeColor="text1"/>
        </w:rPr>
        <w:t xml:space="preserve"> P. 299.</w:t>
      </w:r>
    </w:p>
  </w:footnote>
  <w:footnote w:id="31">
    <w:p w14:paraId="03399313" w14:textId="1CF069E9" w:rsidR="001E023A" w:rsidRPr="00B3165B" w:rsidRDefault="001E023A" w:rsidP="00F41CEB">
      <w:pPr>
        <w:pStyle w:val="Textodenotaderodap"/>
        <w:jc w:val="both"/>
        <w:rPr>
          <w:rFonts w:ascii="Times New Roman" w:hAnsi="Times New Roman" w:cs="Times New Roman"/>
          <w:color w:val="000000" w:themeColor="text1"/>
          <w:lang w:val="en-US"/>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Sobre a </w:t>
      </w:r>
      <w:proofErr w:type="spellStart"/>
      <w:r w:rsidRPr="00B3165B">
        <w:rPr>
          <w:rFonts w:ascii="Times New Roman" w:hAnsi="Times New Roman" w:cs="Times New Roman"/>
          <w:color w:val="000000" w:themeColor="text1"/>
        </w:rPr>
        <w:t>que</w:t>
      </w:r>
      <w:r w:rsidR="00484B2B">
        <w:rPr>
          <w:rFonts w:ascii="Times New Roman" w:hAnsi="Times New Roman" w:cs="Times New Roman"/>
          <w:color w:val="000000" w:themeColor="text1"/>
        </w:rPr>
        <w:t>t</w:t>
      </w:r>
      <w:r w:rsidRPr="00B3165B">
        <w:rPr>
          <w:rFonts w:ascii="Times New Roman" w:hAnsi="Times New Roman" w:cs="Times New Roman"/>
          <w:color w:val="000000" w:themeColor="text1"/>
        </w:rPr>
        <w:t>são</w:t>
      </w:r>
      <w:proofErr w:type="spellEnd"/>
      <w:r w:rsidRPr="00B3165B">
        <w:rPr>
          <w:rFonts w:ascii="Times New Roman" w:hAnsi="Times New Roman" w:cs="Times New Roman"/>
          <w:color w:val="000000" w:themeColor="text1"/>
        </w:rPr>
        <w:t xml:space="preserve"> ver CAMINOS, Hugo</w:t>
      </w:r>
      <w:r w:rsidRPr="00B3165B">
        <w:rPr>
          <w:rFonts w:ascii="Times New Roman" w:hAnsi="Times New Roman" w:cs="Times New Roman"/>
          <w:i/>
          <w:color w:val="000000" w:themeColor="text1"/>
        </w:rPr>
        <w:t xml:space="preserve">. </w:t>
      </w:r>
      <w:r w:rsidRPr="00B3165B">
        <w:rPr>
          <w:rFonts w:ascii="Times New Roman" w:hAnsi="Times New Roman" w:cs="Times New Roman"/>
          <w:i/>
          <w:color w:val="000000" w:themeColor="text1"/>
          <w:lang w:val="en-AU"/>
        </w:rPr>
        <w:t>Enforcement Jurisdiction under the United Nations Convention on the Law of the Sea. An Overview</w:t>
      </w:r>
      <w:r w:rsidRPr="00B3165B">
        <w:rPr>
          <w:rFonts w:ascii="Times New Roman" w:hAnsi="Times New Roman" w:cs="Times New Roman"/>
          <w:color w:val="000000" w:themeColor="text1"/>
          <w:lang w:val="en-AU"/>
        </w:rPr>
        <w:t xml:space="preserve">. In.: AMICORUM, Liber; WOLFRUM, </w:t>
      </w:r>
      <w:proofErr w:type="spellStart"/>
      <w:r w:rsidRPr="00B3165B">
        <w:rPr>
          <w:rFonts w:ascii="Times New Roman" w:hAnsi="Times New Roman" w:cs="Times New Roman"/>
          <w:color w:val="000000" w:themeColor="text1"/>
          <w:lang w:val="en-AU"/>
        </w:rPr>
        <w:t>Rüdiger</w:t>
      </w:r>
      <w:proofErr w:type="spellEnd"/>
      <w:r w:rsidRPr="00B3165B">
        <w:rPr>
          <w:rFonts w:ascii="Times New Roman" w:hAnsi="Times New Roman" w:cs="Times New Roman"/>
          <w:color w:val="000000" w:themeColor="text1"/>
          <w:lang w:val="en-AU"/>
        </w:rPr>
        <w:t xml:space="preserve">. </w:t>
      </w:r>
      <w:r w:rsidRPr="00B3165B">
        <w:rPr>
          <w:rFonts w:ascii="Times New Roman" w:hAnsi="Times New Roman" w:cs="Times New Roman"/>
          <w:i/>
          <w:color w:val="000000" w:themeColor="text1"/>
          <w:lang w:val="en-AU"/>
        </w:rPr>
        <w:t>Coexistence, Cooperation and Sol</w:t>
      </w:r>
      <w:r w:rsidRPr="00B3165B">
        <w:rPr>
          <w:rFonts w:ascii="Times New Roman" w:hAnsi="Times New Roman" w:cs="Times New Roman"/>
          <w:color w:val="000000" w:themeColor="text1"/>
          <w:lang w:val="en-AU"/>
        </w:rPr>
        <w:t xml:space="preserve">idarity. Vol. 1, P. 737-776, </w:t>
      </w:r>
      <w:proofErr w:type="spellStart"/>
      <w:r w:rsidRPr="00B3165B">
        <w:rPr>
          <w:rFonts w:ascii="Times New Roman" w:hAnsi="Times New Roman" w:cs="Times New Roman"/>
          <w:color w:val="000000" w:themeColor="text1"/>
          <w:lang w:val="en-AU"/>
        </w:rPr>
        <w:t>Martinus</w:t>
      </w:r>
      <w:proofErr w:type="spellEnd"/>
      <w:r w:rsidRPr="00B3165B">
        <w:rPr>
          <w:rFonts w:ascii="Times New Roman" w:hAnsi="Times New Roman" w:cs="Times New Roman"/>
          <w:color w:val="000000" w:themeColor="text1"/>
          <w:lang w:val="en-AU"/>
        </w:rPr>
        <w:t xml:space="preserve"> </w:t>
      </w:r>
      <w:proofErr w:type="spellStart"/>
      <w:r w:rsidRPr="00B3165B">
        <w:rPr>
          <w:rFonts w:ascii="Times New Roman" w:hAnsi="Times New Roman" w:cs="Times New Roman"/>
          <w:color w:val="000000" w:themeColor="text1"/>
          <w:lang w:val="en-AU"/>
        </w:rPr>
        <w:t>Nijhoff</w:t>
      </w:r>
      <w:proofErr w:type="spellEnd"/>
      <w:r w:rsidRPr="00B3165B">
        <w:rPr>
          <w:rFonts w:ascii="Times New Roman" w:hAnsi="Times New Roman" w:cs="Times New Roman"/>
          <w:color w:val="000000" w:themeColor="text1"/>
          <w:lang w:val="en-AU"/>
        </w:rPr>
        <w:t xml:space="preserve"> Publishers, Leiden - Boston; 2012. P. 758-767; JENSEN, </w:t>
      </w:r>
      <w:proofErr w:type="spellStart"/>
      <w:r w:rsidRPr="00B3165B">
        <w:rPr>
          <w:rFonts w:ascii="Times New Roman" w:hAnsi="Times New Roman" w:cs="Times New Roman"/>
          <w:color w:val="000000" w:themeColor="text1"/>
          <w:lang w:val="en-AU"/>
        </w:rPr>
        <w:t>Øystein</w:t>
      </w:r>
      <w:proofErr w:type="spellEnd"/>
      <w:r w:rsidRPr="00B3165B">
        <w:rPr>
          <w:rFonts w:ascii="Times New Roman" w:hAnsi="Times New Roman" w:cs="Times New Roman"/>
          <w:color w:val="000000" w:themeColor="text1"/>
          <w:lang w:val="en-AU"/>
        </w:rPr>
        <w:t xml:space="preserve">. </w:t>
      </w:r>
      <w:r w:rsidRPr="00B3165B">
        <w:rPr>
          <w:rFonts w:ascii="Times New Roman" w:hAnsi="Times New Roman" w:cs="Times New Roman"/>
          <w:i/>
          <w:color w:val="000000" w:themeColor="text1"/>
          <w:lang w:val="en-AU"/>
        </w:rPr>
        <w:t>Coastal State...</w:t>
      </w:r>
      <w:r w:rsidRPr="00B3165B">
        <w:rPr>
          <w:rFonts w:ascii="Times New Roman" w:hAnsi="Times New Roman" w:cs="Times New Roman"/>
          <w:color w:val="000000" w:themeColor="text1"/>
          <w:lang w:val="en-AU"/>
        </w:rPr>
        <w:t xml:space="preserve">Op. Cit. P. 28-30; </w:t>
      </w:r>
      <w:r w:rsidR="003A6D66" w:rsidRPr="00B3165B">
        <w:rPr>
          <w:rFonts w:ascii="Times New Roman" w:eastAsia="Times New Roman" w:hAnsi="Times New Roman" w:cs="Times New Roman"/>
          <w:color w:val="000000" w:themeColor="text1"/>
          <w:lang w:val="en-US"/>
        </w:rPr>
        <w:t xml:space="preserve">TANAKA, Yoshifumi. </w:t>
      </w:r>
      <w:r w:rsidR="003A6D66" w:rsidRPr="00B3165B">
        <w:rPr>
          <w:rFonts w:ascii="Times New Roman" w:eastAsia="Times New Roman" w:hAnsi="Times New Roman" w:cs="Times New Roman"/>
          <w:i/>
          <w:color w:val="000000" w:themeColor="text1"/>
          <w:lang w:val="en-US"/>
        </w:rPr>
        <w:t>The International Law of the Sea.</w:t>
      </w:r>
      <w:r w:rsidR="003A6D66" w:rsidRPr="00B3165B">
        <w:rPr>
          <w:rFonts w:ascii="Times New Roman" w:eastAsia="Times New Roman" w:hAnsi="Times New Roman" w:cs="Times New Roman"/>
          <w:color w:val="000000" w:themeColor="text1"/>
          <w:lang w:val="en-US"/>
        </w:rPr>
        <w:t xml:space="preserve"> Cambridge University Press, 3 ed., Nova </w:t>
      </w:r>
      <w:proofErr w:type="spellStart"/>
      <w:r w:rsidR="003A6D66" w:rsidRPr="00B3165B">
        <w:rPr>
          <w:rFonts w:ascii="Times New Roman" w:eastAsia="Times New Roman" w:hAnsi="Times New Roman" w:cs="Times New Roman"/>
          <w:color w:val="000000" w:themeColor="text1"/>
          <w:lang w:val="en-US"/>
        </w:rPr>
        <w:t>Yorque</w:t>
      </w:r>
      <w:proofErr w:type="spellEnd"/>
      <w:r w:rsidR="003A6D66" w:rsidRPr="00B3165B">
        <w:rPr>
          <w:rFonts w:ascii="Times New Roman" w:eastAsia="Times New Roman" w:hAnsi="Times New Roman" w:cs="Times New Roman"/>
          <w:color w:val="000000" w:themeColor="text1"/>
          <w:lang w:val="en-US"/>
        </w:rPr>
        <w:t>; 2019.</w:t>
      </w:r>
      <w:r w:rsidR="003A6D66" w:rsidRPr="00B3165B">
        <w:rPr>
          <w:rFonts w:ascii="Times New Roman" w:eastAsia="Times New Roman" w:hAnsi="Times New Roman" w:cs="Times New Roman"/>
          <w:b/>
          <w:color w:val="000000" w:themeColor="text1"/>
          <w:lang w:val="en-US"/>
        </w:rPr>
        <w:t xml:space="preserve"> </w:t>
      </w:r>
      <w:r w:rsidRPr="00B3165B">
        <w:rPr>
          <w:rFonts w:ascii="Times New Roman" w:hAnsi="Times New Roman" w:cs="Times New Roman"/>
          <w:color w:val="000000" w:themeColor="text1"/>
          <w:lang w:val="en-US"/>
        </w:rPr>
        <w:t>P. 293-296.</w:t>
      </w:r>
    </w:p>
  </w:footnote>
  <w:footnote w:id="32">
    <w:p w14:paraId="52CBFDCB" w14:textId="77777777" w:rsidR="001E023A" w:rsidRPr="00B3165B" w:rsidRDefault="001E023A" w:rsidP="00F41CEB">
      <w:pPr>
        <w:pStyle w:val="Textodenotaderodap"/>
        <w:jc w:val="both"/>
        <w:rPr>
          <w:rFonts w:ascii="Times New Roman" w:hAnsi="Times New Roman" w:cs="Times New Roman"/>
          <w:color w:val="000000" w:themeColor="text1"/>
          <w:lang w:val="en-GB"/>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lang w:val="en-GB"/>
        </w:rPr>
        <w:t xml:space="preserve"> CNUDM. Art. 220, n. 3.</w:t>
      </w:r>
    </w:p>
  </w:footnote>
  <w:footnote w:id="33">
    <w:p w14:paraId="76D42FEF" w14:textId="77777777" w:rsidR="001E023A" w:rsidRPr="00B3165B" w:rsidRDefault="001E023A" w:rsidP="00F41CEB">
      <w:pPr>
        <w:pStyle w:val="Textodenotaderodap"/>
        <w:jc w:val="both"/>
        <w:rPr>
          <w:rFonts w:ascii="Times New Roman" w:hAnsi="Times New Roman" w:cs="Times New Roman"/>
          <w:color w:val="000000" w:themeColor="text1"/>
          <w:lang w:val="en-GB"/>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lang w:val="en-GB"/>
        </w:rPr>
        <w:t xml:space="preserve"> CNUDM. Art. 220, n. 5.</w:t>
      </w:r>
    </w:p>
  </w:footnote>
  <w:footnote w:id="34">
    <w:p w14:paraId="453FD6D7" w14:textId="52364213" w:rsidR="001E023A" w:rsidRPr="0072208D" w:rsidRDefault="001E023A" w:rsidP="00F41CEB">
      <w:pPr>
        <w:pStyle w:val="Textodenotaderodap"/>
        <w:jc w:val="both"/>
        <w:rPr>
          <w:rFonts w:ascii="Times New Roman" w:hAnsi="Times New Roman" w:cs="Times New Roman"/>
          <w:color w:val="000000" w:themeColor="text1"/>
        </w:rPr>
      </w:pPr>
      <w:r w:rsidRPr="00B3165B">
        <w:rPr>
          <w:rStyle w:val="Refdenotaderodap"/>
          <w:rFonts w:ascii="Times New Roman" w:hAnsi="Times New Roman" w:cs="Times New Roman"/>
          <w:color w:val="000000" w:themeColor="text1"/>
        </w:rPr>
        <w:footnoteRef/>
      </w:r>
      <w:r w:rsidRPr="0072208D">
        <w:rPr>
          <w:rFonts w:ascii="Times New Roman" w:hAnsi="Times New Roman" w:cs="Times New Roman"/>
          <w:color w:val="000000" w:themeColor="text1"/>
          <w:lang w:val="en-US"/>
        </w:rPr>
        <w:t xml:space="preserve"> Sobre a questão </w:t>
      </w:r>
      <w:r w:rsidR="007F1E33" w:rsidRPr="0072208D">
        <w:rPr>
          <w:rFonts w:ascii="Times New Roman" w:hAnsi="Times New Roman" w:cs="Times New Roman"/>
          <w:color w:val="000000" w:themeColor="text1"/>
          <w:lang w:val="en-US"/>
        </w:rPr>
        <w:t xml:space="preserve">BODANSKY, Daniel. </w:t>
      </w:r>
      <w:r w:rsidR="007F1E33" w:rsidRPr="00B3165B">
        <w:rPr>
          <w:rFonts w:ascii="Times New Roman" w:hAnsi="Times New Roman" w:cs="Times New Roman"/>
          <w:i/>
          <w:color w:val="000000" w:themeColor="text1"/>
          <w:lang w:val="en-GB"/>
        </w:rPr>
        <w:t>Protecting the Marine Environment from Vessel-Source Pollution: UNCLOS III and Beyond.</w:t>
      </w:r>
      <w:r w:rsidR="007F1E33" w:rsidRPr="00B3165B">
        <w:rPr>
          <w:rFonts w:ascii="Times New Roman" w:hAnsi="Times New Roman" w:cs="Times New Roman"/>
          <w:color w:val="000000" w:themeColor="text1"/>
          <w:lang w:val="en-GB"/>
        </w:rPr>
        <w:t xml:space="preserve"> </w:t>
      </w:r>
      <w:proofErr w:type="spellStart"/>
      <w:r w:rsidR="007F1E33" w:rsidRPr="00B3165B">
        <w:rPr>
          <w:rFonts w:ascii="Times New Roman" w:hAnsi="Times New Roman" w:cs="Times New Roman"/>
          <w:color w:val="000000" w:themeColor="text1"/>
        </w:rPr>
        <w:t>Ecology</w:t>
      </w:r>
      <w:proofErr w:type="spellEnd"/>
      <w:r w:rsidR="007F1E33" w:rsidRPr="00B3165B">
        <w:rPr>
          <w:rFonts w:ascii="Times New Roman" w:hAnsi="Times New Roman" w:cs="Times New Roman"/>
          <w:color w:val="000000" w:themeColor="text1"/>
        </w:rPr>
        <w:t xml:space="preserve"> Law </w:t>
      </w:r>
      <w:proofErr w:type="spellStart"/>
      <w:r w:rsidR="007F1E33" w:rsidRPr="00B3165B">
        <w:rPr>
          <w:rFonts w:ascii="Times New Roman" w:hAnsi="Times New Roman" w:cs="Times New Roman"/>
          <w:color w:val="000000" w:themeColor="text1"/>
        </w:rPr>
        <w:t>Quarterly</w:t>
      </w:r>
      <w:proofErr w:type="spellEnd"/>
      <w:r w:rsidR="007F1E33" w:rsidRPr="00B3165B">
        <w:rPr>
          <w:rFonts w:ascii="Times New Roman" w:hAnsi="Times New Roman" w:cs="Times New Roman"/>
          <w:color w:val="000000" w:themeColor="text1"/>
        </w:rPr>
        <w:t xml:space="preserve">, Vol. 18, P. 719-777, 1991. </w:t>
      </w:r>
      <w:r w:rsidRPr="0072208D">
        <w:rPr>
          <w:rFonts w:ascii="Times New Roman" w:hAnsi="Times New Roman" w:cs="Times New Roman"/>
          <w:color w:val="000000" w:themeColor="text1"/>
        </w:rPr>
        <w:t>P. 757.</w:t>
      </w:r>
    </w:p>
  </w:footnote>
  <w:footnote w:id="35">
    <w:p w14:paraId="3D21C90D" w14:textId="4BD1FD36" w:rsidR="001E023A" w:rsidRPr="00B3165B" w:rsidRDefault="001E023A" w:rsidP="00F41CEB">
      <w:pPr>
        <w:pStyle w:val="Textodenotaderodap"/>
        <w:jc w:val="both"/>
        <w:rPr>
          <w:rFonts w:ascii="Times New Roman" w:hAnsi="Times New Roman" w:cs="Times New Roman"/>
          <w:color w:val="000000" w:themeColor="text1"/>
          <w:lang w:val="en-GB"/>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Sobre a questão da aplicação do artigo 226 da CNUDM, destaca POZDNAKOVA, Alla. </w:t>
      </w:r>
      <w:r w:rsidRPr="00B3165B">
        <w:rPr>
          <w:rFonts w:ascii="Times New Roman" w:hAnsi="Times New Roman" w:cs="Times New Roman"/>
          <w:i/>
          <w:color w:val="000000" w:themeColor="text1"/>
          <w:lang w:val="en-GB"/>
        </w:rPr>
        <w:t>Criminal..</w:t>
      </w:r>
      <w:r w:rsidRPr="00B3165B">
        <w:rPr>
          <w:rFonts w:ascii="Times New Roman" w:hAnsi="Times New Roman" w:cs="Times New Roman"/>
          <w:color w:val="000000" w:themeColor="text1"/>
          <w:lang w:val="en-GB"/>
        </w:rPr>
        <w:t xml:space="preserve">. Op. Cit. P. 103: </w:t>
      </w:r>
      <w:r w:rsidR="00A83828" w:rsidRPr="00B3165B">
        <w:rPr>
          <w:rFonts w:ascii="Times New Roman" w:hAnsi="Times New Roman" w:cs="Times New Roman"/>
          <w:color w:val="000000" w:themeColor="text1"/>
          <w:lang w:val="en-GB"/>
        </w:rPr>
        <w:t>“</w:t>
      </w:r>
      <w:r w:rsidRPr="00B3165B">
        <w:rPr>
          <w:rFonts w:ascii="Times New Roman" w:hAnsi="Times New Roman" w:cs="Times New Roman"/>
          <w:color w:val="000000" w:themeColor="text1"/>
          <w:lang w:val="en-AU"/>
        </w:rPr>
        <w:t>These requirements apply, in principle, to enforcement both in port and at sea, and do not distinguish between inspections relating to violations in the coastal State’s territorial sea or in the EEZ</w:t>
      </w:r>
      <w:r w:rsidR="00A83828" w:rsidRPr="00B3165B">
        <w:rPr>
          <w:rFonts w:ascii="Times New Roman" w:hAnsi="Times New Roman" w:cs="Times New Roman"/>
          <w:color w:val="000000" w:themeColor="text1"/>
          <w:lang w:val="en-AU"/>
        </w:rPr>
        <w:t>”</w:t>
      </w:r>
      <w:r w:rsidRPr="00B3165B">
        <w:rPr>
          <w:rFonts w:ascii="Times New Roman" w:hAnsi="Times New Roman" w:cs="Times New Roman"/>
          <w:color w:val="000000" w:themeColor="text1"/>
          <w:lang w:val="en-AU"/>
        </w:rPr>
        <w:t>.</w:t>
      </w:r>
    </w:p>
  </w:footnote>
  <w:footnote w:id="36">
    <w:p w14:paraId="542AD47C" w14:textId="72EC0D19" w:rsidR="001E023A" w:rsidRPr="00B3165B" w:rsidRDefault="001E023A" w:rsidP="00F41CEB">
      <w:pPr>
        <w:pStyle w:val="Textodenotaderodap"/>
        <w:jc w:val="both"/>
        <w:rPr>
          <w:rFonts w:ascii="Times New Roman" w:hAnsi="Times New Roman" w:cs="Times New Roman"/>
          <w:color w:val="000000" w:themeColor="text1"/>
          <w:lang w:val="en-GB"/>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CNUDM. Art. 220, n. 6. Sobre a questão ver </w:t>
      </w:r>
      <w:r w:rsidR="00F52CE5" w:rsidRPr="00B3165B">
        <w:rPr>
          <w:rFonts w:ascii="Times New Roman" w:hAnsi="Times New Roman" w:cs="Times New Roman"/>
          <w:color w:val="000000" w:themeColor="text1"/>
        </w:rPr>
        <w:t xml:space="preserve">POZDNAKOVA, Alla. </w:t>
      </w:r>
      <w:r w:rsidR="00F52CE5" w:rsidRPr="00B3165B">
        <w:rPr>
          <w:rFonts w:ascii="Times New Roman" w:hAnsi="Times New Roman" w:cs="Times New Roman"/>
          <w:i/>
          <w:iCs/>
          <w:color w:val="000000" w:themeColor="text1"/>
          <w:lang w:val="en-US"/>
        </w:rPr>
        <w:t>Criminal Jurisdiction Over Perpetrators of Ship-Source Pollution</w:t>
      </w:r>
      <w:r w:rsidR="00F52CE5" w:rsidRPr="00B3165B">
        <w:rPr>
          <w:rFonts w:ascii="Times New Roman" w:hAnsi="Times New Roman" w:cs="Times New Roman"/>
          <w:color w:val="000000" w:themeColor="text1"/>
          <w:lang w:val="en-US"/>
        </w:rPr>
        <w:t xml:space="preserve">. </w:t>
      </w:r>
      <w:r w:rsidR="00F52CE5" w:rsidRPr="0072208D">
        <w:rPr>
          <w:rFonts w:ascii="Times New Roman" w:hAnsi="Times New Roman" w:cs="Times New Roman"/>
          <w:color w:val="000000" w:themeColor="text1"/>
          <w:lang w:val="en-US"/>
        </w:rPr>
        <w:t xml:space="preserve">Martinus Nijhoff Publishers, Netherlands; 2013. </w:t>
      </w:r>
      <w:r w:rsidRPr="00B3165B">
        <w:rPr>
          <w:rFonts w:ascii="Times New Roman" w:hAnsi="Times New Roman" w:cs="Times New Roman"/>
          <w:color w:val="000000" w:themeColor="text1"/>
          <w:lang w:val="en-GB"/>
        </w:rPr>
        <w:t>P. 69.</w:t>
      </w:r>
    </w:p>
  </w:footnote>
  <w:footnote w:id="37">
    <w:p w14:paraId="0A266DF2" w14:textId="77777777" w:rsidR="001E023A" w:rsidRPr="00B3165B" w:rsidRDefault="001E023A" w:rsidP="00F41CEB">
      <w:pPr>
        <w:pStyle w:val="Textodenotaderodap"/>
        <w:jc w:val="both"/>
        <w:rPr>
          <w:rFonts w:ascii="Times New Roman" w:hAnsi="Times New Roman" w:cs="Times New Roman"/>
          <w:color w:val="000000" w:themeColor="text1"/>
          <w:lang w:val="en-GB"/>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lang w:val="en-GB"/>
        </w:rPr>
        <w:t xml:space="preserve"> CNUDM. Art. 230, n. 1.</w:t>
      </w:r>
    </w:p>
  </w:footnote>
  <w:footnote w:id="38">
    <w:p w14:paraId="7F5488AB" w14:textId="75A2B0E9" w:rsidR="001E023A" w:rsidRPr="0072208D" w:rsidRDefault="001E023A" w:rsidP="00F41CEB">
      <w:pPr>
        <w:pStyle w:val="Textodenotaderodap"/>
        <w:jc w:val="both"/>
        <w:rPr>
          <w:rFonts w:ascii="Times New Roman" w:hAnsi="Times New Roman" w:cs="Times New Roman"/>
          <w:color w:val="000000" w:themeColor="text1"/>
          <w:lang w:val="fr-FR"/>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lang w:val="en-GB"/>
        </w:rPr>
        <w:t xml:space="preserve"> Neste </w:t>
      </w:r>
      <w:proofErr w:type="spellStart"/>
      <w:r w:rsidRPr="00B3165B">
        <w:rPr>
          <w:rFonts w:ascii="Times New Roman" w:hAnsi="Times New Roman" w:cs="Times New Roman"/>
          <w:color w:val="000000" w:themeColor="text1"/>
          <w:lang w:val="en-GB"/>
        </w:rPr>
        <w:t>mesmo</w:t>
      </w:r>
      <w:proofErr w:type="spellEnd"/>
      <w:r w:rsidRPr="00B3165B">
        <w:rPr>
          <w:rFonts w:ascii="Times New Roman" w:hAnsi="Times New Roman" w:cs="Times New Roman"/>
          <w:color w:val="000000" w:themeColor="text1"/>
          <w:lang w:val="en-GB"/>
        </w:rPr>
        <w:t xml:space="preserve"> </w:t>
      </w:r>
      <w:proofErr w:type="spellStart"/>
      <w:r w:rsidRPr="00B3165B">
        <w:rPr>
          <w:rFonts w:ascii="Times New Roman" w:hAnsi="Times New Roman" w:cs="Times New Roman"/>
          <w:color w:val="000000" w:themeColor="text1"/>
          <w:lang w:val="en-GB"/>
        </w:rPr>
        <w:t>sentido</w:t>
      </w:r>
      <w:proofErr w:type="spellEnd"/>
      <w:r w:rsidR="001A6989">
        <w:rPr>
          <w:rFonts w:ascii="Times New Roman" w:hAnsi="Times New Roman" w:cs="Times New Roman"/>
          <w:color w:val="000000" w:themeColor="text1"/>
          <w:lang w:val="en-GB"/>
        </w:rPr>
        <w:t>,</w:t>
      </w:r>
      <w:r w:rsidRPr="00B3165B">
        <w:rPr>
          <w:rFonts w:ascii="Times New Roman" w:hAnsi="Times New Roman" w:cs="Times New Roman"/>
          <w:color w:val="000000" w:themeColor="text1"/>
          <w:lang w:val="en-GB"/>
        </w:rPr>
        <w:t xml:space="preserve"> </w:t>
      </w:r>
      <w:r w:rsidRPr="00B3165B">
        <w:rPr>
          <w:rFonts w:ascii="Times New Roman" w:hAnsi="Times New Roman" w:cs="Times New Roman"/>
          <w:color w:val="000000" w:themeColor="text1"/>
          <w:lang w:val="en-AU"/>
        </w:rPr>
        <w:t xml:space="preserve">NORDQUIST, Myron H. </w:t>
      </w:r>
      <w:r w:rsidRPr="00B3165B">
        <w:rPr>
          <w:rFonts w:ascii="Times New Roman" w:hAnsi="Times New Roman" w:cs="Times New Roman"/>
          <w:i/>
          <w:color w:val="000000" w:themeColor="text1"/>
          <w:lang w:val="en-AU"/>
        </w:rPr>
        <w:t>United Nations...</w:t>
      </w:r>
      <w:r w:rsidRPr="00B3165B">
        <w:rPr>
          <w:rFonts w:ascii="Times New Roman" w:hAnsi="Times New Roman" w:cs="Times New Roman"/>
          <w:color w:val="000000" w:themeColor="text1"/>
          <w:lang w:val="en-AU"/>
        </w:rPr>
        <w:t xml:space="preserve">  </w:t>
      </w:r>
      <w:r w:rsidRPr="0072208D">
        <w:rPr>
          <w:rFonts w:ascii="Times New Roman" w:hAnsi="Times New Roman" w:cs="Times New Roman"/>
          <w:color w:val="000000" w:themeColor="text1"/>
          <w:lang w:val="fr-FR"/>
        </w:rPr>
        <w:t>Op. Cit. P. 369-370.</w:t>
      </w:r>
    </w:p>
  </w:footnote>
  <w:footnote w:id="39">
    <w:p w14:paraId="690C0B51" w14:textId="77777777" w:rsidR="001E023A" w:rsidRPr="00B3165B" w:rsidRDefault="001E023A" w:rsidP="00F41CEB">
      <w:pPr>
        <w:pStyle w:val="Textodenotaderodap"/>
        <w:jc w:val="both"/>
        <w:rPr>
          <w:rFonts w:ascii="Times New Roman" w:hAnsi="Times New Roman" w:cs="Times New Roman"/>
          <w:color w:val="000000" w:themeColor="text1"/>
          <w:lang w:val="en-GB"/>
        </w:rPr>
      </w:pPr>
      <w:r w:rsidRPr="00B3165B">
        <w:rPr>
          <w:rStyle w:val="Refdenotaderodap"/>
          <w:rFonts w:ascii="Times New Roman" w:hAnsi="Times New Roman" w:cs="Times New Roman"/>
          <w:color w:val="000000" w:themeColor="text1"/>
        </w:rPr>
        <w:footnoteRef/>
      </w:r>
      <w:r w:rsidRPr="0072208D">
        <w:rPr>
          <w:rFonts w:ascii="Times New Roman" w:hAnsi="Times New Roman" w:cs="Times New Roman"/>
          <w:color w:val="000000" w:themeColor="text1"/>
          <w:lang w:val="fr-FR"/>
        </w:rPr>
        <w:t xml:space="preserve"> POZDNAKOVA, Alla. </w:t>
      </w:r>
      <w:r w:rsidRPr="00B3165B">
        <w:rPr>
          <w:rFonts w:ascii="Times New Roman" w:hAnsi="Times New Roman" w:cs="Times New Roman"/>
          <w:i/>
          <w:color w:val="000000" w:themeColor="text1"/>
          <w:lang w:val="en-GB"/>
        </w:rPr>
        <w:t>Criminal..</w:t>
      </w:r>
      <w:r w:rsidRPr="00B3165B">
        <w:rPr>
          <w:rFonts w:ascii="Times New Roman" w:hAnsi="Times New Roman" w:cs="Times New Roman"/>
          <w:color w:val="000000" w:themeColor="text1"/>
          <w:lang w:val="en-GB"/>
        </w:rPr>
        <w:t>. Op. Cit. P. 69.</w:t>
      </w:r>
    </w:p>
  </w:footnote>
  <w:footnote w:id="40">
    <w:p w14:paraId="0E1B24BB" w14:textId="77777777" w:rsidR="001E023A" w:rsidRPr="00B3165B" w:rsidRDefault="001E023A" w:rsidP="00F41CEB">
      <w:pPr>
        <w:pStyle w:val="Textodenotaderodap"/>
        <w:jc w:val="both"/>
        <w:rPr>
          <w:rFonts w:ascii="Times New Roman" w:hAnsi="Times New Roman" w:cs="Times New Roman"/>
          <w:color w:val="000000" w:themeColor="text1"/>
          <w:lang w:val="en-GB"/>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lang w:val="en-GB"/>
        </w:rPr>
        <w:t xml:space="preserve"> Para um </w:t>
      </w:r>
      <w:proofErr w:type="spellStart"/>
      <w:r w:rsidRPr="00B3165B">
        <w:rPr>
          <w:rFonts w:ascii="Times New Roman" w:hAnsi="Times New Roman" w:cs="Times New Roman"/>
          <w:color w:val="000000" w:themeColor="text1"/>
          <w:lang w:val="en-GB"/>
        </w:rPr>
        <w:t>aprofundamento</w:t>
      </w:r>
      <w:proofErr w:type="spellEnd"/>
      <w:r w:rsidRPr="00B3165B">
        <w:rPr>
          <w:rFonts w:ascii="Times New Roman" w:hAnsi="Times New Roman" w:cs="Times New Roman"/>
          <w:color w:val="000000" w:themeColor="text1"/>
          <w:lang w:val="en-GB"/>
        </w:rPr>
        <w:t xml:space="preserve"> </w:t>
      </w:r>
      <w:proofErr w:type="spellStart"/>
      <w:r w:rsidRPr="00B3165B">
        <w:rPr>
          <w:rFonts w:ascii="Times New Roman" w:hAnsi="Times New Roman" w:cs="Times New Roman"/>
          <w:color w:val="000000" w:themeColor="text1"/>
          <w:lang w:val="en-GB"/>
        </w:rPr>
        <w:t>na</w:t>
      </w:r>
      <w:proofErr w:type="spellEnd"/>
      <w:r w:rsidRPr="00B3165B">
        <w:rPr>
          <w:rFonts w:ascii="Times New Roman" w:hAnsi="Times New Roman" w:cs="Times New Roman"/>
          <w:color w:val="000000" w:themeColor="text1"/>
          <w:lang w:val="en-GB"/>
        </w:rPr>
        <w:t xml:space="preserve"> </w:t>
      </w:r>
      <w:proofErr w:type="spellStart"/>
      <w:r w:rsidRPr="00B3165B">
        <w:rPr>
          <w:rFonts w:ascii="Times New Roman" w:hAnsi="Times New Roman" w:cs="Times New Roman"/>
          <w:color w:val="000000" w:themeColor="text1"/>
          <w:lang w:val="en-GB"/>
        </w:rPr>
        <w:t>questão</w:t>
      </w:r>
      <w:proofErr w:type="spellEnd"/>
      <w:r w:rsidRPr="00B3165B">
        <w:rPr>
          <w:rFonts w:ascii="Times New Roman" w:hAnsi="Times New Roman" w:cs="Times New Roman"/>
          <w:color w:val="000000" w:themeColor="text1"/>
          <w:lang w:val="en-GB"/>
        </w:rPr>
        <w:t xml:space="preserve"> </w:t>
      </w:r>
      <w:proofErr w:type="spellStart"/>
      <w:r w:rsidRPr="00B3165B">
        <w:rPr>
          <w:rFonts w:ascii="Times New Roman" w:hAnsi="Times New Roman" w:cs="Times New Roman"/>
          <w:color w:val="000000" w:themeColor="text1"/>
          <w:lang w:val="en-GB"/>
        </w:rPr>
        <w:t>ver</w:t>
      </w:r>
      <w:proofErr w:type="spellEnd"/>
      <w:r w:rsidRPr="00B3165B">
        <w:rPr>
          <w:rFonts w:ascii="Times New Roman" w:hAnsi="Times New Roman" w:cs="Times New Roman"/>
          <w:color w:val="000000" w:themeColor="text1"/>
          <w:lang w:val="en-GB"/>
        </w:rPr>
        <w:t xml:space="preserve"> </w:t>
      </w:r>
      <w:r w:rsidRPr="00B3165B">
        <w:rPr>
          <w:rFonts w:ascii="Times New Roman" w:hAnsi="Times New Roman" w:cs="Times New Roman"/>
          <w:color w:val="000000" w:themeColor="text1"/>
          <w:lang w:val="en-AU"/>
        </w:rPr>
        <w:t xml:space="preserve">POULANTZAS, Nicholas M. </w:t>
      </w:r>
      <w:r w:rsidRPr="00B3165B">
        <w:rPr>
          <w:rFonts w:ascii="Times New Roman" w:hAnsi="Times New Roman" w:cs="Times New Roman"/>
          <w:i/>
          <w:color w:val="000000" w:themeColor="text1"/>
          <w:lang w:val="en-AU"/>
        </w:rPr>
        <w:t>The Right of Hot Pursuit in International Law.</w:t>
      </w:r>
      <w:r w:rsidRPr="00B3165B">
        <w:rPr>
          <w:rFonts w:ascii="Times New Roman" w:hAnsi="Times New Roman" w:cs="Times New Roman"/>
          <w:color w:val="000000" w:themeColor="text1"/>
          <w:lang w:val="en-AU"/>
        </w:rPr>
        <w:t xml:space="preserve"> 2° ed, </w:t>
      </w:r>
      <w:proofErr w:type="spellStart"/>
      <w:r w:rsidRPr="00B3165B">
        <w:rPr>
          <w:rFonts w:ascii="Times New Roman" w:hAnsi="Times New Roman" w:cs="Times New Roman"/>
          <w:color w:val="000000" w:themeColor="text1"/>
          <w:lang w:val="en-AU"/>
        </w:rPr>
        <w:t>Martinus</w:t>
      </w:r>
      <w:proofErr w:type="spellEnd"/>
      <w:r w:rsidRPr="00B3165B">
        <w:rPr>
          <w:rFonts w:ascii="Times New Roman" w:hAnsi="Times New Roman" w:cs="Times New Roman"/>
          <w:color w:val="000000" w:themeColor="text1"/>
          <w:lang w:val="en-AU"/>
        </w:rPr>
        <w:t xml:space="preserve"> </w:t>
      </w:r>
      <w:proofErr w:type="spellStart"/>
      <w:r w:rsidRPr="00B3165B">
        <w:rPr>
          <w:rFonts w:ascii="Times New Roman" w:hAnsi="Times New Roman" w:cs="Times New Roman"/>
          <w:color w:val="000000" w:themeColor="text1"/>
          <w:lang w:val="en-AU"/>
        </w:rPr>
        <w:t>Nijhoff</w:t>
      </w:r>
      <w:proofErr w:type="spellEnd"/>
      <w:r w:rsidRPr="00B3165B">
        <w:rPr>
          <w:rFonts w:ascii="Times New Roman" w:hAnsi="Times New Roman" w:cs="Times New Roman"/>
          <w:color w:val="000000" w:themeColor="text1"/>
          <w:lang w:val="en-AU"/>
        </w:rPr>
        <w:t xml:space="preserve"> Publishers, Nederland; 2002; DAMAN, Maarten. </w:t>
      </w:r>
      <w:r w:rsidRPr="00B3165B">
        <w:rPr>
          <w:rFonts w:ascii="Times New Roman" w:hAnsi="Times New Roman" w:cs="Times New Roman"/>
          <w:i/>
          <w:color w:val="000000" w:themeColor="text1"/>
          <w:lang w:val="en-AU"/>
        </w:rPr>
        <w:t>Cross-border Hot Pursuit in the EU</w:t>
      </w:r>
      <w:r w:rsidRPr="00B3165B">
        <w:rPr>
          <w:rFonts w:ascii="Times New Roman" w:hAnsi="Times New Roman" w:cs="Times New Roman"/>
          <w:color w:val="000000" w:themeColor="text1"/>
          <w:lang w:val="en-AU"/>
        </w:rPr>
        <w:t>. In.: European Journal of Crime, Criminal Law and Criminal Justice, Vol. 16, Issue 2, P.171-207; 2008.</w:t>
      </w:r>
    </w:p>
  </w:footnote>
  <w:footnote w:id="41">
    <w:p w14:paraId="425CC88A" w14:textId="77777777" w:rsidR="001E023A" w:rsidRPr="00B3165B" w:rsidRDefault="001E023A" w:rsidP="00F41CEB">
      <w:pPr>
        <w:pStyle w:val="Textodenotaderodap"/>
        <w:jc w:val="both"/>
        <w:rPr>
          <w:rFonts w:ascii="Times New Roman" w:hAnsi="Times New Roman" w:cs="Times New Roman"/>
          <w:color w:val="000000" w:themeColor="text1"/>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CNUDM. Art. 220, n. 5.</w:t>
      </w:r>
    </w:p>
  </w:footnote>
  <w:footnote w:id="42">
    <w:p w14:paraId="7C862F38" w14:textId="18A0BB30" w:rsidR="001E023A" w:rsidRPr="00B3165B" w:rsidRDefault="001E023A" w:rsidP="00F41CEB">
      <w:pPr>
        <w:pStyle w:val="Textodenotaderodap"/>
        <w:jc w:val="both"/>
        <w:rPr>
          <w:rFonts w:ascii="Times New Roman" w:hAnsi="Times New Roman" w:cs="Times New Roman"/>
          <w:color w:val="000000" w:themeColor="text1"/>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Neste sentido e sobre a questão ver </w:t>
      </w:r>
      <w:r w:rsidR="00F7779F" w:rsidRPr="00B3165B">
        <w:rPr>
          <w:rFonts w:ascii="Times New Roman" w:hAnsi="Times New Roman" w:cs="Times New Roman"/>
          <w:color w:val="000000" w:themeColor="text1"/>
          <w:lang w:val="pt-PT"/>
        </w:rPr>
        <w:t xml:space="preserve">BIRNIE, </w:t>
      </w:r>
      <w:proofErr w:type="spellStart"/>
      <w:r w:rsidR="00F7779F" w:rsidRPr="00B3165B">
        <w:rPr>
          <w:rFonts w:ascii="Times New Roman" w:hAnsi="Times New Roman" w:cs="Times New Roman"/>
          <w:color w:val="000000" w:themeColor="text1"/>
          <w:lang w:val="pt-PT"/>
        </w:rPr>
        <w:t>Patricia</w:t>
      </w:r>
      <w:proofErr w:type="spellEnd"/>
      <w:r w:rsidR="00F7779F" w:rsidRPr="00B3165B">
        <w:rPr>
          <w:rFonts w:ascii="Times New Roman" w:hAnsi="Times New Roman" w:cs="Times New Roman"/>
          <w:color w:val="000000" w:themeColor="text1"/>
          <w:lang w:val="pt-PT"/>
        </w:rPr>
        <w:t xml:space="preserve"> W.; BOYLE, Alan E.; REDGWELL, Catherine. </w:t>
      </w:r>
      <w:r w:rsidR="00F7779F" w:rsidRPr="00B3165B">
        <w:rPr>
          <w:rFonts w:ascii="Times New Roman" w:hAnsi="Times New Roman" w:cs="Times New Roman"/>
          <w:i/>
          <w:iCs/>
          <w:color w:val="000000" w:themeColor="text1"/>
          <w:lang w:val="en-US"/>
        </w:rPr>
        <w:t>International Law and the Environment</w:t>
      </w:r>
      <w:r w:rsidR="00F7779F" w:rsidRPr="00B3165B">
        <w:rPr>
          <w:rFonts w:ascii="Times New Roman" w:hAnsi="Times New Roman" w:cs="Times New Roman"/>
          <w:color w:val="000000" w:themeColor="text1"/>
          <w:lang w:val="en-US"/>
        </w:rPr>
        <w:t xml:space="preserve">. Oxford University Press, 3rd </w:t>
      </w:r>
      <w:proofErr w:type="spellStart"/>
      <w:r w:rsidR="00F7779F" w:rsidRPr="00B3165B">
        <w:rPr>
          <w:rFonts w:ascii="Times New Roman" w:hAnsi="Times New Roman" w:cs="Times New Roman"/>
          <w:color w:val="000000" w:themeColor="text1"/>
          <w:lang w:val="en-US"/>
        </w:rPr>
        <w:t>edição</w:t>
      </w:r>
      <w:proofErr w:type="spellEnd"/>
      <w:r w:rsidR="00F7779F" w:rsidRPr="00B3165B">
        <w:rPr>
          <w:rFonts w:ascii="Times New Roman" w:hAnsi="Times New Roman" w:cs="Times New Roman"/>
          <w:color w:val="000000" w:themeColor="text1"/>
          <w:lang w:val="en-US"/>
        </w:rPr>
        <w:t>, Oxford; 2009.</w:t>
      </w:r>
      <w:r w:rsidRPr="00B3165B">
        <w:rPr>
          <w:rFonts w:ascii="Times New Roman" w:hAnsi="Times New Roman" w:cs="Times New Roman"/>
          <w:color w:val="000000" w:themeColor="text1"/>
          <w:lang w:val="en-US"/>
        </w:rPr>
        <w:t xml:space="preserve"> </w:t>
      </w:r>
      <w:r w:rsidRPr="00B3165B">
        <w:rPr>
          <w:rFonts w:ascii="Times New Roman" w:hAnsi="Times New Roman" w:cs="Times New Roman"/>
          <w:color w:val="000000" w:themeColor="text1"/>
        </w:rPr>
        <w:t>P. 375.</w:t>
      </w:r>
    </w:p>
  </w:footnote>
  <w:footnote w:id="43">
    <w:p w14:paraId="05A1E97A" w14:textId="09383249" w:rsidR="001E023A" w:rsidRPr="00B3165B" w:rsidRDefault="001E023A" w:rsidP="00F41CEB">
      <w:pPr>
        <w:pStyle w:val="Textodenotaderodap"/>
        <w:jc w:val="both"/>
        <w:rPr>
          <w:rFonts w:ascii="Times New Roman" w:hAnsi="Times New Roman" w:cs="Times New Roman"/>
          <w:color w:val="000000" w:themeColor="text1"/>
          <w:lang w:val="en-AU"/>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CNUDM. Art. 220, n. 7. </w:t>
      </w:r>
      <w:r w:rsidRPr="00B3165B">
        <w:rPr>
          <w:rFonts w:ascii="Times New Roman" w:hAnsi="Times New Roman" w:cs="Times New Roman"/>
          <w:color w:val="000000" w:themeColor="text1"/>
          <w:lang w:val="pt-PT"/>
        </w:rPr>
        <w:t xml:space="preserve">Sobre a dos procedimentos a serem seguidos destaca MOLENAAR, Erik J. </w:t>
      </w:r>
      <w:proofErr w:type="spellStart"/>
      <w:r w:rsidRPr="00B3165B">
        <w:rPr>
          <w:rFonts w:ascii="Times New Roman" w:hAnsi="Times New Roman" w:cs="Times New Roman"/>
          <w:i/>
          <w:color w:val="000000" w:themeColor="text1"/>
          <w:lang w:val="pt-PT"/>
        </w:rPr>
        <w:t>Coastal</w:t>
      </w:r>
      <w:proofErr w:type="spellEnd"/>
      <w:r w:rsidRPr="00B3165B">
        <w:rPr>
          <w:rFonts w:ascii="Times New Roman" w:hAnsi="Times New Roman" w:cs="Times New Roman"/>
          <w:i/>
          <w:color w:val="000000" w:themeColor="text1"/>
          <w:lang w:val="pt-PT"/>
        </w:rPr>
        <w:t xml:space="preserve"> </w:t>
      </w:r>
      <w:proofErr w:type="spellStart"/>
      <w:r w:rsidRPr="00B3165B">
        <w:rPr>
          <w:rFonts w:ascii="Times New Roman" w:hAnsi="Times New Roman" w:cs="Times New Roman"/>
          <w:i/>
          <w:color w:val="000000" w:themeColor="text1"/>
          <w:lang w:val="pt-PT"/>
        </w:rPr>
        <w:t>State</w:t>
      </w:r>
      <w:proofErr w:type="spellEnd"/>
      <w:r w:rsidRPr="00B3165B">
        <w:rPr>
          <w:rFonts w:ascii="Times New Roman" w:hAnsi="Times New Roman" w:cs="Times New Roman"/>
          <w:i/>
          <w:color w:val="000000" w:themeColor="text1"/>
          <w:lang w:val="pt-PT"/>
        </w:rPr>
        <w:t>...</w:t>
      </w:r>
      <w:r w:rsidRPr="00B3165B">
        <w:rPr>
          <w:rFonts w:ascii="Times New Roman" w:hAnsi="Times New Roman" w:cs="Times New Roman"/>
          <w:color w:val="000000" w:themeColor="text1"/>
          <w:lang w:val="pt-PT"/>
        </w:rPr>
        <w:t xml:space="preserve"> </w:t>
      </w:r>
      <w:r w:rsidRPr="00B3165B">
        <w:rPr>
          <w:rFonts w:ascii="Times New Roman" w:hAnsi="Times New Roman" w:cs="Times New Roman"/>
          <w:color w:val="000000" w:themeColor="text1"/>
          <w:lang w:val="en-AU"/>
        </w:rPr>
        <w:t xml:space="preserve">Op. Cit. P. 493: </w:t>
      </w:r>
      <w:r w:rsidR="00F7779F" w:rsidRPr="00B3165B">
        <w:rPr>
          <w:rFonts w:ascii="Times New Roman" w:hAnsi="Times New Roman" w:cs="Times New Roman"/>
          <w:color w:val="000000" w:themeColor="text1"/>
          <w:lang w:val="en-AU"/>
        </w:rPr>
        <w:t>“</w:t>
      </w:r>
      <w:r w:rsidRPr="00B3165B">
        <w:rPr>
          <w:rFonts w:ascii="Times New Roman" w:hAnsi="Times New Roman" w:cs="Times New Roman"/>
          <w:color w:val="000000" w:themeColor="text1"/>
          <w:lang w:val="en-AU"/>
        </w:rPr>
        <w:t xml:space="preserve">Included by way of reference, theses 'appropriate procedures' are, inter alia, established under the auspices of IMO, inter alia, in Article </w:t>
      </w:r>
      <w:proofErr w:type="gramStart"/>
      <w:r w:rsidRPr="00B3165B">
        <w:rPr>
          <w:rFonts w:ascii="Times New Roman" w:hAnsi="Times New Roman" w:cs="Times New Roman"/>
          <w:color w:val="000000" w:themeColor="text1"/>
          <w:lang w:val="en-AU"/>
        </w:rPr>
        <w:t>VI(</w:t>
      </w:r>
      <w:proofErr w:type="gramEnd"/>
      <w:r w:rsidRPr="00B3165B">
        <w:rPr>
          <w:rFonts w:ascii="Times New Roman" w:hAnsi="Times New Roman" w:cs="Times New Roman"/>
          <w:color w:val="000000" w:themeColor="text1"/>
          <w:lang w:val="en-AU"/>
        </w:rPr>
        <w:t>1) CLC 69, Article 13(2) LLMC 76, and Article 5(1) 1952 Arrest Convention</w:t>
      </w:r>
      <w:r w:rsidR="00F7779F" w:rsidRPr="00B3165B">
        <w:rPr>
          <w:rFonts w:ascii="Times New Roman" w:hAnsi="Times New Roman" w:cs="Times New Roman"/>
          <w:color w:val="000000" w:themeColor="text1"/>
          <w:lang w:val="en-AU"/>
        </w:rPr>
        <w:t>”</w:t>
      </w:r>
      <w:r w:rsidRPr="00B3165B">
        <w:rPr>
          <w:rFonts w:ascii="Times New Roman" w:hAnsi="Times New Roman" w:cs="Times New Roman"/>
          <w:color w:val="000000" w:themeColor="text1"/>
          <w:lang w:val="en-AU"/>
        </w:rPr>
        <w:t xml:space="preserve">. </w:t>
      </w:r>
    </w:p>
  </w:footnote>
  <w:footnote w:id="44">
    <w:p w14:paraId="2F869170" w14:textId="7D69E290" w:rsidR="001E023A" w:rsidRPr="00B3165B" w:rsidRDefault="001E023A" w:rsidP="00F41CEB">
      <w:pPr>
        <w:pStyle w:val="Textodenotaderodap"/>
        <w:jc w:val="both"/>
        <w:rPr>
          <w:rFonts w:ascii="Times New Roman" w:hAnsi="Times New Roman" w:cs="Times New Roman"/>
          <w:color w:val="000000" w:themeColor="text1"/>
          <w:lang w:val="en-GB"/>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lang w:val="en-GB"/>
        </w:rPr>
        <w:t xml:space="preserve"> Neste </w:t>
      </w:r>
      <w:proofErr w:type="spellStart"/>
      <w:r w:rsidRPr="00B3165B">
        <w:rPr>
          <w:rFonts w:ascii="Times New Roman" w:hAnsi="Times New Roman" w:cs="Times New Roman"/>
          <w:color w:val="000000" w:themeColor="text1"/>
          <w:lang w:val="en-GB"/>
        </w:rPr>
        <w:t>mesmo</w:t>
      </w:r>
      <w:proofErr w:type="spellEnd"/>
      <w:r w:rsidRPr="00B3165B">
        <w:rPr>
          <w:rFonts w:ascii="Times New Roman" w:hAnsi="Times New Roman" w:cs="Times New Roman"/>
          <w:color w:val="000000" w:themeColor="text1"/>
          <w:lang w:val="en-GB"/>
        </w:rPr>
        <w:t xml:space="preserve"> </w:t>
      </w:r>
      <w:proofErr w:type="spellStart"/>
      <w:r w:rsidRPr="00B3165B">
        <w:rPr>
          <w:rFonts w:ascii="Times New Roman" w:hAnsi="Times New Roman" w:cs="Times New Roman"/>
          <w:color w:val="000000" w:themeColor="text1"/>
          <w:lang w:val="en-GB"/>
        </w:rPr>
        <w:t>sentido</w:t>
      </w:r>
      <w:proofErr w:type="spellEnd"/>
      <w:r w:rsidR="001A6989">
        <w:rPr>
          <w:rFonts w:ascii="Times New Roman" w:hAnsi="Times New Roman" w:cs="Times New Roman"/>
          <w:color w:val="000000" w:themeColor="text1"/>
          <w:lang w:val="en-GB"/>
        </w:rPr>
        <w:t>,</w:t>
      </w:r>
      <w:r w:rsidRPr="00B3165B">
        <w:rPr>
          <w:rFonts w:ascii="Times New Roman" w:hAnsi="Times New Roman" w:cs="Times New Roman"/>
          <w:color w:val="000000" w:themeColor="text1"/>
          <w:lang w:val="en-GB"/>
        </w:rPr>
        <w:t xml:space="preserve"> </w:t>
      </w:r>
      <w:r w:rsidRPr="00B3165B">
        <w:rPr>
          <w:rFonts w:ascii="Times New Roman" w:hAnsi="Times New Roman" w:cs="Times New Roman"/>
          <w:color w:val="000000" w:themeColor="text1"/>
          <w:lang w:val="en-AU"/>
        </w:rPr>
        <w:t xml:space="preserve">NORDQUIST, Myron H. </w:t>
      </w:r>
      <w:r w:rsidRPr="00B3165B">
        <w:rPr>
          <w:rFonts w:ascii="Times New Roman" w:hAnsi="Times New Roman" w:cs="Times New Roman"/>
          <w:i/>
          <w:color w:val="000000" w:themeColor="text1"/>
          <w:lang w:val="en-AU"/>
        </w:rPr>
        <w:t>United Nations...</w:t>
      </w:r>
      <w:r w:rsidRPr="00B3165B">
        <w:rPr>
          <w:rFonts w:ascii="Times New Roman" w:hAnsi="Times New Roman" w:cs="Times New Roman"/>
          <w:color w:val="000000" w:themeColor="text1"/>
          <w:lang w:val="en-AU"/>
        </w:rPr>
        <w:t xml:space="preserve"> Op. Cit. P. 794.</w:t>
      </w:r>
    </w:p>
  </w:footnote>
  <w:footnote w:id="45">
    <w:p w14:paraId="69E79034" w14:textId="53F32FF8" w:rsidR="00585083" w:rsidRPr="00B3165B" w:rsidRDefault="00585083" w:rsidP="00F41CEB">
      <w:pPr>
        <w:pStyle w:val="Textodenotaderodap"/>
        <w:jc w:val="both"/>
        <w:rPr>
          <w:rFonts w:ascii="Times New Roman" w:hAnsi="Times New Roman" w:cs="Times New Roman"/>
          <w:color w:val="000000" w:themeColor="text1"/>
          <w:lang w:val="en-US"/>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Sobre este ponto, explica ANDREONE, </w:t>
      </w:r>
      <w:proofErr w:type="spellStart"/>
      <w:r w:rsidRPr="00B3165B">
        <w:rPr>
          <w:rFonts w:ascii="Times New Roman" w:hAnsi="Times New Roman" w:cs="Times New Roman"/>
          <w:color w:val="000000" w:themeColor="text1"/>
        </w:rPr>
        <w:t>Gemma</w:t>
      </w:r>
      <w:proofErr w:type="spellEnd"/>
      <w:r w:rsidRPr="00B3165B">
        <w:rPr>
          <w:rFonts w:ascii="Times New Roman" w:hAnsi="Times New Roman" w:cs="Times New Roman"/>
          <w:color w:val="000000" w:themeColor="text1"/>
        </w:rPr>
        <w:t xml:space="preserve">. </w:t>
      </w:r>
      <w:r w:rsidRPr="00B3165B">
        <w:rPr>
          <w:rFonts w:ascii="Times New Roman" w:hAnsi="Times New Roman" w:cs="Times New Roman"/>
          <w:i/>
          <w:iCs/>
          <w:color w:val="000000" w:themeColor="text1"/>
          <w:lang w:val="en-US"/>
        </w:rPr>
        <w:t>The Exclusive…</w:t>
      </w:r>
      <w:r w:rsidRPr="00B3165B">
        <w:rPr>
          <w:rFonts w:ascii="Times New Roman" w:hAnsi="Times New Roman" w:cs="Times New Roman"/>
          <w:color w:val="000000" w:themeColor="text1"/>
          <w:lang w:val="en-US"/>
        </w:rPr>
        <w:t xml:space="preserve"> Op. Cit. P. 172: “The legal regime provided by Article 60 is identical for all these types of construction, in relation both to rights and to duties. It is expressly provided that the coastal State can exercise on those </w:t>
      </w:r>
      <w:proofErr w:type="gramStart"/>
      <w:r w:rsidRPr="00B3165B">
        <w:rPr>
          <w:rFonts w:ascii="Times New Roman" w:hAnsi="Times New Roman" w:cs="Times New Roman"/>
          <w:color w:val="000000" w:themeColor="text1"/>
          <w:lang w:val="en-US"/>
        </w:rPr>
        <w:t>constructions</w:t>
      </w:r>
      <w:proofErr w:type="gramEnd"/>
      <w:r w:rsidRPr="00B3165B">
        <w:rPr>
          <w:rFonts w:ascii="Times New Roman" w:hAnsi="Times New Roman" w:cs="Times New Roman"/>
          <w:color w:val="000000" w:themeColor="text1"/>
          <w:lang w:val="en-US"/>
        </w:rPr>
        <w:t xml:space="preserve"> exclusive jurisdiction with respect to customs, tax, health, safety, and immigration”.</w:t>
      </w:r>
    </w:p>
  </w:footnote>
  <w:footnote w:id="46">
    <w:p w14:paraId="7FD28E36" w14:textId="0571D16C" w:rsidR="00C92A22" w:rsidRPr="00B3165B" w:rsidRDefault="00C92A22" w:rsidP="00F41CEB">
      <w:pPr>
        <w:jc w:val="both"/>
        <w:rPr>
          <w:rFonts w:ascii="Times New Roman" w:hAnsi="Times New Roman" w:cs="Times New Roman"/>
          <w:color w:val="000000" w:themeColor="text1"/>
          <w:sz w:val="20"/>
          <w:szCs w:val="20"/>
        </w:rPr>
      </w:pPr>
      <w:r w:rsidRPr="00B3165B">
        <w:rPr>
          <w:rStyle w:val="Refdenotaderodap"/>
          <w:rFonts w:ascii="Times New Roman" w:hAnsi="Times New Roman" w:cs="Times New Roman"/>
          <w:color w:val="000000" w:themeColor="text1"/>
          <w:sz w:val="20"/>
          <w:szCs w:val="20"/>
        </w:rPr>
        <w:footnoteRef/>
      </w:r>
      <w:r w:rsidRPr="00B3165B">
        <w:rPr>
          <w:rFonts w:ascii="Times New Roman" w:hAnsi="Times New Roman" w:cs="Times New Roman"/>
          <w:color w:val="000000" w:themeColor="text1"/>
          <w:sz w:val="20"/>
          <w:szCs w:val="20"/>
        </w:rPr>
        <w:t xml:space="preserve"> Sobre esta questão, em especial sobre o enquadramento tributário brasileiro em ZEE, afirmam ALVES, Henrique Napoleão; COELHO, Eduardo Junqueira. </w:t>
      </w:r>
      <w:r w:rsidRPr="00B3165B">
        <w:rPr>
          <w:rFonts w:ascii="Times New Roman" w:hAnsi="Times New Roman" w:cs="Times New Roman"/>
          <w:i/>
          <w:iCs/>
          <w:color w:val="000000" w:themeColor="text1"/>
          <w:sz w:val="20"/>
          <w:szCs w:val="20"/>
        </w:rPr>
        <w:t xml:space="preserve">ICMS e as operações </w:t>
      </w:r>
      <w:proofErr w:type="spellStart"/>
      <w:r w:rsidRPr="00B3165B">
        <w:rPr>
          <w:rFonts w:ascii="Times New Roman" w:hAnsi="Times New Roman" w:cs="Times New Roman"/>
          <w:i/>
          <w:iCs/>
          <w:color w:val="000000" w:themeColor="text1"/>
          <w:sz w:val="20"/>
          <w:szCs w:val="20"/>
        </w:rPr>
        <w:t>Ship-To-Ship</w:t>
      </w:r>
      <w:proofErr w:type="spellEnd"/>
      <w:r w:rsidRPr="00B3165B">
        <w:rPr>
          <w:rFonts w:ascii="Times New Roman" w:hAnsi="Times New Roman" w:cs="Times New Roman"/>
          <w:i/>
          <w:iCs/>
          <w:color w:val="000000" w:themeColor="text1"/>
          <w:sz w:val="20"/>
          <w:szCs w:val="20"/>
        </w:rPr>
        <w:t xml:space="preserve"> em Zona Econômica Exclusiva. </w:t>
      </w:r>
      <w:r w:rsidRPr="00B3165B">
        <w:rPr>
          <w:rFonts w:ascii="Times New Roman" w:hAnsi="Times New Roman" w:cs="Times New Roman"/>
          <w:color w:val="000000" w:themeColor="text1"/>
          <w:sz w:val="20"/>
          <w:szCs w:val="20"/>
        </w:rPr>
        <w:t>Revista Direito Tributário Atual, n. 43. ano 37. p. 173-196. São Paulo: IBDT, 2019. P. 189: “Parece-nos mais interessante o debate sobre competência e alcance da competência. A zona econômica exclusiva, nesse sentido, não é parte da territorialidade estadual. Seu caráter e sua regulação jurídica denotam uma relação com a União, e não um espaço onde são prestados serviços de transporte que se amoldem à norma de competência, i.e., serviços de transporte interestadual e intermunicipal. As operações não são de um município a outro ou de um estado a outro sob jurisdição tributária estadual”.</w:t>
      </w:r>
    </w:p>
  </w:footnote>
  <w:footnote w:id="47">
    <w:p w14:paraId="03B08CAF" w14:textId="4E4C4BEF" w:rsidR="00B272A1" w:rsidRPr="00B3165B" w:rsidRDefault="006D7DF5" w:rsidP="00F41CEB">
      <w:pPr>
        <w:pStyle w:val="Textodenotaderodap"/>
        <w:jc w:val="both"/>
        <w:rPr>
          <w:rFonts w:ascii="Times New Roman" w:hAnsi="Times New Roman" w:cs="Times New Roman"/>
          <w:color w:val="000000" w:themeColor="text1"/>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Caso M/V “SAIGA” (No.2) (São Vicente e Granadinas v. Guiné), Caso ITLOS No. 2. P. 5</w:t>
      </w:r>
      <w:r w:rsidR="005468DE" w:rsidRPr="00B3165B">
        <w:rPr>
          <w:rFonts w:ascii="Times New Roman" w:hAnsi="Times New Roman" w:cs="Times New Roman"/>
          <w:color w:val="000000" w:themeColor="text1"/>
        </w:rPr>
        <w:t>6</w:t>
      </w:r>
      <w:r w:rsidRPr="00B3165B">
        <w:rPr>
          <w:rFonts w:ascii="Times New Roman" w:hAnsi="Times New Roman" w:cs="Times New Roman"/>
          <w:color w:val="000000" w:themeColor="text1"/>
        </w:rPr>
        <w:t>, para. 1</w:t>
      </w:r>
      <w:r w:rsidR="005468DE" w:rsidRPr="00B3165B">
        <w:rPr>
          <w:rFonts w:ascii="Times New Roman" w:hAnsi="Times New Roman" w:cs="Times New Roman"/>
          <w:color w:val="000000" w:themeColor="text1"/>
        </w:rPr>
        <w:t>3</w:t>
      </w:r>
      <w:r w:rsidRPr="00B3165B">
        <w:rPr>
          <w:rFonts w:ascii="Times New Roman" w:hAnsi="Times New Roman" w:cs="Times New Roman"/>
          <w:color w:val="000000" w:themeColor="text1"/>
        </w:rPr>
        <w:t>6.</w:t>
      </w:r>
      <w:r w:rsidR="00B272A1" w:rsidRPr="00B3165B">
        <w:rPr>
          <w:rFonts w:ascii="Times New Roman" w:hAnsi="Times New Roman" w:cs="Times New Roman"/>
          <w:color w:val="000000" w:themeColor="text1"/>
        </w:rPr>
        <w:t xml:space="preserve"> Sobre esta questão, resume BASTOS, Fernando Loureiro. </w:t>
      </w:r>
      <w:r w:rsidR="00B272A1" w:rsidRPr="00B3165B">
        <w:rPr>
          <w:rFonts w:ascii="Times New Roman" w:hAnsi="Times New Roman" w:cs="Times New Roman"/>
          <w:i/>
          <w:iCs/>
          <w:color w:val="000000" w:themeColor="text1"/>
        </w:rPr>
        <w:t xml:space="preserve">Caso M/V “Virginia </w:t>
      </w:r>
      <w:proofErr w:type="gramStart"/>
      <w:r w:rsidR="00B272A1" w:rsidRPr="00B3165B">
        <w:rPr>
          <w:rFonts w:ascii="Times New Roman" w:hAnsi="Times New Roman" w:cs="Times New Roman"/>
          <w:i/>
          <w:iCs/>
          <w:color w:val="000000" w:themeColor="text1"/>
        </w:rPr>
        <w:t>G”...</w:t>
      </w:r>
      <w:proofErr w:type="gramEnd"/>
      <w:r w:rsidR="00B272A1" w:rsidRPr="00B3165B">
        <w:rPr>
          <w:rFonts w:ascii="Times New Roman" w:hAnsi="Times New Roman" w:cs="Times New Roman"/>
          <w:color w:val="000000" w:themeColor="text1"/>
        </w:rPr>
        <w:t xml:space="preserve"> Op. Cit. P. 676: “Tribunal ajudou a clarificar o regime jurídico-internacional da zona económica exclusiva ao afirmar, de uma forma concludente, que os Estados costeiros não podiam exercer poderes de natureza fiscal ou aduaneira no âmbito desse espaço marítimo”.</w:t>
      </w:r>
    </w:p>
  </w:footnote>
  <w:footnote w:id="48">
    <w:p w14:paraId="101B43C5" w14:textId="00D6389A" w:rsidR="00CE440B" w:rsidRPr="00B3165B" w:rsidRDefault="00CE440B" w:rsidP="00F41CEB">
      <w:pPr>
        <w:pStyle w:val="Textodenotaderodap"/>
        <w:jc w:val="both"/>
        <w:rPr>
          <w:rFonts w:ascii="Times New Roman" w:hAnsi="Times New Roman" w:cs="Times New Roman"/>
          <w:color w:val="000000" w:themeColor="text1"/>
          <w:lang w:val="en-US"/>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Caso M/V “SAIGA” (No.2) (São Vicente e Granadinas v. Guiné), Caso ITLOS No. 2. </w:t>
      </w:r>
      <w:r w:rsidRPr="0072208D">
        <w:rPr>
          <w:rFonts w:ascii="Times New Roman" w:hAnsi="Times New Roman" w:cs="Times New Roman"/>
          <w:color w:val="000000" w:themeColor="text1"/>
          <w:lang w:val="en-US"/>
        </w:rPr>
        <w:t xml:space="preserve">P. 55, para. </w:t>
      </w:r>
      <w:r w:rsidRPr="00B3165B">
        <w:rPr>
          <w:rFonts w:ascii="Times New Roman" w:hAnsi="Times New Roman" w:cs="Times New Roman"/>
          <w:color w:val="000000" w:themeColor="text1"/>
          <w:lang w:val="en-US"/>
        </w:rPr>
        <w:t>131.</w:t>
      </w:r>
      <w:r w:rsidR="00B272A1" w:rsidRPr="00B3165B">
        <w:rPr>
          <w:rFonts w:ascii="Times New Roman" w:hAnsi="Times New Roman" w:cs="Times New Roman"/>
          <w:color w:val="000000" w:themeColor="text1"/>
          <w:lang w:val="en-US"/>
        </w:rPr>
        <w:t xml:space="preserve"> </w:t>
      </w:r>
      <w:proofErr w:type="spellStart"/>
      <w:r w:rsidR="00B272A1" w:rsidRPr="00B3165B">
        <w:rPr>
          <w:rFonts w:ascii="Times New Roman" w:hAnsi="Times New Roman" w:cs="Times New Roman"/>
          <w:color w:val="000000" w:themeColor="text1"/>
          <w:lang w:val="en-US"/>
        </w:rPr>
        <w:t>Ainda</w:t>
      </w:r>
      <w:proofErr w:type="spellEnd"/>
      <w:r w:rsidR="00B272A1" w:rsidRPr="00B3165B">
        <w:rPr>
          <w:rFonts w:ascii="Times New Roman" w:hAnsi="Times New Roman" w:cs="Times New Roman"/>
          <w:color w:val="000000" w:themeColor="text1"/>
          <w:lang w:val="en-US"/>
        </w:rPr>
        <w:t xml:space="preserve">, o Tribunal </w:t>
      </w:r>
      <w:proofErr w:type="spellStart"/>
      <w:r w:rsidR="00B272A1" w:rsidRPr="00B3165B">
        <w:rPr>
          <w:rFonts w:ascii="Times New Roman" w:hAnsi="Times New Roman" w:cs="Times New Roman"/>
          <w:color w:val="000000" w:themeColor="text1"/>
          <w:lang w:val="en-US"/>
        </w:rPr>
        <w:t>afirmou</w:t>
      </w:r>
      <w:proofErr w:type="spellEnd"/>
      <w:r w:rsidR="00B272A1" w:rsidRPr="00B3165B">
        <w:rPr>
          <w:rFonts w:ascii="Times New Roman" w:hAnsi="Times New Roman" w:cs="Times New Roman"/>
          <w:color w:val="000000" w:themeColor="text1"/>
          <w:lang w:val="en-US"/>
        </w:rPr>
        <w:t>: “136. The Tribunal, therefore, finds that, by applying its customs laws to a customs radius which includes parts of the exclusive economic zone, Guinea acted in a manner contrary to the Convention. Accordingly, the arrest and detention of the Saiga, the prosecution and conviction of its Master, the confiscation of the cargo and the seizure of the ship were contrary to the Convention”.</w:t>
      </w:r>
    </w:p>
  </w:footnote>
  <w:footnote w:id="49">
    <w:p w14:paraId="3FFF0214" w14:textId="7CD1F750" w:rsidR="00E57E4F" w:rsidRPr="00B3165B" w:rsidRDefault="00E57E4F" w:rsidP="00F41CEB">
      <w:pPr>
        <w:pStyle w:val="Textodenotaderodap"/>
        <w:jc w:val="both"/>
        <w:rPr>
          <w:rFonts w:ascii="Times New Roman" w:hAnsi="Times New Roman" w:cs="Times New Roman"/>
          <w:color w:val="000000" w:themeColor="text1"/>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Caso M/V “VIRGINIA G” (Panamá v. Guiné-Bissau), Caso ITLOS Nº 19, para. 234.</w:t>
      </w:r>
    </w:p>
  </w:footnote>
  <w:footnote w:id="50">
    <w:p w14:paraId="4E0907E4" w14:textId="15D763C8" w:rsidR="004C02ED" w:rsidRPr="00B3165B" w:rsidRDefault="004C02ED" w:rsidP="00F41CEB">
      <w:pPr>
        <w:pStyle w:val="Textodenotaderodap"/>
        <w:jc w:val="both"/>
        <w:rPr>
          <w:rFonts w:ascii="Times New Roman" w:hAnsi="Times New Roman" w:cs="Times New Roman"/>
          <w:color w:val="000000" w:themeColor="text1"/>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MARPOL 73/78. Convenção Internacional para a Prevenção da Poluição Causada por Navios. Londres, de 1978. Anexo I. </w:t>
      </w:r>
      <w:proofErr w:type="spellStart"/>
      <w:r w:rsidRPr="00B3165B">
        <w:rPr>
          <w:rFonts w:ascii="Times New Roman" w:hAnsi="Times New Roman" w:cs="Times New Roman"/>
          <w:color w:val="000000" w:themeColor="text1"/>
        </w:rPr>
        <w:t>Capítulo</w:t>
      </w:r>
      <w:proofErr w:type="spellEnd"/>
      <w:r w:rsidRPr="00B3165B">
        <w:rPr>
          <w:rFonts w:ascii="Times New Roman" w:hAnsi="Times New Roman" w:cs="Times New Roman"/>
          <w:color w:val="000000" w:themeColor="text1"/>
        </w:rPr>
        <w:t xml:space="preserve"> 8 - </w:t>
      </w:r>
      <w:proofErr w:type="spellStart"/>
      <w:r w:rsidRPr="00B3165B">
        <w:rPr>
          <w:rFonts w:ascii="Times New Roman" w:hAnsi="Times New Roman" w:cs="Times New Roman"/>
          <w:color w:val="000000" w:themeColor="text1"/>
        </w:rPr>
        <w:t>Prevenção</w:t>
      </w:r>
      <w:proofErr w:type="spellEnd"/>
      <w:r w:rsidRPr="00B3165B">
        <w:rPr>
          <w:rFonts w:ascii="Times New Roman" w:hAnsi="Times New Roman" w:cs="Times New Roman"/>
          <w:color w:val="000000" w:themeColor="text1"/>
        </w:rPr>
        <w:t xml:space="preserve"> da </w:t>
      </w:r>
      <w:proofErr w:type="spellStart"/>
      <w:r w:rsidRPr="00B3165B">
        <w:rPr>
          <w:rFonts w:ascii="Times New Roman" w:hAnsi="Times New Roman" w:cs="Times New Roman"/>
          <w:color w:val="000000" w:themeColor="text1"/>
        </w:rPr>
        <w:t>Poluição</w:t>
      </w:r>
      <w:proofErr w:type="spellEnd"/>
      <w:r w:rsidRPr="00B3165B">
        <w:rPr>
          <w:rFonts w:ascii="Times New Roman" w:hAnsi="Times New Roman" w:cs="Times New Roman"/>
          <w:color w:val="000000" w:themeColor="text1"/>
        </w:rPr>
        <w:t xml:space="preserve"> Durante </w:t>
      </w:r>
      <w:proofErr w:type="spellStart"/>
      <w:r w:rsidRPr="00B3165B">
        <w:rPr>
          <w:rFonts w:ascii="Times New Roman" w:hAnsi="Times New Roman" w:cs="Times New Roman"/>
          <w:color w:val="000000" w:themeColor="text1"/>
        </w:rPr>
        <w:t>Transferência</w:t>
      </w:r>
      <w:proofErr w:type="spellEnd"/>
      <w:r w:rsidRPr="00B3165B">
        <w:rPr>
          <w:rFonts w:ascii="Times New Roman" w:hAnsi="Times New Roman" w:cs="Times New Roman"/>
          <w:color w:val="000000" w:themeColor="text1"/>
        </w:rPr>
        <w:t xml:space="preserve"> de Carga de </w:t>
      </w:r>
      <w:proofErr w:type="spellStart"/>
      <w:r w:rsidRPr="00B3165B">
        <w:rPr>
          <w:rFonts w:ascii="Times New Roman" w:hAnsi="Times New Roman" w:cs="Times New Roman"/>
          <w:color w:val="000000" w:themeColor="text1"/>
        </w:rPr>
        <w:t>Óleo</w:t>
      </w:r>
      <w:proofErr w:type="spellEnd"/>
      <w:r w:rsidRPr="00B3165B">
        <w:rPr>
          <w:rFonts w:ascii="Times New Roman" w:hAnsi="Times New Roman" w:cs="Times New Roman"/>
          <w:color w:val="000000" w:themeColor="text1"/>
        </w:rPr>
        <w:t xml:space="preserve"> entre Petroleiros no Mar. Regra 40</w:t>
      </w:r>
      <w:r w:rsidR="00CC143D" w:rsidRPr="00B3165B">
        <w:rPr>
          <w:rFonts w:ascii="Times New Roman" w:hAnsi="Times New Roman" w:cs="Times New Roman"/>
          <w:color w:val="000000" w:themeColor="text1"/>
        </w:rPr>
        <w:t>.</w:t>
      </w:r>
    </w:p>
  </w:footnote>
  <w:footnote w:id="51">
    <w:p w14:paraId="79CD4B3F" w14:textId="21D95E72" w:rsidR="00CC143D" w:rsidRPr="00B3165B" w:rsidRDefault="00CC143D" w:rsidP="00F41CEB">
      <w:pPr>
        <w:pStyle w:val="Textodenotaderodap"/>
        <w:jc w:val="both"/>
        <w:rPr>
          <w:rFonts w:ascii="Times New Roman" w:hAnsi="Times New Roman" w:cs="Times New Roman"/>
          <w:color w:val="000000" w:themeColor="text1"/>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MARPOL 73/78. Regra 41</w:t>
      </w:r>
    </w:p>
  </w:footnote>
  <w:footnote w:id="52">
    <w:p w14:paraId="37AB4FBD" w14:textId="66EA70CE" w:rsidR="00CC143D" w:rsidRPr="00B3165B" w:rsidRDefault="00CC143D" w:rsidP="00F41CEB">
      <w:pPr>
        <w:pStyle w:val="Textodenotaderodap"/>
        <w:jc w:val="both"/>
        <w:rPr>
          <w:rFonts w:ascii="Times New Roman" w:hAnsi="Times New Roman" w:cs="Times New Roman"/>
          <w:color w:val="000000" w:themeColor="text1"/>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MARPOL 73/78. Regra 42.</w:t>
      </w:r>
    </w:p>
  </w:footnote>
  <w:footnote w:id="53">
    <w:p w14:paraId="2E3B3D86" w14:textId="29E218E8" w:rsidR="00BB1971" w:rsidRPr="00B3165B" w:rsidRDefault="00BB1971" w:rsidP="00F41CEB">
      <w:pPr>
        <w:pStyle w:val="Textodenotaderodap"/>
        <w:jc w:val="both"/>
        <w:rPr>
          <w:rFonts w:ascii="Times New Roman" w:hAnsi="Times New Roman" w:cs="Times New Roman"/>
          <w:color w:val="000000" w:themeColor="text1"/>
          <w:lang w:val="en-US"/>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lang w:val="en-US"/>
        </w:rPr>
        <w:t xml:space="preserve"> Sub-Committee on Bulk Liquids and Gases. </w:t>
      </w:r>
      <w:r w:rsidRPr="00B3165B">
        <w:rPr>
          <w:rFonts w:ascii="Times New Roman" w:hAnsi="Times New Roman" w:cs="Times New Roman"/>
          <w:i/>
          <w:iCs/>
          <w:color w:val="000000" w:themeColor="text1"/>
          <w:lang w:val="en-US"/>
        </w:rPr>
        <w:t>Report to the Maritime Safety Committee and the Marine Environment Protection Committee</w:t>
      </w:r>
      <w:r w:rsidRPr="00B3165B">
        <w:rPr>
          <w:rFonts w:ascii="Times New Roman" w:hAnsi="Times New Roman" w:cs="Times New Roman"/>
          <w:color w:val="000000" w:themeColor="text1"/>
          <w:lang w:val="en-US"/>
        </w:rPr>
        <w:t xml:space="preserve">. (BLG 12/17, 20 February 2008), para. 8.14: “The delegation of the United States stated that advance notification of </w:t>
      </w:r>
      <w:proofErr w:type="gramStart"/>
      <w:r w:rsidRPr="00B3165B">
        <w:rPr>
          <w:rFonts w:ascii="Times New Roman" w:hAnsi="Times New Roman" w:cs="Times New Roman"/>
          <w:color w:val="000000" w:themeColor="text1"/>
          <w:lang w:val="en-US"/>
        </w:rPr>
        <w:t>ship to ship</w:t>
      </w:r>
      <w:proofErr w:type="gramEnd"/>
      <w:r w:rsidRPr="00B3165B">
        <w:rPr>
          <w:rFonts w:ascii="Times New Roman" w:hAnsi="Times New Roman" w:cs="Times New Roman"/>
          <w:color w:val="000000" w:themeColor="text1"/>
          <w:lang w:val="en-US"/>
        </w:rPr>
        <w:t xml:space="preserve"> transfers in the exclusive economic zone (EEZ), as currently contained in draft regulation 42, was not similar at all to the regulations of general applicability in MARPOL Annex I in that there has never been an advance reporting requirement, nor has Annex I previously given the EEZ any special status. It was the view of the United States that an advance notification requirement beyond the territorial sea did not provide sufficient protection of the marine environment to justify the repeal of a traditional and customary high seas freedom of navigation by amendment to MARPOL. It was clarified that these comments would not apply where one or both ships entered a port of the relevant coastal State. The delegation of China stated that the advance notification requirement was not inconsistent with the principles under </w:t>
      </w:r>
      <w:proofErr w:type="gramStart"/>
      <w:r w:rsidRPr="00B3165B">
        <w:rPr>
          <w:rFonts w:ascii="Times New Roman" w:hAnsi="Times New Roman" w:cs="Times New Roman"/>
          <w:color w:val="000000" w:themeColor="text1"/>
          <w:lang w:val="en-US"/>
        </w:rPr>
        <w:t>UNCLOS</w:t>
      </w:r>
      <w:proofErr w:type="gramEnd"/>
      <w:r w:rsidRPr="00B3165B">
        <w:rPr>
          <w:rFonts w:ascii="Times New Roman" w:hAnsi="Times New Roman" w:cs="Times New Roman"/>
          <w:color w:val="000000" w:themeColor="text1"/>
          <w:lang w:val="en-US"/>
        </w:rPr>
        <w:t xml:space="preserve"> and the advance notification requirement had been implemented with regard to LRIT”.</w:t>
      </w:r>
    </w:p>
  </w:footnote>
  <w:footnote w:id="54">
    <w:p w14:paraId="12F3A85C" w14:textId="20C7429C" w:rsidR="0055264D" w:rsidRPr="00B3165B" w:rsidRDefault="0055264D" w:rsidP="00F41CEB">
      <w:pPr>
        <w:pStyle w:val="Textodenotaderodap"/>
        <w:jc w:val="both"/>
        <w:rPr>
          <w:rFonts w:ascii="Times New Roman" w:hAnsi="Times New Roman" w:cs="Times New Roman"/>
          <w:color w:val="000000" w:themeColor="text1"/>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lang w:val="en-US"/>
        </w:rPr>
        <w:t xml:space="preserve"> Sub-Committee on Bulk Liquids and Gases. </w:t>
      </w:r>
      <w:r w:rsidRPr="00B3165B">
        <w:rPr>
          <w:rFonts w:ascii="Times New Roman" w:hAnsi="Times New Roman" w:cs="Times New Roman"/>
          <w:i/>
          <w:iCs/>
          <w:color w:val="000000" w:themeColor="text1"/>
          <w:lang w:val="en-US"/>
        </w:rPr>
        <w:t>Report to the Maritime Safety Committee and the Marine Environment Protection Committee</w:t>
      </w:r>
      <w:r w:rsidRPr="00B3165B">
        <w:rPr>
          <w:rFonts w:ascii="Times New Roman" w:hAnsi="Times New Roman" w:cs="Times New Roman"/>
          <w:color w:val="000000" w:themeColor="text1"/>
          <w:lang w:val="en-US"/>
        </w:rPr>
        <w:t xml:space="preserve">. </w:t>
      </w:r>
      <w:r w:rsidRPr="0072208D">
        <w:rPr>
          <w:rFonts w:ascii="Times New Roman" w:hAnsi="Times New Roman" w:cs="Times New Roman"/>
          <w:color w:val="000000" w:themeColor="text1"/>
        </w:rPr>
        <w:t>(BLG 12/17, 20 February 2008), para. 8.13.</w:t>
      </w:r>
    </w:p>
  </w:footnote>
  <w:footnote w:id="55">
    <w:p w14:paraId="33920DE8" w14:textId="32297D7B" w:rsidR="00B847A4" w:rsidRPr="00B3165B" w:rsidRDefault="00B847A4" w:rsidP="00F41CEB">
      <w:pPr>
        <w:pStyle w:val="Textodenotaderodap"/>
        <w:jc w:val="both"/>
        <w:rPr>
          <w:rFonts w:ascii="Times New Roman" w:hAnsi="Times New Roman" w:cs="Times New Roman"/>
          <w:color w:val="000000" w:themeColor="text1"/>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Que adotou e implementou o Capítulo 8 do Anexo I da MARPOL em 19 de julho de 2009.</w:t>
      </w:r>
    </w:p>
  </w:footnote>
  <w:footnote w:id="56">
    <w:p w14:paraId="4525897C" w14:textId="5C312AC3" w:rsidR="00667623" w:rsidRPr="00B3165B" w:rsidRDefault="00667623" w:rsidP="00F41CEB">
      <w:pPr>
        <w:pStyle w:val="Textodenotaderodap"/>
        <w:jc w:val="both"/>
        <w:rPr>
          <w:rFonts w:ascii="Times New Roman" w:hAnsi="Times New Roman" w:cs="Times New Roman"/>
          <w:color w:val="000000" w:themeColor="text1"/>
          <w:lang w:val="en-US"/>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Neste mesmo sentido TESTA, David. </w:t>
      </w:r>
      <w:r w:rsidRPr="00B3165B">
        <w:rPr>
          <w:rFonts w:ascii="Times New Roman" w:hAnsi="Times New Roman" w:cs="Times New Roman"/>
          <w:i/>
          <w:iCs/>
          <w:color w:val="000000" w:themeColor="text1"/>
          <w:lang w:val="en-US"/>
        </w:rPr>
        <w:t>Coastal State…</w:t>
      </w:r>
      <w:r w:rsidRPr="00B3165B">
        <w:rPr>
          <w:rFonts w:ascii="Times New Roman" w:hAnsi="Times New Roman" w:cs="Times New Roman"/>
          <w:color w:val="000000" w:themeColor="text1"/>
          <w:lang w:val="en-US"/>
        </w:rPr>
        <w:t xml:space="preserve"> Op. Cit. P. 8.</w:t>
      </w:r>
    </w:p>
  </w:footnote>
  <w:footnote w:id="57">
    <w:p w14:paraId="12E21FB8" w14:textId="30143D44" w:rsidR="00472AA5" w:rsidRPr="00B3165B" w:rsidRDefault="00472AA5" w:rsidP="00F41CEB">
      <w:pPr>
        <w:pStyle w:val="Textodenotaderodap"/>
        <w:jc w:val="both"/>
        <w:rPr>
          <w:rFonts w:ascii="Times New Roman" w:hAnsi="Times New Roman" w:cs="Times New Roman"/>
          <w:color w:val="000000" w:themeColor="text1"/>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Pode-se citar aqui a Bélgica </w:t>
      </w:r>
      <w:r w:rsidR="00740C8D" w:rsidRPr="00B3165B">
        <w:rPr>
          <w:rFonts w:ascii="Times New Roman" w:hAnsi="Times New Roman" w:cs="Times New Roman"/>
          <w:color w:val="000000" w:themeColor="text1"/>
        </w:rPr>
        <w:t>(Ordem Ministerial de 18 de abril de 2001 que designa o procedimento a ser seguido para pedidos de licenças e autorizações necessárias para as atividades de offshore de STS e abastecimento (“</w:t>
      </w:r>
      <w:proofErr w:type="spellStart"/>
      <w:r w:rsidR="00740C8D" w:rsidRPr="00B3165B">
        <w:rPr>
          <w:rFonts w:ascii="Times New Roman" w:hAnsi="Times New Roman" w:cs="Times New Roman"/>
          <w:color w:val="000000" w:themeColor="text1"/>
        </w:rPr>
        <w:t>Belgian</w:t>
      </w:r>
      <w:proofErr w:type="spellEnd"/>
      <w:r w:rsidR="00740C8D" w:rsidRPr="00B3165B">
        <w:rPr>
          <w:rFonts w:ascii="Times New Roman" w:hAnsi="Times New Roman" w:cs="Times New Roman"/>
          <w:color w:val="000000" w:themeColor="text1"/>
        </w:rPr>
        <w:t xml:space="preserve"> Ministerial </w:t>
      </w:r>
      <w:proofErr w:type="spellStart"/>
      <w:r w:rsidR="00740C8D" w:rsidRPr="00B3165B">
        <w:rPr>
          <w:rFonts w:ascii="Times New Roman" w:hAnsi="Times New Roman" w:cs="Times New Roman"/>
          <w:color w:val="000000" w:themeColor="text1"/>
        </w:rPr>
        <w:t>Order</w:t>
      </w:r>
      <w:proofErr w:type="spellEnd"/>
      <w:r w:rsidR="00740C8D" w:rsidRPr="00B3165B">
        <w:rPr>
          <w:rFonts w:ascii="Times New Roman" w:hAnsi="Times New Roman" w:cs="Times New Roman"/>
          <w:color w:val="000000" w:themeColor="text1"/>
        </w:rPr>
        <w:t xml:space="preserve"> </w:t>
      </w:r>
      <w:proofErr w:type="spellStart"/>
      <w:r w:rsidR="00740C8D" w:rsidRPr="00B3165B">
        <w:rPr>
          <w:rFonts w:ascii="Times New Roman" w:hAnsi="Times New Roman" w:cs="Times New Roman"/>
          <w:color w:val="000000" w:themeColor="text1"/>
        </w:rPr>
        <w:t>of</w:t>
      </w:r>
      <w:proofErr w:type="spellEnd"/>
      <w:r w:rsidR="00740C8D" w:rsidRPr="00B3165B">
        <w:rPr>
          <w:rFonts w:ascii="Times New Roman" w:hAnsi="Times New Roman" w:cs="Times New Roman"/>
          <w:color w:val="000000" w:themeColor="text1"/>
        </w:rPr>
        <w:t xml:space="preserve"> 18 April 2001”). Disponível online (em francês): reflex.raadvst-consetat.be/</w:t>
      </w:r>
      <w:proofErr w:type="spellStart"/>
      <w:r w:rsidR="00740C8D" w:rsidRPr="00B3165B">
        <w:rPr>
          <w:rFonts w:ascii="Times New Roman" w:hAnsi="Times New Roman" w:cs="Times New Roman"/>
          <w:color w:val="000000" w:themeColor="text1"/>
        </w:rPr>
        <w:t>reflex</w:t>
      </w:r>
      <w:proofErr w:type="spellEnd"/>
      <w:r w:rsidR="00740C8D" w:rsidRPr="00B3165B">
        <w:rPr>
          <w:rFonts w:ascii="Times New Roman" w:hAnsi="Times New Roman" w:cs="Times New Roman"/>
          <w:color w:val="000000" w:themeColor="text1"/>
        </w:rPr>
        <w:t>/</w:t>
      </w:r>
      <w:proofErr w:type="spellStart"/>
      <w:r w:rsidR="00740C8D" w:rsidRPr="00B3165B">
        <w:rPr>
          <w:rFonts w:ascii="Times New Roman" w:hAnsi="Times New Roman" w:cs="Times New Roman"/>
          <w:color w:val="000000" w:themeColor="text1"/>
        </w:rPr>
        <w:t>pdf</w:t>
      </w:r>
      <w:proofErr w:type="spellEnd"/>
      <w:r w:rsidR="00740C8D" w:rsidRPr="00B3165B">
        <w:rPr>
          <w:rFonts w:ascii="Times New Roman" w:hAnsi="Times New Roman" w:cs="Times New Roman"/>
          <w:color w:val="000000" w:themeColor="text1"/>
        </w:rPr>
        <w:t>/</w:t>
      </w:r>
      <w:proofErr w:type="spellStart"/>
      <w:r w:rsidR="00740C8D" w:rsidRPr="00B3165B">
        <w:rPr>
          <w:rFonts w:ascii="Times New Roman" w:hAnsi="Times New Roman" w:cs="Times New Roman"/>
          <w:color w:val="000000" w:themeColor="text1"/>
        </w:rPr>
        <w:t>Mbbs</w:t>
      </w:r>
      <w:proofErr w:type="spellEnd"/>
      <w:r w:rsidR="00740C8D" w:rsidRPr="00B3165B">
        <w:rPr>
          <w:rFonts w:ascii="Times New Roman" w:hAnsi="Times New Roman" w:cs="Times New Roman"/>
          <w:color w:val="000000" w:themeColor="text1"/>
        </w:rPr>
        <w:t xml:space="preserve">/2001/04/27/71125.pdf. Acesso em 19 de junho de 2023); </w:t>
      </w:r>
      <w:r w:rsidR="007F04CB" w:rsidRPr="00B3165B">
        <w:rPr>
          <w:rFonts w:ascii="Times New Roman" w:hAnsi="Times New Roman" w:cs="Times New Roman"/>
          <w:color w:val="000000" w:themeColor="text1"/>
        </w:rPr>
        <w:t>ou a Angola (Nos termos de um Diploma Executivo publicado no Boletim do Governo de 4 de maio de 2017, Angola adotou recentemente regras detalhadas sobre abastecimento de combustível e transferências STS</w:t>
      </w:r>
      <w:r w:rsidR="000C1108" w:rsidRPr="00B3165B">
        <w:rPr>
          <w:rFonts w:ascii="Times New Roman" w:hAnsi="Times New Roman" w:cs="Times New Roman"/>
          <w:color w:val="000000" w:themeColor="text1"/>
        </w:rPr>
        <w:t>).</w:t>
      </w:r>
    </w:p>
  </w:footnote>
  <w:footnote w:id="58">
    <w:p w14:paraId="48C61C5D" w14:textId="77777777" w:rsidR="00D876DF" w:rsidRPr="00B3165B" w:rsidRDefault="00D876DF" w:rsidP="00F41CEB">
      <w:pPr>
        <w:pStyle w:val="Textodenotaderodap"/>
        <w:jc w:val="both"/>
        <w:rPr>
          <w:rFonts w:ascii="Times New Roman" w:hAnsi="Times New Roman" w:cs="Times New Roman"/>
          <w:color w:val="000000" w:themeColor="text1"/>
          <w:lang w:val="pt-PT"/>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Todas as informações sobre o caso foram retiradas do próprio caso no site do Tribunal. Disponível em </w:t>
      </w:r>
      <w:hyperlink r:id="rId7" w:history="1">
        <w:r w:rsidRPr="00B3165B">
          <w:rPr>
            <w:rStyle w:val="Hyperlink"/>
            <w:rFonts w:ascii="Times New Roman" w:hAnsi="Times New Roman" w:cs="Times New Roman"/>
            <w:color w:val="000000" w:themeColor="text1"/>
          </w:rPr>
          <w:t>https://www.itlos.org/en/main/cases/list-of-cases/the-m/t-san-padre-pio-case-switzerland-v-nigeria-provisional-measures/</w:t>
        </w:r>
      </w:hyperlink>
      <w:r w:rsidRPr="00B3165B">
        <w:rPr>
          <w:rFonts w:ascii="Times New Roman" w:hAnsi="Times New Roman" w:cs="Times New Roman"/>
          <w:color w:val="000000" w:themeColor="text1"/>
        </w:rPr>
        <w:t xml:space="preserve">. Acesso em 22 de junho de 2023. </w:t>
      </w:r>
    </w:p>
  </w:footnote>
  <w:footnote w:id="59">
    <w:p w14:paraId="733AF6BF" w14:textId="77777777" w:rsidR="00D876DF" w:rsidRPr="00B3165B" w:rsidRDefault="00D876DF" w:rsidP="00F41CEB">
      <w:pPr>
        <w:pStyle w:val="Textodenotaderodap"/>
        <w:jc w:val="both"/>
        <w:rPr>
          <w:rFonts w:ascii="Times New Roman" w:hAnsi="Times New Roman" w:cs="Times New Roman"/>
          <w:color w:val="000000" w:themeColor="text1"/>
          <w:lang w:val="pt-PT"/>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Caso M/T “SAN PADRE PIO” (Suíça V. Nigéria), Medidas Provisórias. Caso ITLOS Nº 27. Para 30 e ss.</w:t>
      </w:r>
    </w:p>
  </w:footnote>
  <w:footnote w:id="60">
    <w:p w14:paraId="3818EADC" w14:textId="77777777" w:rsidR="00D876DF" w:rsidRPr="00B3165B" w:rsidRDefault="00D876DF" w:rsidP="00F41CEB">
      <w:pPr>
        <w:jc w:val="both"/>
        <w:rPr>
          <w:rFonts w:ascii="Times New Roman" w:hAnsi="Times New Roman" w:cs="Times New Roman"/>
          <w:color w:val="000000" w:themeColor="text1"/>
          <w:sz w:val="20"/>
          <w:szCs w:val="20"/>
        </w:rPr>
      </w:pPr>
      <w:r w:rsidRPr="00B3165B">
        <w:rPr>
          <w:rStyle w:val="Refdenotaderodap"/>
          <w:rFonts w:ascii="Times New Roman" w:hAnsi="Times New Roman" w:cs="Times New Roman"/>
          <w:color w:val="000000" w:themeColor="text1"/>
          <w:sz w:val="20"/>
          <w:szCs w:val="20"/>
        </w:rPr>
        <w:footnoteRef/>
      </w:r>
      <w:r w:rsidRPr="00B3165B">
        <w:rPr>
          <w:rFonts w:ascii="Times New Roman" w:hAnsi="Times New Roman" w:cs="Times New Roman"/>
          <w:color w:val="000000" w:themeColor="text1"/>
          <w:sz w:val="20"/>
          <w:szCs w:val="20"/>
        </w:rPr>
        <w:t xml:space="preserve"> Caso M/T “SAN PADRE PIO” (Suíça V. Nigéria), Medidas Provisórias. Caso ITLOS Nº 27.</w:t>
      </w:r>
    </w:p>
  </w:footnote>
  <w:footnote w:id="61">
    <w:p w14:paraId="2EF6BBEF" w14:textId="77777777" w:rsidR="00D876DF" w:rsidRPr="00B3165B" w:rsidRDefault="00D876DF" w:rsidP="00F41CEB">
      <w:pPr>
        <w:pStyle w:val="Textodenotaderodap"/>
        <w:jc w:val="both"/>
        <w:rPr>
          <w:rFonts w:ascii="Times New Roman" w:hAnsi="Times New Roman" w:cs="Times New Roman"/>
          <w:color w:val="000000" w:themeColor="text1"/>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Sobre o caso, ver COLEHO, Nelson, F. </w:t>
      </w:r>
      <w:r w:rsidRPr="00B3165B">
        <w:rPr>
          <w:rFonts w:ascii="Times New Roman" w:hAnsi="Times New Roman" w:cs="Times New Roman"/>
          <w:i/>
          <w:iCs/>
          <w:color w:val="000000" w:themeColor="text1"/>
        </w:rPr>
        <w:t>Caso M/T “San Padre Pio” (Suíça v. Nigéria), medidas provisórias.</w:t>
      </w:r>
      <w:r w:rsidRPr="00B3165B">
        <w:rPr>
          <w:rFonts w:ascii="Times New Roman" w:hAnsi="Times New Roman" w:cs="Times New Roman"/>
          <w:color w:val="000000" w:themeColor="text1"/>
        </w:rPr>
        <w:t xml:space="preserve"> In. ZANELLA, Tiago V.; TOLEDO, </w:t>
      </w:r>
      <w:proofErr w:type="spellStart"/>
      <w:r w:rsidRPr="00B3165B">
        <w:rPr>
          <w:rFonts w:ascii="Times New Roman" w:hAnsi="Times New Roman" w:cs="Times New Roman"/>
          <w:color w:val="000000" w:themeColor="text1"/>
        </w:rPr>
        <w:t>Andre</w:t>
      </w:r>
      <w:proofErr w:type="spellEnd"/>
      <w:r w:rsidRPr="00B3165B">
        <w:rPr>
          <w:rFonts w:ascii="Times New Roman" w:hAnsi="Times New Roman" w:cs="Times New Roman"/>
          <w:color w:val="000000" w:themeColor="text1"/>
        </w:rPr>
        <w:t xml:space="preserve"> de Paiva. </w:t>
      </w:r>
      <w:r w:rsidRPr="00B3165B">
        <w:rPr>
          <w:rFonts w:ascii="Times New Roman" w:hAnsi="Times New Roman" w:cs="Times New Roman"/>
          <w:i/>
          <w:iCs/>
          <w:color w:val="000000" w:themeColor="text1"/>
        </w:rPr>
        <w:t>Tribunal Internacional...</w:t>
      </w:r>
      <w:r w:rsidRPr="00B3165B">
        <w:rPr>
          <w:rFonts w:ascii="Times New Roman" w:hAnsi="Times New Roman" w:cs="Times New Roman"/>
          <w:color w:val="000000" w:themeColor="text1"/>
        </w:rPr>
        <w:t xml:space="preserve"> Op. Cit. P. 925-938.</w:t>
      </w:r>
    </w:p>
  </w:footnote>
  <w:footnote w:id="62">
    <w:p w14:paraId="4A949AA3" w14:textId="77777777" w:rsidR="00D876DF" w:rsidRPr="00B3165B" w:rsidRDefault="00D876DF" w:rsidP="00F41CEB">
      <w:pPr>
        <w:pStyle w:val="Textodenotaderodap"/>
        <w:jc w:val="both"/>
        <w:rPr>
          <w:rFonts w:ascii="Times New Roman" w:hAnsi="Times New Roman" w:cs="Times New Roman"/>
          <w:color w:val="000000" w:themeColor="text1"/>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Caso M/T “SAN PADRE PIO” (Suíça V. Nigéria), Medidas Provisórias. Caso ITLOS Nº 27. para. 78.</w:t>
      </w:r>
    </w:p>
  </w:footnote>
  <w:footnote w:id="63">
    <w:p w14:paraId="41FD3EC0" w14:textId="77777777" w:rsidR="00D876DF" w:rsidRPr="00B3165B" w:rsidRDefault="00D876DF" w:rsidP="00F41CEB">
      <w:pPr>
        <w:pStyle w:val="Textodenotaderodap"/>
        <w:jc w:val="both"/>
        <w:rPr>
          <w:rFonts w:ascii="Times New Roman" w:hAnsi="Times New Roman" w:cs="Times New Roman"/>
          <w:color w:val="000000" w:themeColor="text1"/>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Caso M/T “SAN PADRE PIO” (Suíça V. Nigéria), Medidas Provisórias. Caso ITLOS Nº 27. para. 80.</w:t>
      </w:r>
    </w:p>
  </w:footnote>
  <w:footnote w:id="64">
    <w:p w14:paraId="2B5D15EE" w14:textId="77777777" w:rsidR="00D876DF" w:rsidRPr="00B3165B" w:rsidRDefault="00D876DF" w:rsidP="00F41CEB">
      <w:pPr>
        <w:pStyle w:val="Textodenotaderodap"/>
        <w:jc w:val="both"/>
        <w:rPr>
          <w:rFonts w:ascii="Times New Roman" w:hAnsi="Times New Roman" w:cs="Times New Roman"/>
          <w:color w:val="000000" w:themeColor="text1"/>
          <w:lang w:val="en-US"/>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Caso M/T “SAN PADRE PIO” (Suíça V. Nigéria), Medidas Provisórias. </w:t>
      </w:r>
      <w:r w:rsidRPr="00B3165B">
        <w:rPr>
          <w:rFonts w:ascii="Times New Roman" w:hAnsi="Times New Roman" w:cs="Times New Roman"/>
          <w:color w:val="000000" w:themeColor="text1"/>
          <w:lang w:val="en-US"/>
        </w:rPr>
        <w:t>Caso ITLOS Nº 27. para. 81-82.</w:t>
      </w:r>
    </w:p>
  </w:footnote>
  <w:footnote w:id="65">
    <w:p w14:paraId="2D1F1E8F" w14:textId="77777777" w:rsidR="00D876DF" w:rsidRPr="00B3165B" w:rsidRDefault="00D876DF" w:rsidP="00F41CEB">
      <w:pPr>
        <w:pStyle w:val="Textodenotaderodap"/>
        <w:jc w:val="both"/>
        <w:rPr>
          <w:rFonts w:ascii="Times New Roman" w:hAnsi="Times New Roman" w:cs="Times New Roman"/>
          <w:color w:val="000000" w:themeColor="text1"/>
          <w:lang w:val="en-US"/>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lang w:val="en-US"/>
        </w:rPr>
        <w:t xml:space="preserve"> Memorial of Switzerland. The M/T “San Padre Pio” (No. 2) Case Switzerland / Nigeria. 23 June 2020. P. 65-68. Que </w:t>
      </w:r>
      <w:proofErr w:type="spellStart"/>
      <w:r w:rsidRPr="00B3165B">
        <w:rPr>
          <w:rFonts w:ascii="Times New Roman" w:hAnsi="Times New Roman" w:cs="Times New Roman"/>
          <w:color w:val="000000" w:themeColor="text1"/>
          <w:lang w:val="en-US"/>
        </w:rPr>
        <w:t>ainda</w:t>
      </w:r>
      <w:proofErr w:type="spellEnd"/>
      <w:r w:rsidRPr="00B3165B">
        <w:rPr>
          <w:rFonts w:ascii="Times New Roman" w:hAnsi="Times New Roman" w:cs="Times New Roman"/>
          <w:color w:val="000000" w:themeColor="text1"/>
          <w:lang w:val="en-US"/>
        </w:rPr>
        <w:t xml:space="preserve"> </w:t>
      </w:r>
      <w:proofErr w:type="spellStart"/>
      <w:r w:rsidRPr="00B3165B">
        <w:rPr>
          <w:rFonts w:ascii="Times New Roman" w:hAnsi="Times New Roman" w:cs="Times New Roman"/>
          <w:color w:val="000000" w:themeColor="text1"/>
          <w:lang w:val="en-US"/>
        </w:rPr>
        <w:t>afirma</w:t>
      </w:r>
      <w:proofErr w:type="spellEnd"/>
      <w:r w:rsidRPr="00B3165B">
        <w:rPr>
          <w:rFonts w:ascii="Times New Roman" w:hAnsi="Times New Roman" w:cs="Times New Roman"/>
          <w:color w:val="000000" w:themeColor="text1"/>
          <w:lang w:val="en-US"/>
        </w:rPr>
        <w:t xml:space="preserve"> (P. 68): “the sea protection levy, which seems to have been imposed under the Sea Protection Levy Regulations, exceeds the prescriptive powers of the coastal State in its EEZ. There is nothing in the Convention or in Chapter 8 of Annex I of MARPOL that entitles a coastal State to impose a marine protection levy on a foreign-flagged vessel carrying out an STS operation in its EEZ”.</w:t>
      </w:r>
    </w:p>
  </w:footnote>
  <w:footnote w:id="66">
    <w:p w14:paraId="1DE41849" w14:textId="77777777" w:rsidR="00D876DF" w:rsidRPr="00B3165B" w:rsidRDefault="00D876DF" w:rsidP="00F41CEB">
      <w:pPr>
        <w:pStyle w:val="Textodenotaderodap"/>
        <w:jc w:val="both"/>
        <w:rPr>
          <w:rFonts w:ascii="Times New Roman" w:hAnsi="Times New Roman" w:cs="Times New Roman"/>
          <w:color w:val="000000" w:themeColor="text1"/>
          <w:lang w:val="pt-PT"/>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Caso M/T “SAN PADRE PIO” (Suíça V. Nigéria), Medidas Provisórias. Caso ITLOS Nº 27. para. 100.</w:t>
      </w:r>
    </w:p>
  </w:footnote>
  <w:footnote w:id="67">
    <w:p w14:paraId="5284752C" w14:textId="77777777" w:rsidR="00D876DF" w:rsidRPr="00B3165B" w:rsidRDefault="00D876DF" w:rsidP="00F41CEB">
      <w:pPr>
        <w:pStyle w:val="Textodenotaderodap"/>
        <w:jc w:val="both"/>
        <w:rPr>
          <w:rFonts w:ascii="Times New Roman" w:hAnsi="Times New Roman" w:cs="Times New Roman"/>
          <w:color w:val="000000" w:themeColor="text1"/>
          <w:lang w:val="en-US"/>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Sobre o caso, destacou CHURCHILL, Robin. </w:t>
      </w:r>
      <w:r w:rsidRPr="00B3165B">
        <w:rPr>
          <w:rFonts w:ascii="Times New Roman" w:hAnsi="Times New Roman" w:cs="Times New Roman"/>
          <w:color w:val="000000" w:themeColor="text1"/>
          <w:lang w:val="en-US"/>
        </w:rPr>
        <w:t xml:space="preserve">Revealing a mosaic: international jurisprudence concerning the non-fisheries elements of the exclusive economic zone regime. In: JENSEN, </w:t>
      </w:r>
      <w:proofErr w:type="spellStart"/>
      <w:r w:rsidRPr="00B3165B">
        <w:rPr>
          <w:rFonts w:ascii="Times New Roman" w:hAnsi="Times New Roman" w:cs="Times New Roman"/>
          <w:color w:val="000000" w:themeColor="text1"/>
          <w:lang w:val="en-US"/>
        </w:rPr>
        <w:t>Øystein</w:t>
      </w:r>
      <w:proofErr w:type="spellEnd"/>
      <w:r w:rsidRPr="00B3165B">
        <w:rPr>
          <w:rFonts w:ascii="Times New Roman" w:hAnsi="Times New Roman" w:cs="Times New Roman"/>
          <w:color w:val="000000" w:themeColor="text1"/>
          <w:lang w:val="en-US"/>
        </w:rPr>
        <w:t xml:space="preserve">. The Development of the Law of the Sea Convention: The Role of International Courts and Tribunals. Edward Elgar Publishing Limited, Cheltenham, UK - Northampton, MA, USA, 2020. P. 59-60: “Switzerland requested ITLOS to make an order of provisional measures, to which it acceded. In its order, ITLOS observed that Switzerland’s ‘claims that bunkering activities carried out by the M/T “San Padre Pio” in the EEZ of Nigeria are part of the freedom of navigation and that it has exclusive jurisdiction as flag State with respect to such bunkering activities’ appear to be ‘plausible’. ITLOS gave no reasons to support its view, other than noting that it had </w:t>
      </w:r>
      <w:proofErr w:type="gramStart"/>
      <w:r w:rsidRPr="00B3165B">
        <w:rPr>
          <w:rFonts w:ascii="Times New Roman" w:hAnsi="Times New Roman" w:cs="Times New Roman"/>
          <w:color w:val="000000" w:themeColor="text1"/>
          <w:lang w:val="en-US"/>
        </w:rPr>
        <w:t>taken into account</w:t>
      </w:r>
      <w:proofErr w:type="gramEnd"/>
      <w:r w:rsidRPr="00B3165B">
        <w:rPr>
          <w:rFonts w:ascii="Times New Roman" w:hAnsi="Times New Roman" w:cs="Times New Roman"/>
          <w:color w:val="000000" w:themeColor="text1"/>
          <w:lang w:val="en-US"/>
        </w:rPr>
        <w:t xml:space="preserve"> the legal arguments of the parties and the evidence available to it. It is unfortunate that ITLOS here conflated STS transfers with bunkering, when, as pointed out above, the two are separate kinds of activity. It is also confusing because the defendant state, Nigeria, argues that the San Padre Pio was in fact engaged in bunkering, and not </w:t>
      </w:r>
      <w:proofErr w:type="gramStart"/>
      <w:r w:rsidRPr="00B3165B">
        <w:rPr>
          <w:rFonts w:ascii="Times New Roman" w:hAnsi="Times New Roman" w:cs="Times New Roman"/>
          <w:color w:val="000000" w:themeColor="text1"/>
          <w:lang w:val="en-US"/>
        </w:rPr>
        <w:t>a</w:t>
      </w:r>
      <w:proofErr w:type="gramEnd"/>
      <w:r w:rsidRPr="00B3165B">
        <w:rPr>
          <w:rFonts w:ascii="Times New Roman" w:hAnsi="Times New Roman" w:cs="Times New Roman"/>
          <w:color w:val="000000" w:themeColor="text1"/>
          <w:lang w:val="en-US"/>
        </w:rPr>
        <w:t xml:space="preserve"> STS transfer, as Switzerland claims”.</w:t>
      </w:r>
    </w:p>
  </w:footnote>
  <w:footnote w:id="68">
    <w:p w14:paraId="3E8FEBDB" w14:textId="77777777" w:rsidR="00D876DF" w:rsidRPr="00B3165B" w:rsidRDefault="00D876DF" w:rsidP="00F41CEB">
      <w:pPr>
        <w:pStyle w:val="Textodenotaderodap"/>
        <w:jc w:val="both"/>
        <w:rPr>
          <w:rFonts w:ascii="Times New Roman" w:hAnsi="Times New Roman" w:cs="Times New Roman"/>
          <w:color w:val="000000" w:themeColor="text1"/>
          <w:lang w:val="en-US"/>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Como destacou o TIDM, </w:t>
      </w:r>
      <w:proofErr w:type="spellStart"/>
      <w:r w:rsidRPr="00B3165B">
        <w:rPr>
          <w:rFonts w:ascii="Times New Roman" w:hAnsi="Times New Roman" w:cs="Times New Roman"/>
          <w:color w:val="000000" w:themeColor="text1"/>
        </w:rPr>
        <w:t>Order</w:t>
      </w:r>
      <w:proofErr w:type="spellEnd"/>
      <w:r w:rsidRPr="00B3165B">
        <w:rPr>
          <w:rFonts w:ascii="Times New Roman" w:hAnsi="Times New Roman" w:cs="Times New Roman"/>
          <w:color w:val="000000" w:themeColor="text1"/>
        </w:rPr>
        <w:t xml:space="preserve"> 2021/6. </w:t>
      </w:r>
      <w:r w:rsidRPr="00B3165B">
        <w:rPr>
          <w:rFonts w:ascii="Times New Roman" w:hAnsi="Times New Roman" w:cs="Times New Roman"/>
          <w:color w:val="000000" w:themeColor="text1"/>
          <w:lang w:val="en-US"/>
        </w:rPr>
        <w:t>The M/T "San Padre Pio" (No. 2) Case (Switzerland/Nigeria). 29 December 2021. P. 4: “Whereas, the Memorandum of Understanding concluded between the Parties states, in its paragraph 5, that "[f]or the sake of clarity, upon the discontinuance of these proceedings, the Provisional Measures Order dated 6th July, 2019, made in: The MIT 'San Padre Pia' case (Switzerland/Nigeria) (Case No. 27) will cease to have effect" and, in its paragraph 6, that "[t]his agreement constitutes a full and final settlement of the matter relating to the MIT 'San Padre Pio' between the Parties”.</w:t>
      </w:r>
    </w:p>
  </w:footnote>
  <w:footnote w:id="69">
    <w:p w14:paraId="555D1D4A" w14:textId="7538E558" w:rsidR="00C932D9" w:rsidRPr="00B3165B" w:rsidRDefault="00C932D9" w:rsidP="00F41CEB">
      <w:pPr>
        <w:jc w:val="both"/>
        <w:rPr>
          <w:rFonts w:ascii="Times New Roman" w:hAnsi="Times New Roman" w:cs="Times New Roman"/>
          <w:color w:val="000000" w:themeColor="text1"/>
          <w:sz w:val="20"/>
          <w:szCs w:val="20"/>
        </w:rPr>
      </w:pPr>
      <w:r w:rsidRPr="00B3165B">
        <w:rPr>
          <w:rStyle w:val="Refdenotaderodap"/>
          <w:rFonts w:ascii="Times New Roman" w:hAnsi="Times New Roman" w:cs="Times New Roman"/>
          <w:color w:val="000000" w:themeColor="text1"/>
          <w:sz w:val="20"/>
          <w:szCs w:val="20"/>
        </w:rPr>
        <w:footnoteRef/>
      </w:r>
      <w:r w:rsidRPr="00B3165B">
        <w:rPr>
          <w:rFonts w:ascii="Times New Roman" w:hAnsi="Times New Roman" w:cs="Times New Roman"/>
          <w:color w:val="000000" w:themeColor="text1"/>
          <w:sz w:val="20"/>
          <w:szCs w:val="20"/>
        </w:rPr>
        <w:t xml:space="preserve"> Para um aprofundamento sobre o tema ver ZANELLA, Tiago V. </w:t>
      </w:r>
      <w:proofErr w:type="spellStart"/>
      <w:r w:rsidRPr="00B3165B">
        <w:rPr>
          <w:rFonts w:ascii="Times New Roman" w:hAnsi="Times New Roman" w:cs="Times New Roman"/>
          <w:i/>
          <w:iCs/>
          <w:color w:val="000000" w:themeColor="text1"/>
          <w:sz w:val="20"/>
          <w:szCs w:val="20"/>
        </w:rPr>
        <w:t>Águas</w:t>
      </w:r>
      <w:proofErr w:type="spellEnd"/>
      <w:r w:rsidRPr="00B3165B">
        <w:rPr>
          <w:rFonts w:ascii="Times New Roman" w:hAnsi="Times New Roman" w:cs="Times New Roman"/>
          <w:i/>
          <w:iCs/>
          <w:color w:val="000000" w:themeColor="text1"/>
          <w:sz w:val="20"/>
          <w:szCs w:val="20"/>
        </w:rPr>
        <w:t xml:space="preserve"> Jurisdicionais Brasileiras: um estudo sobre a (i)legalidade do conceito de AJB</w:t>
      </w:r>
      <w:r w:rsidRPr="00B3165B">
        <w:rPr>
          <w:rFonts w:ascii="Times New Roman" w:hAnsi="Times New Roman" w:cs="Times New Roman"/>
          <w:color w:val="000000" w:themeColor="text1"/>
          <w:sz w:val="20"/>
          <w:szCs w:val="20"/>
        </w:rPr>
        <w:t>. Revista Jurídica Luso-Brasileira. Ano 4, n. 6, pp. 2831-2856, 2018.</w:t>
      </w:r>
    </w:p>
  </w:footnote>
  <w:footnote w:id="70">
    <w:p w14:paraId="6C5F7806" w14:textId="36AFC391" w:rsidR="006C1BD7" w:rsidRPr="00B3165B" w:rsidRDefault="006C1BD7" w:rsidP="00F41CEB">
      <w:pPr>
        <w:pStyle w:val="Textodenotaderodap"/>
        <w:jc w:val="both"/>
        <w:rPr>
          <w:rFonts w:ascii="Times New Roman" w:hAnsi="Times New Roman" w:cs="Times New Roman"/>
          <w:color w:val="000000" w:themeColor="text1"/>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w:t>
      </w:r>
      <w:r w:rsidR="00E5295A" w:rsidRPr="00B3165B">
        <w:rPr>
          <w:rFonts w:ascii="Times New Roman" w:hAnsi="Times New Roman" w:cs="Times New Roman"/>
          <w:color w:val="000000" w:themeColor="text1"/>
        </w:rPr>
        <w:t>Instrução Normativa COMAR Nº 3, de 15 de</w:t>
      </w:r>
      <w:r w:rsidR="001D4044" w:rsidRPr="00B3165B">
        <w:rPr>
          <w:rFonts w:ascii="Times New Roman" w:hAnsi="Times New Roman" w:cs="Times New Roman"/>
          <w:color w:val="000000" w:themeColor="text1"/>
        </w:rPr>
        <w:t xml:space="preserve"> </w:t>
      </w:r>
      <w:r w:rsidR="00E5295A" w:rsidRPr="00B3165B">
        <w:rPr>
          <w:rFonts w:ascii="Times New Roman" w:hAnsi="Times New Roman" w:cs="Times New Roman"/>
          <w:color w:val="000000" w:themeColor="text1"/>
        </w:rPr>
        <w:t>dezembro de 2022.</w:t>
      </w:r>
    </w:p>
  </w:footnote>
  <w:footnote w:id="71">
    <w:p w14:paraId="0E051AA7" w14:textId="5A6CBBB1" w:rsidR="001D4044" w:rsidRPr="00B3165B" w:rsidRDefault="001D4044" w:rsidP="00F41CEB">
      <w:pPr>
        <w:pStyle w:val="Textodenotaderodap"/>
        <w:jc w:val="both"/>
        <w:rPr>
          <w:rFonts w:ascii="Times New Roman" w:hAnsi="Times New Roman" w:cs="Times New Roman"/>
          <w:color w:val="000000" w:themeColor="text1"/>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Instrução Normativa nº 16, de 26 de agosto de 2013 do IBAMA traz ainda os cadastros, procedimentos e documentos necessários para a solicitação da Autorização Ambiental. </w:t>
      </w:r>
    </w:p>
  </w:footnote>
  <w:footnote w:id="72">
    <w:p w14:paraId="54B73916" w14:textId="11D974AA" w:rsidR="001D4044" w:rsidRPr="00B3165B" w:rsidRDefault="001D4044" w:rsidP="00F41CEB">
      <w:pPr>
        <w:pStyle w:val="Textodenotaderodap"/>
        <w:jc w:val="both"/>
        <w:rPr>
          <w:rFonts w:ascii="Times New Roman" w:hAnsi="Times New Roman" w:cs="Times New Roman"/>
          <w:color w:val="000000" w:themeColor="text1"/>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Instrução Normativa nº 16, de 26 de agosto de 2013 do IBAMA. Artigo 5.</w:t>
      </w:r>
    </w:p>
  </w:footnote>
  <w:footnote w:id="73">
    <w:p w14:paraId="53231F0A" w14:textId="50C14048" w:rsidR="00E44B29" w:rsidRPr="00B3165B" w:rsidRDefault="00E44B29" w:rsidP="00F41CEB">
      <w:pPr>
        <w:pStyle w:val="Textodenotaderodap"/>
        <w:jc w:val="both"/>
        <w:rPr>
          <w:rFonts w:ascii="Times New Roman" w:hAnsi="Times New Roman" w:cs="Times New Roman"/>
          <w:color w:val="000000" w:themeColor="text1"/>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NORMAM-08/DPC. Normas da Autoridade Marítima para Tráfego e Permanência de Embarcações em Águas Jurisdicionais Brasileiras, n. 8 da Diretoria de Portos e Costas. </w:t>
      </w:r>
      <w:proofErr w:type="gramStart"/>
      <w:r w:rsidRPr="00B3165B">
        <w:rPr>
          <w:rFonts w:ascii="Times New Roman" w:hAnsi="Times New Roman" w:cs="Times New Roman"/>
          <w:color w:val="000000" w:themeColor="text1"/>
        </w:rPr>
        <w:t>2 revisão</w:t>
      </w:r>
      <w:proofErr w:type="gramEnd"/>
      <w:r w:rsidRPr="00B3165B">
        <w:rPr>
          <w:rFonts w:ascii="Times New Roman" w:hAnsi="Times New Roman" w:cs="Times New Roman"/>
          <w:color w:val="000000" w:themeColor="text1"/>
        </w:rPr>
        <w:t xml:space="preserve">, 2023. </w:t>
      </w:r>
    </w:p>
  </w:footnote>
  <w:footnote w:id="74">
    <w:p w14:paraId="0E579C44" w14:textId="0FB98497" w:rsidR="00B003BC" w:rsidRPr="00B3165B" w:rsidRDefault="00B003BC" w:rsidP="00F41CEB">
      <w:pPr>
        <w:pStyle w:val="Textodenotaderodap"/>
        <w:jc w:val="both"/>
        <w:rPr>
          <w:rFonts w:ascii="Times New Roman" w:hAnsi="Times New Roman" w:cs="Times New Roman"/>
          <w:color w:val="000000" w:themeColor="text1"/>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NORMAM-08/DPC. 0605.</w:t>
      </w:r>
    </w:p>
  </w:footnote>
  <w:footnote w:id="75">
    <w:p w14:paraId="4BDB492F" w14:textId="15F0FAFF" w:rsidR="00676013" w:rsidRPr="00B3165B" w:rsidRDefault="00676013" w:rsidP="00F41CEB">
      <w:pPr>
        <w:pStyle w:val="Textodenotaderodap"/>
        <w:jc w:val="both"/>
        <w:rPr>
          <w:rFonts w:ascii="Times New Roman" w:hAnsi="Times New Roman" w:cs="Times New Roman"/>
          <w:color w:val="000000" w:themeColor="text1"/>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NORMAM-08/DPC. 0605. a.</w:t>
      </w:r>
    </w:p>
  </w:footnote>
  <w:footnote w:id="76">
    <w:p w14:paraId="6013B290" w14:textId="5753B720" w:rsidR="00194245" w:rsidRPr="00B3165B" w:rsidRDefault="00194245" w:rsidP="00F41CEB">
      <w:pPr>
        <w:pStyle w:val="Textodenotaderodap"/>
        <w:jc w:val="both"/>
        <w:rPr>
          <w:rFonts w:ascii="Times New Roman" w:hAnsi="Times New Roman" w:cs="Times New Roman"/>
          <w:color w:val="000000" w:themeColor="text1"/>
          <w:lang w:val="en-US"/>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Sobre o tema, afirma </w:t>
      </w:r>
      <w:r w:rsidRPr="00B3165B">
        <w:rPr>
          <w:rFonts w:ascii="Times New Roman" w:eastAsia="Times New Roman" w:hAnsi="Times New Roman" w:cs="Times New Roman"/>
          <w:color w:val="000000" w:themeColor="text1"/>
        </w:rPr>
        <w:t>PROELSS, Alexander (</w:t>
      </w:r>
      <w:proofErr w:type="spellStart"/>
      <w:r w:rsidRPr="00B3165B">
        <w:rPr>
          <w:rFonts w:ascii="Times New Roman" w:eastAsia="Times New Roman" w:hAnsi="Times New Roman" w:cs="Times New Roman"/>
          <w:color w:val="000000" w:themeColor="text1"/>
        </w:rPr>
        <w:t>ed</w:t>
      </w:r>
      <w:proofErr w:type="spellEnd"/>
      <w:r w:rsidRPr="00B3165B">
        <w:rPr>
          <w:rFonts w:ascii="Times New Roman" w:eastAsia="Times New Roman" w:hAnsi="Times New Roman" w:cs="Times New Roman"/>
          <w:color w:val="000000" w:themeColor="text1"/>
        </w:rPr>
        <w:t xml:space="preserve">). </w:t>
      </w:r>
      <w:r w:rsidRPr="00B3165B">
        <w:rPr>
          <w:rFonts w:ascii="Times New Roman" w:eastAsia="Times New Roman" w:hAnsi="Times New Roman" w:cs="Times New Roman"/>
          <w:i/>
          <w:iCs/>
          <w:color w:val="000000" w:themeColor="text1"/>
          <w:lang w:val="en-US"/>
        </w:rPr>
        <w:t>United Nations Convention…</w:t>
      </w:r>
      <w:r w:rsidRPr="00B3165B">
        <w:rPr>
          <w:rFonts w:ascii="Times New Roman" w:eastAsia="Times New Roman" w:hAnsi="Times New Roman" w:cs="Times New Roman"/>
          <w:color w:val="000000" w:themeColor="text1"/>
          <w:lang w:val="en-US"/>
        </w:rPr>
        <w:t xml:space="preserve"> Op. Cit.</w:t>
      </w:r>
      <w:r w:rsidRPr="00B3165B">
        <w:rPr>
          <w:rFonts w:ascii="Times New Roman" w:hAnsi="Times New Roman" w:cs="Times New Roman"/>
          <w:color w:val="000000" w:themeColor="text1"/>
          <w:lang w:val="en-US"/>
        </w:rPr>
        <w:t xml:space="preserve"> P. 1434: “Art. 211 (5), like Art. 211 (2) on flag States’ obligations, refers to ‘generally accepted international rules and standards established through the competent international organization or general diplomatic conference’. The general formulation notwithstanding, the organization referred to is, again, the IMO”.</w:t>
      </w:r>
    </w:p>
  </w:footnote>
  <w:footnote w:id="77">
    <w:p w14:paraId="568C1075" w14:textId="7C4BA856" w:rsidR="00656132" w:rsidRPr="00B3165B" w:rsidRDefault="00656132" w:rsidP="00F41CEB">
      <w:pPr>
        <w:pStyle w:val="Textodenotaderodap"/>
        <w:jc w:val="both"/>
        <w:rPr>
          <w:rFonts w:ascii="Times New Roman" w:hAnsi="Times New Roman" w:cs="Times New Roman"/>
          <w:color w:val="000000" w:themeColor="text1"/>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CNUDM. Art. 59: “tendo em conta a importância respectiva dos interesses em causa para as partes e para o conjunto da comunidade internacional”.</w:t>
      </w:r>
    </w:p>
  </w:footnote>
  <w:footnote w:id="78">
    <w:p w14:paraId="508B4A9E" w14:textId="4D5E0A07" w:rsidR="00656132" w:rsidRPr="0072208D" w:rsidRDefault="00656132" w:rsidP="00F41CEB">
      <w:pPr>
        <w:pStyle w:val="Textodenotaderodap"/>
        <w:jc w:val="both"/>
        <w:rPr>
          <w:rFonts w:ascii="Times New Roman" w:hAnsi="Times New Roman" w:cs="Times New Roman"/>
          <w:color w:val="000000" w:themeColor="text1"/>
          <w:lang w:val="en-US"/>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w:t>
      </w:r>
      <w:r w:rsidR="0089045D" w:rsidRPr="00B3165B">
        <w:rPr>
          <w:rFonts w:ascii="Times New Roman" w:hAnsi="Times New Roman" w:cs="Times New Roman"/>
          <w:color w:val="000000" w:themeColor="text1"/>
        </w:rPr>
        <w:t xml:space="preserve">Por exemplo, como afirma TESTA, David. </w:t>
      </w:r>
      <w:r w:rsidR="0089045D" w:rsidRPr="00B3165B">
        <w:rPr>
          <w:rFonts w:ascii="Times New Roman" w:hAnsi="Times New Roman" w:cs="Times New Roman"/>
          <w:i/>
          <w:iCs/>
          <w:color w:val="000000" w:themeColor="text1"/>
          <w:lang w:val="en-US"/>
        </w:rPr>
        <w:t>Coastal State…</w:t>
      </w:r>
      <w:r w:rsidR="0089045D" w:rsidRPr="00B3165B">
        <w:rPr>
          <w:rFonts w:ascii="Times New Roman" w:hAnsi="Times New Roman" w:cs="Times New Roman"/>
          <w:color w:val="000000" w:themeColor="text1"/>
          <w:lang w:val="en-US"/>
        </w:rPr>
        <w:t xml:space="preserve"> Op. Cit. P. 17: “an international court or tribunal is unlikely to consider in a favorable light the requirement in Angolan legislation to the effect that only companies registered in Angola can engage in STS oil transfers”. </w:t>
      </w:r>
      <w:r w:rsidRPr="00B3165B">
        <w:rPr>
          <w:rFonts w:ascii="Times New Roman" w:hAnsi="Times New Roman" w:cs="Times New Roman"/>
          <w:color w:val="000000" w:themeColor="text1"/>
        </w:rPr>
        <w:t xml:space="preserve">Em sentido contrário, afirma </w:t>
      </w:r>
      <w:r w:rsidR="00FD5890" w:rsidRPr="00B3165B">
        <w:rPr>
          <w:rFonts w:ascii="Times New Roman" w:hAnsi="Times New Roman" w:cs="Times New Roman"/>
          <w:color w:val="000000" w:themeColor="text1"/>
        </w:rPr>
        <w:t xml:space="preserve">NORDQUIST, Myron H. </w:t>
      </w:r>
      <w:r w:rsidR="00FD5890" w:rsidRPr="00B3165B">
        <w:rPr>
          <w:rFonts w:ascii="Times New Roman" w:hAnsi="Times New Roman" w:cs="Times New Roman"/>
          <w:i/>
          <w:iCs/>
          <w:color w:val="000000" w:themeColor="text1"/>
        </w:rPr>
        <w:t xml:space="preserve">United </w:t>
      </w:r>
      <w:proofErr w:type="spellStart"/>
      <w:r w:rsidR="00FD5890" w:rsidRPr="00B3165B">
        <w:rPr>
          <w:rFonts w:ascii="Times New Roman" w:hAnsi="Times New Roman" w:cs="Times New Roman"/>
          <w:i/>
          <w:iCs/>
          <w:color w:val="000000" w:themeColor="text1"/>
        </w:rPr>
        <w:t>Nations</w:t>
      </w:r>
      <w:proofErr w:type="spellEnd"/>
      <w:r w:rsidR="00FD5890" w:rsidRPr="00B3165B">
        <w:rPr>
          <w:rFonts w:ascii="Times New Roman" w:hAnsi="Times New Roman" w:cs="Times New Roman"/>
          <w:i/>
          <w:iCs/>
          <w:color w:val="000000" w:themeColor="text1"/>
        </w:rPr>
        <w:t xml:space="preserve"> Convention...</w:t>
      </w:r>
      <w:r w:rsidR="00FD5890" w:rsidRPr="00B3165B">
        <w:rPr>
          <w:rFonts w:ascii="Times New Roman" w:hAnsi="Times New Roman" w:cs="Times New Roman"/>
          <w:color w:val="000000" w:themeColor="text1"/>
        </w:rPr>
        <w:t xml:space="preserve"> </w:t>
      </w:r>
      <w:r w:rsidR="00FD5890" w:rsidRPr="00B3165B">
        <w:rPr>
          <w:rFonts w:ascii="Times New Roman" w:hAnsi="Times New Roman" w:cs="Times New Roman"/>
          <w:color w:val="000000" w:themeColor="text1"/>
          <w:lang w:val="en-US"/>
        </w:rPr>
        <w:t xml:space="preserve">Op. Cit.  P. 569: </w:t>
      </w:r>
      <w:r w:rsidRPr="00B3165B">
        <w:rPr>
          <w:rFonts w:ascii="Times New Roman" w:hAnsi="Times New Roman" w:cs="Times New Roman"/>
          <w:color w:val="000000" w:themeColor="text1"/>
          <w:lang w:val="en-US"/>
        </w:rPr>
        <w:t xml:space="preserve">“Given the functional nature of the exclusive economic zone, where economic interests are the principal </w:t>
      </w:r>
      <w:proofErr w:type="gramStart"/>
      <w:r w:rsidRPr="00B3165B">
        <w:rPr>
          <w:rFonts w:ascii="Times New Roman" w:hAnsi="Times New Roman" w:cs="Times New Roman"/>
          <w:color w:val="000000" w:themeColor="text1"/>
          <w:lang w:val="en-US"/>
        </w:rPr>
        <w:t>concern</w:t>
      </w:r>
      <w:proofErr w:type="gramEnd"/>
      <w:r w:rsidRPr="00B3165B">
        <w:rPr>
          <w:rFonts w:ascii="Times New Roman" w:hAnsi="Times New Roman" w:cs="Times New Roman"/>
          <w:color w:val="000000" w:themeColor="text1"/>
          <w:lang w:val="en-US"/>
        </w:rPr>
        <w:t xml:space="preserve"> this formula would normally favor the coastal State. Where conflicts arise on issues not involving the exploration for and exploitation of resources, the formula would tend to favor the interests of other States or of the international community as a whole”.</w:t>
      </w:r>
    </w:p>
  </w:footnote>
  <w:footnote w:id="79">
    <w:p w14:paraId="66F7A2EF" w14:textId="1987FCDC" w:rsidR="00661057" w:rsidRPr="00B3165B" w:rsidRDefault="00661057">
      <w:pPr>
        <w:pStyle w:val="Textodenotaderodap"/>
        <w:rPr>
          <w:rFonts w:ascii="Times New Roman" w:hAnsi="Times New Roman" w:cs="Times New Roman"/>
          <w:color w:val="000000" w:themeColor="text1"/>
        </w:rPr>
      </w:pPr>
      <w:r w:rsidRPr="00B3165B">
        <w:rPr>
          <w:rStyle w:val="Refdenotaderodap"/>
          <w:rFonts w:ascii="Times New Roman" w:hAnsi="Times New Roman" w:cs="Times New Roman"/>
          <w:color w:val="000000" w:themeColor="text1"/>
        </w:rPr>
        <w:footnoteRef/>
      </w:r>
      <w:r w:rsidRPr="00B3165B">
        <w:rPr>
          <w:rFonts w:ascii="Times New Roman" w:hAnsi="Times New Roman" w:cs="Times New Roman"/>
          <w:color w:val="000000" w:themeColor="text1"/>
        </w:rPr>
        <w:t xml:space="preserve"> Instrução Normativa nº 3/2022 (MB/MD).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1F8"/>
    <w:rsid w:val="000973FD"/>
    <w:rsid w:val="000C1108"/>
    <w:rsid w:val="000C73F4"/>
    <w:rsid w:val="000D0022"/>
    <w:rsid w:val="000E449E"/>
    <w:rsid w:val="00113603"/>
    <w:rsid w:val="0014365C"/>
    <w:rsid w:val="001524D0"/>
    <w:rsid w:val="00194245"/>
    <w:rsid w:val="001A6989"/>
    <w:rsid w:val="001C2569"/>
    <w:rsid w:val="001C6D2D"/>
    <w:rsid w:val="001D4044"/>
    <w:rsid w:val="001E023A"/>
    <w:rsid w:val="001E10A9"/>
    <w:rsid w:val="001E2E04"/>
    <w:rsid w:val="00215D4F"/>
    <w:rsid w:val="00225AAA"/>
    <w:rsid w:val="00237493"/>
    <w:rsid w:val="002445E4"/>
    <w:rsid w:val="002733D0"/>
    <w:rsid w:val="00281B10"/>
    <w:rsid w:val="00282909"/>
    <w:rsid w:val="0029565D"/>
    <w:rsid w:val="002A71F8"/>
    <w:rsid w:val="002B21D1"/>
    <w:rsid w:val="002D3E0A"/>
    <w:rsid w:val="002D40B6"/>
    <w:rsid w:val="0033079B"/>
    <w:rsid w:val="00332DF3"/>
    <w:rsid w:val="003527F6"/>
    <w:rsid w:val="0037746F"/>
    <w:rsid w:val="003810E8"/>
    <w:rsid w:val="00397254"/>
    <w:rsid w:val="003A1CB3"/>
    <w:rsid w:val="003A6D66"/>
    <w:rsid w:val="003C605B"/>
    <w:rsid w:val="003E38AB"/>
    <w:rsid w:val="004041E6"/>
    <w:rsid w:val="00410D15"/>
    <w:rsid w:val="00420D5C"/>
    <w:rsid w:val="0044325B"/>
    <w:rsid w:val="0045081C"/>
    <w:rsid w:val="00463982"/>
    <w:rsid w:val="00472AA5"/>
    <w:rsid w:val="00484B2B"/>
    <w:rsid w:val="004906BA"/>
    <w:rsid w:val="004C02ED"/>
    <w:rsid w:val="004D652D"/>
    <w:rsid w:val="004F65A4"/>
    <w:rsid w:val="005468DE"/>
    <w:rsid w:val="0055264D"/>
    <w:rsid w:val="00563C12"/>
    <w:rsid w:val="00585083"/>
    <w:rsid w:val="005A13CF"/>
    <w:rsid w:val="005D69B4"/>
    <w:rsid w:val="005D7D54"/>
    <w:rsid w:val="0060450B"/>
    <w:rsid w:val="006056BB"/>
    <w:rsid w:val="00634BBF"/>
    <w:rsid w:val="00656132"/>
    <w:rsid w:val="00661057"/>
    <w:rsid w:val="00667623"/>
    <w:rsid w:val="00674466"/>
    <w:rsid w:val="00676013"/>
    <w:rsid w:val="0069016F"/>
    <w:rsid w:val="006B2B8D"/>
    <w:rsid w:val="006B6226"/>
    <w:rsid w:val="006B71A1"/>
    <w:rsid w:val="006C1BD7"/>
    <w:rsid w:val="006D29E5"/>
    <w:rsid w:val="006D7DF5"/>
    <w:rsid w:val="006F2409"/>
    <w:rsid w:val="00700495"/>
    <w:rsid w:val="0072208D"/>
    <w:rsid w:val="00726153"/>
    <w:rsid w:val="00740C8D"/>
    <w:rsid w:val="00762350"/>
    <w:rsid w:val="007638A5"/>
    <w:rsid w:val="00775A19"/>
    <w:rsid w:val="007E13D7"/>
    <w:rsid w:val="007F04CB"/>
    <w:rsid w:val="007F1E33"/>
    <w:rsid w:val="008201E1"/>
    <w:rsid w:val="00862DD4"/>
    <w:rsid w:val="00864564"/>
    <w:rsid w:val="00873664"/>
    <w:rsid w:val="0089045D"/>
    <w:rsid w:val="008F1BBA"/>
    <w:rsid w:val="008F6A64"/>
    <w:rsid w:val="00921C56"/>
    <w:rsid w:val="00921F94"/>
    <w:rsid w:val="00961371"/>
    <w:rsid w:val="00A0282E"/>
    <w:rsid w:val="00A114DD"/>
    <w:rsid w:val="00A22E15"/>
    <w:rsid w:val="00A275D3"/>
    <w:rsid w:val="00A83828"/>
    <w:rsid w:val="00AA096E"/>
    <w:rsid w:val="00AD76CD"/>
    <w:rsid w:val="00B003BC"/>
    <w:rsid w:val="00B06B3A"/>
    <w:rsid w:val="00B272A1"/>
    <w:rsid w:val="00B3165B"/>
    <w:rsid w:val="00B847A4"/>
    <w:rsid w:val="00B85803"/>
    <w:rsid w:val="00BB1971"/>
    <w:rsid w:val="00BB412E"/>
    <w:rsid w:val="00C04A89"/>
    <w:rsid w:val="00C92A22"/>
    <w:rsid w:val="00C932D9"/>
    <w:rsid w:val="00CC143D"/>
    <w:rsid w:val="00CE440B"/>
    <w:rsid w:val="00D0154E"/>
    <w:rsid w:val="00D116BB"/>
    <w:rsid w:val="00D22055"/>
    <w:rsid w:val="00D42CF2"/>
    <w:rsid w:val="00D46865"/>
    <w:rsid w:val="00D5379A"/>
    <w:rsid w:val="00D546B0"/>
    <w:rsid w:val="00D63503"/>
    <w:rsid w:val="00D70DD6"/>
    <w:rsid w:val="00D876DF"/>
    <w:rsid w:val="00DB5A3D"/>
    <w:rsid w:val="00DF51D8"/>
    <w:rsid w:val="00E062AA"/>
    <w:rsid w:val="00E31200"/>
    <w:rsid w:val="00E44B29"/>
    <w:rsid w:val="00E5295A"/>
    <w:rsid w:val="00E546FB"/>
    <w:rsid w:val="00E57E4F"/>
    <w:rsid w:val="00E6008B"/>
    <w:rsid w:val="00E66CF8"/>
    <w:rsid w:val="00E813B3"/>
    <w:rsid w:val="00EB4ABA"/>
    <w:rsid w:val="00ED2326"/>
    <w:rsid w:val="00EF6BFF"/>
    <w:rsid w:val="00F0749F"/>
    <w:rsid w:val="00F16E96"/>
    <w:rsid w:val="00F33774"/>
    <w:rsid w:val="00F41CEB"/>
    <w:rsid w:val="00F4238B"/>
    <w:rsid w:val="00F52CE5"/>
    <w:rsid w:val="00F608EC"/>
    <w:rsid w:val="00F7779F"/>
    <w:rsid w:val="00FA7C9C"/>
    <w:rsid w:val="00FD58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4FE88451"/>
  <w15:chartTrackingRefBased/>
  <w15:docId w15:val="{41AE39BD-D60C-724B-B175-3238117AD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420D5C"/>
    <w:pPr>
      <w:spacing w:before="100" w:beforeAutospacing="1" w:after="100" w:afterAutospacing="1"/>
    </w:pPr>
    <w:rPr>
      <w:rFonts w:ascii="Times New Roman" w:eastAsia="Times New Roman" w:hAnsi="Times New Roman" w:cs="Times New Roman"/>
      <w:kern w:val="0"/>
      <w:lang w:eastAsia="pt-BR"/>
      <w14:ligatures w14:val="none"/>
    </w:rPr>
  </w:style>
  <w:style w:type="paragraph" w:styleId="Textodenotaderodap">
    <w:name w:val="footnote text"/>
    <w:basedOn w:val="Normal"/>
    <w:link w:val="TextodenotaderodapChar"/>
    <w:uiPriority w:val="99"/>
    <w:unhideWhenUsed/>
    <w:rsid w:val="008F6A64"/>
    <w:rPr>
      <w:sz w:val="20"/>
      <w:szCs w:val="20"/>
    </w:rPr>
  </w:style>
  <w:style w:type="character" w:customStyle="1" w:styleId="TextodenotaderodapChar">
    <w:name w:val="Texto de nota de rodapé Char"/>
    <w:basedOn w:val="Fontepargpadro"/>
    <w:link w:val="Textodenotaderodap"/>
    <w:uiPriority w:val="99"/>
    <w:rsid w:val="008F6A64"/>
    <w:rPr>
      <w:sz w:val="20"/>
      <w:szCs w:val="20"/>
    </w:rPr>
  </w:style>
  <w:style w:type="character" w:styleId="Refdenotaderodap">
    <w:name w:val="footnote reference"/>
    <w:basedOn w:val="Fontepargpadro"/>
    <w:uiPriority w:val="99"/>
    <w:unhideWhenUsed/>
    <w:rsid w:val="008F6A64"/>
    <w:rPr>
      <w:vertAlign w:val="superscript"/>
    </w:rPr>
  </w:style>
  <w:style w:type="paragraph" w:styleId="Rodap">
    <w:name w:val="footer"/>
    <w:basedOn w:val="Normal"/>
    <w:link w:val="RodapChar"/>
    <w:uiPriority w:val="99"/>
    <w:unhideWhenUsed/>
    <w:rsid w:val="007638A5"/>
    <w:pPr>
      <w:tabs>
        <w:tab w:val="center" w:pos="4252"/>
        <w:tab w:val="right" w:pos="8504"/>
      </w:tabs>
    </w:pPr>
  </w:style>
  <w:style w:type="character" w:customStyle="1" w:styleId="RodapChar">
    <w:name w:val="Rodapé Char"/>
    <w:basedOn w:val="Fontepargpadro"/>
    <w:link w:val="Rodap"/>
    <w:uiPriority w:val="99"/>
    <w:rsid w:val="007638A5"/>
  </w:style>
  <w:style w:type="character" w:styleId="Nmerodepgina">
    <w:name w:val="page number"/>
    <w:basedOn w:val="Fontepargpadro"/>
    <w:uiPriority w:val="99"/>
    <w:semiHidden/>
    <w:unhideWhenUsed/>
    <w:rsid w:val="007638A5"/>
  </w:style>
  <w:style w:type="character" w:styleId="Hyperlink">
    <w:name w:val="Hyperlink"/>
    <w:basedOn w:val="Fontepargpadro"/>
    <w:uiPriority w:val="99"/>
    <w:unhideWhenUsed/>
    <w:rsid w:val="00D116BB"/>
    <w:rPr>
      <w:color w:val="0563C1" w:themeColor="hyperlink"/>
      <w:u w:val="single"/>
    </w:rPr>
  </w:style>
  <w:style w:type="character" w:styleId="MenoPendente">
    <w:name w:val="Unresolved Mention"/>
    <w:basedOn w:val="Fontepargpadro"/>
    <w:uiPriority w:val="99"/>
    <w:semiHidden/>
    <w:unhideWhenUsed/>
    <w:rsid w:val="00D116BB"/>
    <w:rPr>
      <w:color w:val="605E5C"/>
      <w:shd w:val="clear" w:color="auto" w:fill="E1DFDD"/>
    </w:rPr>
  </w:style>
  <w:style w:type="paragraph" w:styleId="PargrafodaLista">
    <w:name w:val="List Paragraph"/>
    <w:basedOn w:val="Normal"/>
    <w:uiPriority w:val="34"/>
    <w:qFormat/>
    <w:rsid w:val="00113603"/>
    <w:pPr>
      <w:ind w:left="720"/>
      <w:contextualSpacing/>
    </w:pPr>
  </w:style>
  <w:style w:type="paragraph" w:styleId="Cabealho">
    <w:name w:val="header"/>
    <w:basedOn w:val="Normal"/>
    <w:link w:val="CabealhoChar"/>
    <w:uiPriority w:val="99"/>
    <w:unhideWhenUsed/>
    <w:rsid w:val="00B847A4"/>
    <w:pPr>
      <w:tabs>
        <w:tab w:val="center" w:pos="4252"/>
        <w:tab w:val="right" w:pos="8504"/>
      </w:tabs>
    </w:pPr>
  </w:style>
  <w:style w:type="character" w:customStyle="1" w:styleId="CabealhoChar">
    <w:name w:val="Cabeçalho Char"/>
    <w:basedOn w:val="Fontepargpadro"/>
    <w:link w:val="Cabealho"/>
    <w:uiPriority w:val="99"/>
    <w:rsid w:val="00B84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965152">
      <w:bodyDiv w:val="1"/>
      <w:marLeft w:val="0"/>
      <w:marRight w:val="0"/>
      <w:marTop w:val="0"/>
      <w:marBottom w:val="0"/>
      <w:divBdr>
        <w:top w:val="none" w:sz="0" w:space="0" w:color="auto"/>
        <w:left w:val="none" w:sz="0" w:space="0" w:color="auto"/>
        <w:bottom w:val="none" w:sz="0" w:space="0" w:color="auto"/>
        <w:right w:val="none" w:sz="0" w:space="0" w:color="auto"/>
      </w:divBdr>
    </w:div>
    <w:div w:id="533880824">
      <w:bodyDiv w:val="1"/>
      <w:marLeft w:val="0"/>
      <w:marRight w:val="0"/>
      <w:marTop w:val="0"/>
      <w:marBottom w:val="0"/>
      <w:divBdr>
        <w:top w:val="none" w:sz="0" w:space="0" w:color="auto"/>
        <w:left w:val="none" w:sz="0" w:space="0" w:color="auto"/>
        <w:bottom w:val="none" w:sz="0" w:space="0" w:color="auto"/>
        <w:right w:val="none" w:sz="0" w:space="0" w:color="auto"/>
      </w:divBdr>
    </w:div>
    <w:div w:id="789208953">
      <w:bodyDiv w:val="1"/>
      <w:marLeft w:val="0"/>
      <w:marRight w:val="0"/>
      <w:marTop w:val="0"/>
      <w:marBottom w:val="0"/>
      <w:divBdr>
        <w:top w:val="none" w:sz="0" w:space="0" w:color="auto"/>
        <w:left w:val="none" w:sz="0" w:space="0" w:color="auto"/>
        <w:bottom w:val="none" w:sz="0" w:space="0" w:color="auto"/>
        <w:right w:val="none" w:sz="0" w:space="0" w:color="auto"/>
      </w:divBdr>
    </w:div>
    <w:div w:id="825627956">
      <w:bodyDiv w:val="1"/>
      <w:marLeft w:val="0"/>
      <w:marRight w:val="0"/>
      <w:marTop w:val="0"/>
      <w:marBottom w:val="0"/>
      <w:divBdr>
        <w:top w:val="none" w:sz="0" w:space="0" w:color="auto"/>
        <w:left w:val="none" w:sz="0" w:space="0" w:color="auto"/>
        <w:bottom w:val="none" w:sz="0" w:space="0" w:color="auto"/>
        <w:right w:val="none" w:sz="0" w:space="0" w:color="auto"/>
      </w:divBdr>
    </w:div>
    <w:div w:id="868028550">
      <w:bodyDiv w:val="1"/>
      <w:marLeft w:val="0"/>
      <w:marRight w:val="0"/>
      <w:marTop w:val="0"/>
      <w:marBottom w:val="0"/>
      <w:divBdr>
        <w:top w:val="none" w:sz="0" w:space="0" w:color="auto"/>
        <w:left w:val="none" w:sz="0" w:space="0" w:color="auto"/>
        <w:bottom w:val="none" w:sz="0" w:space="0" w:color="auto"/>
        <w:right w:val="none" w:sz="0" w:space="0" w:color="auto"/>
      </w:divBdr>
    </w:div>
    <w:div w:id="1247152055">
      <w:bodyDiv w:val="1"/>
      <w:marLeft w:val="0"/>
      <w:marRight w:val="0"/>
      <w:marTop w:val="0"/>
      <w:marBottom w:val="0"/>
      <w:divBdr>
        <w:top w:val="none" w:sz="0" w:space="0" w:color="auto"/>
        <w:left w:val="none" w:sz="0" w:space="0" w:color="auto"/>
        <w:bottom w:val="none" w:sz="0" w:space="0" w:color="auto"/>
        <w:right w:val="none" w:sz="0" w:space="0" w:color="auto"/>
      </w:divBdr>
      <w:divsChild>
        <w:div w:id="662466706">
          <w:marLeft w:val="0"/>
          <w:marRight w:val="0"/>
          <w:marTop w:val="0"/>
          <w:marBottom w:val="0"/>
          <w:divBdr>
            <w:top w:val="none" w:sz="0" w:space="0" w:color="auto"/>
            <w:left w:val="none" w:sz="0" w:space="0" w:color="auto"/>
            <w:bottom w:val="none" w:sz="0" w:space="0" w:color="auto"/>
            <w:right w:val="none" w:sz="0" w:space="0" w:color="auto"/>
          </w:divBdr>
          <w:divsChild>
            <w:div w:id="105976994">
              <w:marLeft w:val="0"/>
              <w:marRight w:val="0"/>
              <w:marTop w:val="60"/>
              <w:marBottom w:val="0"/>
              <w:divBdr>
                <w:top w:val="none" w:sz="0" w:space="0" w:color="auto"/>
                <w:left w:val="none" w:sz="0" w:space="0" w:color="auto"/>
                <w:bottom w:val="none" w:sz="0" w:space="0" w:color="auto"/>
                <w:right w:val="none" w:sz="0" w:space="0" w:color="auto"/>
              </w:divBdr>
            </w:div>
          </w:divsChild>
        </w:div>
        <w:div w:id="1057360189">
          <w:marLeft w:val="0"/>
          <w:marRight w:val="0"/>
          <w:marTop w:val="0"/>
          <w:marBottom w:val="0"/>
          <w:divBdr>
            <w:top w:val="none" w:sz="0" w:space="0" w:color="auto"/>
            <w:left w:val="none" w:sz="0" w:space="0" w:color="auto"/>
            <w:bottom w:val="none" w:sz="0" w:space="0" w:color="auto"/>
            <w:right w:val="none" w:sz="0" w:space="0" w:color="auto"/>
          </w:divBdr>
        </w:div>
        <w:div w:id="476993707">
          <w:marLeft w:val="0"/>
          <w:marRight w:val="0"/>
          <w:marTop w:val="0"/>
          <w:marBottom w:val="0"/>
          <w:divBdr>
            <w:top w:val="none" w:sz="0" w:space="0" w:color="auto"/>
            <w:left w:val="none" w:sz="0" w:space="0" w:color="auto"/>
            <w:bottom w:val="none" w:sz="0" w:space="0" w:color="auto"/>
            <w:right w:val="none" w:sz="0" w:space="0" w:color="auto"/>
          </w:divBdr>
          <w:divsChild>
            <w:div w:id="2047755069">
              <w:marLeft w:val="0"/>
              <w:marRight w:val="0"/>
              <w:marTop w:val="0"/>
              <w:marBottom w:val="0"/>
              <w:divBdr>
                <w:top w:val="none" w:sz="0" w:space="0" w:color="auto"/>
                <w:left w:val="none" w:sz="0" w:space="0" w:color="auto"/>
                <w:bottom w:val="none" w:sz="0" w:space="0" w:color="auto"/>
                <w:right w:val="none" w:sz="0" w:space="0" w:color="auto"/>
              </w:divBdr>
              <w:divsChild>
                <w:div w:id="1607300808">
                  <w:marLeft w:val="0"/>
                  <w:marRight w:val="0"/>
                  <w:marTop w:val="0"/>
                  <w:marBottom w:val="0"/>
                  <w:divBdr>
                    <w:top w:val="none" w:sz="0" w:space="0" w:color="auto"/>
                    <w:left w:val="none" w:sz="0" w:space="0" w:color="auto"/>
                    <w:bottom w:val="none" w:sz="0" w:space="0" w:color="auto"/>
                    <w:right w:val="none" w:sz="0" w:space="0" w:color="auto"/>
                  </w:divBdr>
                  <w:divsChild>
                    <w:div w:id="1012225266">
                      <w:marLeft w:val="0"/>
                      <w:marRight w:val="0"/>
                      <w:marTop w:val="0"/>
                      <w:marBottom w:val="0"/>
                      <w:divBdr>
                        <w:top w:val="none" w:sz="0" w:space="0" w:color="auto"/>
                        <w:left w:val="none" w:sz="0" w:space="0" w:color="auto"/>
                        <w:bottom w:val="none" w:sz="0" w:space="0" w:color="auto"/>
                        <w:right w:val="none" w:sz="0" w:space="0" w:color="auto"/>
                      </w:divBdr>
                      <w:divsChild>
                        <w:div w:id="2007979639">
                          <w:marLeft w:val="0"/>
                          <w:marRight w:val="0"/>
                          <w:marTop w:val="0"/>
                          <w:marBottom w:val="0"/>
                          <w:divBdr>
                            <w:top w:val="none" w:sz="0" w:space="0" w:color="auto"/>
                            <w:left w:val="none" w:sz="0" w:space="0" w:color="auto"/>
                            <w:bottom w:val="none" w:sz="0" w:space="0" w:color="auto"/>
                            <w:right w:val="none" w:sz="0" w:space="0" w:color="auto"/>
                          </w:divBdr>
                        </w:div>
                        <w:div w:id="738479838">
                          <w:marLeft w:val="0"/>
                          <w:marRight w:val="0"/>
                          <w:marTop w:val="0"/>
                          <w:marBottom w:val="0"/>
                          <w:divBdr>
                            <w:top w:val="none" w:sz="0" w:space="0" w:color="auto"/>
                            <w:left w:val="none" w:sz="0" w:space="0" w:color="auto"/>
                            <w:bottom w:val="none" w:sz="0" w:space="0" w:color="auto"/>
                            <w:right w:val="none" w:sz="0" w:space="0" w:color="auto"/>
                          </w:divBdr>
                          <w:divsChild>
                            <w:div w:id="894850185">
                              <w:marLeft w:val="0"/>
                              <w:marRight w:val="0"/>
                              <w:marTop w:val="0"/>
                              <w:marBottom w:val="0"/>
                              <w:divBdr>
                                <w:top w:val="none" w:sz="0" w:space="0" w:color="auto"/>
                                <w:left w:val="none" w:sz="0" w:space="0" w:color="auto"/>
                                <w:bottom w:val="none" w:sz="0" w:space="0" w:color="auto"/>
                                <w:right w:val="none" w:sz="0" w:space="0" w:color="auto"/>
                              </w:divBdr>
                              <w:divsChild>
                                <w:div w:id="82000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003438">
      <w:bodyDiv w:val="1"/>
      <w:marLeft w:val="0"/>
      <w:marRight w:val="0"/>
      <w:marTop w:val="0"/>
      <w:marBottom w:val="0"/>
      <w:divBdr>
        <w:top w:val="none" w:sz="0" w:space="0" w:color="auto"/>
        <w:left w:val="none" w:sz="0" w:space="0" w:color="auto"/>
        <w:bottom w:val="none" w:sz="0" w:space="0" w:color="auto"/>
        <w:right w:val="none" w:sz="0" w:space="0" w:color="auto"/>
      </w:divBdr>
    </w:div>
    <w:div w:id="1301691149">
      <w:bodyDiv w:val="1"/>
      <w:marLeft w:val="0"/>
      <w:marRight w:val="0"/>
      <w:marTop w:val="0"/>
      <w:marBottom w:val="0"/>
      <w:divBdr>
        <w:top w:val="none" w:sz="0" w:space="0" w:color="auto"/>
        <w:left w:val="none" w:sz="0" w:space="0" w:color="auto"/>
        <w:bottom w:val="none" w:sz="0" w:space="0" w:color="auto"/>
        <w:right w:val="none" w:sz="0" w:space="0" w:color="auto"/>
      </w:divBdr>
    </w:div>
    <w:div w:id="185063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itlos.org/en/main/cases/list-of-cases/case-no-19/" TargetMode="External"/><Relationship Id="rId7" Type="http://schemas.openxmlformats.org/officeDocument/2006/relationships/hyperlink" Target="https://www.itlos.org/en/main/cases/list-of-cases/the-m/t-san-padre-pio-case-switzerland-v-nigeria-provisional-measures/" TargetMode="External"/><Relationship Id="rId2" Type="http://schemas.openxmlformats.org/officeDocument/2006/relationships/hyperlink" Target="https://www.itlos.org/en/main/cases/list-of-cases/case-no-2/" TargetMode="External"/><Relationship Id="rId1" Type="http://schemas.openxmlformats.org/officeDocument/2006/relationships/hyperlink" Target="https://www.itlos.org/en/main/cases/list-of-cases/case-no-1/" TargetMode="External"/><Relationship Id="rId6" Type="http://schemas.openxmlformats.org/officeDocument/2006/relationships/hyperlink" Target="https://opil.ouplaw.com/display/10.1093/law:epil/9780199231690/law-9780199231690-e1399" TargetMode="External"/><Relationship Id="rId5" Type="http://schemas.openxmlformats.org/officeDocument/2006/relationships/hyperlink" Target="https://www.itopf.org/knowledge-resources/data-statistics/statistics/" TargetMode="External"/><Relationship Id="rId4" Type="http://schemas.openxmlformats.org/officeDocument/2006/relationships/hyperlink" Target="https://www.reuters.com/world/us-uk-others-seek-target-illicit-oil-shipping-transfers-sea-2023-05-18/"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2EA5A-C0BD-D940-970E-4505ACA8B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30</Pages>
  <Words>9305</Words>
  <Characters>50252</Characters>
  <Application>Microsoft Office Word</Application>
  <DocSecurity>0</DocSecurity>
  <Lines>418</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Tiago ZANELLA</dc:creator>
  <cp:keywords/>
  <dc:description/>
  <cp:lastModifiedBy>Tiago ZANELLA</cp:lastModifiedBy>
  <cp:revision>121</cp:revision>
  <dcterms:created xsi:type="dcterms:W3CDTF">2023-07-11T11:35:00Z</dcterms:created>
  <dcterms:modified xsi:type="dcterms:W3CDTF">2023-07-31T17:51:00Z</dcterms:modified>
</cp:coreProperties>
</file>